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363" w:rsidRPr="00E47333" w:rsidRDefault="00340363" w:rsidP="007060E1">
      <w:pPr>
        <w:pStyle w:val="Title"/>
      </w:pPr>
      <w:bookmarkStart w:id="0" w:name="_Toc299541571"/>
      <w:bookmarkStart w:id="1" w:name="_Toc324494228"/>
      <w:r w:rsidRPr="00C84167">
        <w:t xml:space="preserve">Specific </w:t>
      </w:r>
      <w:r w:rsidR="00780578" w:rsidRPr="00C84167">
        <w:t xml:space="preserve">instrumentation </w:t>
      </w:r>
      <w:r w:rsidRPr="002100ED">
        <w:t xml:space="preserve">and </w:t>
      </w:r>
      <w:r w:rsidR="00780578" w:rsidRPr="00B50275">
        <w:t xml:space="preserve">diagnostics </w:t>
      </w:r>
      <w:r w:rsidRPr="00B50275">
        <w:t>for</w:t>
      </w:r>
      <w:r w:rsidR="00780578" w:rsidRPr="00B50275">
        <w:t xml:space="preserve"> high-intensity hadron bea</w:t>
      </w:r>
      <w:r w:rsidRPr="00AE32ED">
        <w:t>m</w:t>
      </w:r>
      <w:r w:rsidR="00E23442" w:rsidRPr="00AE32ED">
        <w:t>s</w:t>
      </w:r>
      <w:bookmarkEnd w:id="0"/>
      <w:bookmarkEnd w:id="1"/>
    </w:p>
    <w:p w:rsidR="00340363" w:rsidRPr="00631FEA" w:rsidRDefault="004B4C27" w:rsidP="00340363">
      <w:pPr>
        <w:pStyle w:val="Author"/>
      </w:pPr>
      <w:r>
        <w:t>Kay</w:t>
      </w:r>
      <w:r w:rsidR="00340363" w:rsidRPr="00631FEA">
        <w:t xml:space="preserve"> Wittenburg</w:t>
      </w:r>
    </w:p>
    <w:p w:rsidR="00340363" w:rsidRPr="00631FEA" w:rsidRDefault="00340363" w:rsidP="00340363">
      <w:pPr>
        <w:pStyle w:val="Affiliation"/>
      </w:pPr>
      <w:r w:rsidRPr="00631FEA">
        <w:t>DESY</w:t>
      </w:r>
      <w:r w:rsidR="00F14361">
        <w:t>, Hamburg, Germany</w:t>
      </w:r>
    </w:p>
    <w:p w:rsidR="00340363" w:rsidRPr="00AF61A1" w:rsidRDefault="00340363" w:rsidP="00340363">
      <w:pPr>
        <w:pStyle w:val="Abstractheading"/>
      </w:pPr>
      <w:r w:rsidRPr="00AF61A1">
        <w:t xml:space="preserve">Abstract </w:t>
      </w:r>
    </w:p>
    <w:p w:rsidR="00D751F7" w:rsidRPr="00AF61A1" w:rsidRDefault="00340363" w:rsidP="00595FFC">
      <w:pPr>
        <w:pStyle w:val="Abstractbody"/>
      </w:pPr>
      <w:r w:rsidRPr="002F430A">
        <w:t>An overview of various typical instruments used for high</w:t>
      </w:r>
      <w:r w:rsidR="00780578" w:rsidRPr="00633AFA">
        <w:t>-</w:t>
      </w:r>
      <w:r w:rsidRPr="00C2357A">
        <w:t>intens</w:t>
      </w:r>
      <w:r w:rsidR="00780578" w:rsidRPr="000F18CA">
        <w:t>ity</w:t>
      </w:r>
      <w:r w:rsidRPr="00BE42BF">
        <w:t xml:space="preserve"> hadron beams is given. </w:t>
      </w:r>
      <w:r w:rsidR="00780578" w:rsidRPr="00596CF0">
        <w:t>In a</w:t>
      </w:r>
      <w:r w:rsidRPr="00596CF0">
        <w:t>ddition</w:t>
      </w:r>
      <w:r w:rsidR="00780578" w:rsidRPr="00596CF0">
        <w:t>,</w:t>
      </w:r>
      <w:r w:rsidRPr="00596CF0">
        <w:t xml:space="preserve"> a few important diagnostic methods are discussed which are </w:t>
      </w:r>
      <w:r w:rsidR="00E23442" w:rsidRPr="00596CF0">
        <w:t xml:space="preserve">quite </w:t>
      </w:r>
      <w:r w:rsidRPr="00596CF0">
        <w:t xml:space="preserve">special for these </w:t>
      </w:r>
      <w:r w:rsidR="001346B0" w:rsidRPr="00596CF0">
        <w:t>kinds</w:t>
      </w:r>
      <w:r w:rsidRPr="00596CF0">
        <w:t xml:space="preserve"> of beams. </w:t>
      </w:r>
    </w:p>
    <w:p w:rsidR="00340363" w:rsidRPr="002F430A" w:rsidRDefault="00340363" w:rsidP="00340363">
      <w:pPr>
        <w:pStyle w:val="Heading1"/>
      </w:pPr>
      <w:bookmarkStart w:id="2" w:name="_Toc299541572"/>
      <w:bookmarkStart w:id="3" w:name="_Toc324494229"/>
      <w:r w:rsidRPr="002F430A">
        <w:t>Introduction</w:t>
      </w:r>
      <w:bookmarkEnd w:id="2"/>
      <w:bookmarkEnd w:id="3"/>
    </w:p>
    <w:p w:rsidR="00340363" w:rsidRPr="00596CF0" w:rsidRDefault="00780578" w:rsidP="00780578">
      <w:pPr>
        <w:pStyle w:val="p1a"/>
        <w:rPr>
          <w:rFonts w:ascii="Times New Roman" w:hAnsi="Times New Roman" w:cs="Times New Roman"/>
          <w:sz w:val="22"/>
          <w:szCs w:val="22"/>
          <w:lang w:val="en-GB"/>
        </w:rPr>
      </w:pPr>
      <w:r w:rsidRPr="00C2357A">
        <w:rPr>
          <w:rFonts w:ascii="Times New Roman" w:hAnsi="Times New Roman" w:cs="Times New Roman"/>
          <w:sz w:val="22"/>
          <w:szCs w:val="22"/>
          <w:lang w:val="en-GB"/>
        </w:rPr>
        <w:t>A</w:t>
      </w:r>
      <w:r w:rsidR="00340363" w:rsidRPr="000F18CA">
        <w:rPr>
          <w:rFonts w:ascii="Times New Roman" w:hAnsi="Times New Roman" w:cs="Times New Roman"/>
          <w:sz w:val="22"/>
          <w:szCs w:val="22"/>
          <w:lang w:val="en-GB"/>
        </w:rPr>
        <w:t>ll beam instrumentation</w:t>
      </w:r>
      <w:r w:rsidR="00E23442" w:rsidRPr="00BE42BF">
        <w:rPr>
          <w:rFonts w:ascii="Times New Roman" w:hAnsi="Times New Roman" w:cs="Times New Roman"/>
          <w:sz w:val="22"/>
          <w:szCs w:val="22"/>
          <w:lang w:val="en-GB"/>
        </w:rPr>
        <w:t>s</w:t>
      </w:r>
      <w:r w:rsidR="00340363" w:rsidRPr="00BE42BF">
        <w:rPr>
          <w:rFonts w:ascii="Times New Roman" w:hAnsi="Times New Roman" w:cs="Times New Roman"/>
          <w:sz w:val="22"/>
          <w:szCs w:val="22"/>
          <w:lang w:val="en-GB"/>
        </w:rPr>
        <w:t xml:space="preserve"> for high-intensity hadron beam</w:t>
      </w:r>
      <w:r w:rsidR="00E23442" w:rsidRPr="00BE42BF">
        <w:rPr>
          <w:rFonts w:ascii="Times New Roman" w:hAnsi="Times New Roman" w:cs="Times New Roman"/>
          <w:sz w:val="22"/>
          <w:szCs w:val="22"/>
          <w:lang w:val="en-GB"/>
        </w:rPr>
        <w:t>s</w:t>
      </w:r>
      <w:r w:rsidRPr="00BE42BF">
        <w:rPr>
          <w:rFonts w:ascii="Times New Roman" w:hAnsi="Times New Roman" w:cs="Times New Roman"/>
          <w:sz w:val="22"/>
          <w:szCs w:val="22"/>
          <w:lang w:val="en-GB"/>
        </w:rPr>
        <w:t xml:space="preserve"> have to fulfil one important criterion</w:t>
      </w:r>
      <w:r w:rsidRPr="00596CF0">
        <w:rPr>
          <w:rFonts w:ascii="Times New Roman" w:hAnsi="Times New Roman" w:cs="Times New Roman"/>
          <w:sz w:val="22"/>
          <w:szCs w:val="22"/>
          <w:lang w:val="en-GB"/>
        </w:rPr>
        <w:t xml:space="preserve">: </w:t>
      </w:r>
      <w:r w:rsidR="00340363" w:rsidRPr="00596CF0">
        <w:rPr>
          <w:rFonts w:ascii="Times New Roman" w:hAnsi="Times New Roman" w:cs="Times New Roman"/>
          <w:sz w:val="22"/>
          <w:szCs w:val="22"/>
          <w:lang w:val="en-GB"/>
        </w:rPr>
        <w:t>the instruments have to be as minimal</w:t>
      </w:r>
      <w:r w:rsidRPr="00596CF0">
        <w:rPr>
          <w:rFonts w:ascii="Times New Roman" w:hAnsi="Times New Roman" w:cs="Times New Roman"/>
          <w:sz w:val="22"/>
          <w:szCs w:val="22"/>
          <w:lang w:val="en-GB"/>
        </w:rPr>
        <w:t>ly</w:t>
      </w:r>
      <w:r w:rsidR="00340363" w:rsidRPr="00596CF0">
        <w:rPr>
          <w:rFonts w:ascii="Times New Roman" w:hAnsi="Times New Roman" w:cs="Times New Roman"/>
          <w:sz w:val="22"/>
          <w:szCs w:val="22"/>
          <w:lang w:val="en-GB"/>
        </w:rPr>
        <w:t xml:space="preserve"> invasive as possible to survive the full beam. If, for any reason, this cannot be achieved</w:t>
      </w:r>
      <w:r w:rsidRPr="00596CF0">
        <w:rPr>
          <w:rFonts w:ascii="Times New Roman" w:hAnsi="Times New Roman" w:cs="Times New Roman"/>
          <w:sz w:val="22"/>
          <w:szCs w:val="22"/>
          <w:lang w:val="en-GB"/>
        </w:rPr>
        <w:t>,</w:t>
      </w:r>
      <w:r w:rsidR="00340363" w:rsidRPr="00596CF0">
        <w:rPr>
          <w:rFonts w:ascii="Times New Roman" w:hAnsi="Times New Roman" w:cs="Times New Roman"/>
          <w:sz w:val="22"/>
          <w:szCs w:val="22"/>
          <w:lang w:val="en-GB"/>
        </w:rPr>
        <w:t xml:space="preserve"> the required diagnostics cannot be done with the full intensity of the beam and interpolations are necessary to calculate the parameters of the nominal beam. Such an interpolation might generate large error bars and</w:t>
      </w:r>
      <w:r w:rsidRPr="00596CF0">
        <w:rPr>
          <w:rFonts w:ascii="Times New Roman" w:hAnsi="Times New Roman" w:cs="Times New Roman"/>
          <w:sz w:val="22"/>
          <w:szCs w:val="22"/>
          <w:lang w:val="en-GB"/>
        </w:rPr>
        <w:t xml:space="preserve"> therefore</w:t>
      </w:r>
      <w:r w:rsidR="00340363" w:rsidRPr="00596CF0">
        <w:rPr>
          <w:rFonts w:ascii="Times New Roman" w:hAnsi="Times New Roman" w:cs="Times New Roman"/>
          <w:sz w:val="22"/>
          <w:szCs w:val="22"/>
          <w:lang w:val="en-GB"/>
        </w:rPr>
        <w:t xml:space="preserve"> might not be suitable for precise beam diagnostics. </w:t>
      </w:r>
    </w:p>
    <w:p w:rsidR="00340363" w:rsidRPr="00596CF0" w:rsidRDefault="00340363" w:rsidP="002100ED">
      <w:pPr>
        <w:pStyle w:val="Paragraph"/>
      </w:pPr>
      <w:r w:rsidRPr="00596CF0">
        <w:t xml:space="preserve">A second important feature of the instrumentation is the required dynamic range [1]. Typically the instrument has to cover signals coming from </w:t>
      </w:r>
      <w:r w:rsidR="00780578" w:rsidRPr="00596CF0">
        <w:t>low-</w:t>
      </w:r>
      <w:r w:rsidRPr="00596CF0">
        <w:t xml:space="preserve">intensity beams during commissioning up to </w:t>
      </w:r>
      <w:r w:rsidR="00780578" w:rsidRPr="00596CF0">
        <w:t>very-high-</w:t>
      </w:r>
      <w:r w:rsidRPr="00596CF0">
        <w:t xml:space="preserve">intensity beams after an upgrade of the accelerator (which often does not include an upgrade of the beam instrumentation). Sometimes tiny “pilot bunches” have to be diagnosed to ensure </w:t>
      </w:r>
      <w:r w:rsidR="00780578" w:rsidRPr="00596CF0">
        <w:t>that</w:t>
      </w:r>
      <w:r w:rsidRPr="00596CF0">
        <w:t xml:space="preserve"> the whole accelerator chain</w:t>
      </w:r>
      <w:r w:rsidR="00780578" w:rsidRPr="00596CF0">
        <w:t xml:space="preserve"> has been set up correctly</w:t>
      </w:r>
      <w:r w:rsidRPr="00596CF0">
        <w:t xml:space="preserve"> before injecting the full beam. Also variable modes of operation, e.g. </w:t>
      </w:r>
      <w:r w:rsidR="00780578" w:rsidRPr="00596CF0">
        <w:t>continuous wave (</w:t>
      </w:r>
      <w:r w:rsidRPr="00596CF0">
        <w:t>CW</w:t>
      </w:r>
      <w:r w:rsidR="00780578" w:rsidRPr="00596CF0">
        <w:t>)</w:t>
      </w:r>
      <w:r w:rsidRPr="00596CF0">
        <w:t xml:space="preserve"> beam</w:t>
      </w:r>
      <w:r w:rsidR="00780578" w:rsidRPr="00596CF0">
        <w:t>s</w:t>
      </w:r>
      <w:r w:rsidRPr="00596CF0">
        <w:t>, various ion types, long and short pulsed beam</w:t>
      </w:r>
      <w:r w:rsidR="00780578" w:rsidRPr="00596CF0">
        <w:t>s,</w:t>
      </w:r>
      <w:r w:rsidRPr="00596CF0">
        <w:t xml:space="preserve"> have to be diagnosed. Often the beam has a large diameter, especially non-relativistic beams. Therefore</w:t>
      </w:r>
      <w:r w:rsidR="00780578" w:rsidRPr="00596CF0">
        <w:t>,</w:t>
      </w:r>
      <w:r w:rsidRPr="00596CF0">
        <w:t xml:space="preserve"> large size beam monitors with large apertures are needed. </w:t>
      </w:r>
    </w:p>
    <w:p w:rsidR="00340363" w:rsidRPr="00936AC1" w:rsidRDefault="00340363" w:rsidP="002100ED">
      <w:pPr>
        <w:pStyle w:val="Paragraph"/>
      </w:pPr>
      <w:r w:rsidRPr="00596CF0">
        <w:t xml:space="preserve">A third important feature of </w:t>
      </w:r>
      <w:r w:rsidR="00780578" w:rsidRPr="00596CF0">
        <w:t xml:space="preserve">high-intensity </w:t>
      </w:r>
      <w:r w:rsidRPr="00596CF0">
        <w:t>beam instruments is that some diag</w:t>
      </w:r>
      <w:r w:rsidRPr="002100ED">
        <w:t xml:space="preserve">nostic systems have to create a beam interlock or </w:t>
      </w:r>
      <w:r w:rsidR="00780578" w:rsidRPr="002100ED">
        <w:t>allow the</w:t>
      </w:r>
      <w:r w:rsidRPr="002100ED">
        <w:t xml:space="preserve"> signal to protect the machine against damage</w:t>
      </w:r>
      <w:r w:rsidRPr="00AE32ED">
        <w:t xml:space="preserve"> from mis-steered or unmatched beams. Therefore</w:t>
      </w:r>
      <w:r w:rsidR="00780578" w:rsidRPr="00E47333">
        <w:t>,</w:t>
      </w:r>
      <w:r w:rsidRPr="00E47333">
        <w:t xml:space="preserve"> their high reliability and availability as well as their accurat</w:t>
      </w:r>
      <w:r w:rsidRPr="00631FEA">
        <w:t xml:space="preserve">e and stable work are necessary to ensure </w:t>
      </w:r>
      <w:r w:rsidRPr="00936AC1">
        <w:t xml:space="preserve">high productivity of the accelerator. </w:t>
      </w:r>
    </w:p>
    <w:p w:rsidR="00340363" w:rsidRDefault="00340363" w:rsidP="00AE32ED">
      <w:pPr>
        <w:pStyle w:val="Paragraph"/>
      </w:pPr>
      <w:r w:rsidRPr="00AF61A1">
        <w:t xml:space="preserve">The following </w:t>
      </w:r>
      <w:r w:rsidR="00780578" w:rsidRPr="00AF61A1">
        <w:t xml:space="preserve">sections </w:t>
      </w:r>
      <w:r w:rsidRPr="00AF61A1">
        <w:t xml:space="preserve">summarize the </w:t>
      </w:r>
      <w:r w:rsidR="00B370B2" w:rsidRPr="00AF61A1">
        <w:t>most important instruments for</w:t>
      </w:r>
      <w:r w:rsidRPr="00AF61A1">
        <w:t xml:space="preserve"> sufficient beam diagnostic</w:t>
      </w:r>
      <w:r w:rsidR="00B370B2" w:rsidRPr="00AF61A1">
        <w:t>s</w:t>
      </w:r>
      <w:r w:rsidRPr="00AF61A1">
        <w:t xml:space="preserve"> of high-intensity hadron beams with an emphasis on min</w:t>
      </w:r>
      <w:r w:rsidRPr="002F430A">
        <w:t>i</w:t>
      </w:r>
      <w:r w:rsidRPr="00633AFA">
        <w:t xml:space="preserve">mal invasive </w:t>
      </w:r>
      <w:r w:rsidRPr="00C2357A">
        <w:t>devices and their high dynamic range</w:t>
      </w:r>
      <w:r w:rsidR="00B370B2" w:rsidRPr="000F18CA">
        <w:t>. The chapters are</w:t>
      </w:r>
      <w:r w:rsidRPr="00BE42BF">
        <w:t xml:space="preserve"> followed by some examples of </w:t>
      </w:r>
      <w:r w:rsidR="00B370B2" w:rsidRPr="00BE42BF">
        <w:t xml:space="preserve">special </w:t>
      </w:r>
      <w:r w:rsidRPr="00BE42BF">
        <w:t xml:space="preserve">beam diagnostics </w:t>
      </w:r>
      <w:r w:rsidR="00B370B2" w:rsidRPr="00BE42BF">
        <w:t xml:space="preserve">which are </w:t>
      </w:r>
      <w:r w:rsidRPr="00596CF0">
        <w:t>important for high intense hadron beams. Instruments mainly used in electron accelerators are not mentioned here (e.g. cavity BPMs</w:t>
      </w:r>
      <w:r w:rsidR="00AF61A1">
        <w:t xml:space="preserve"> (</w:t>
      </w:r>
      <w:r w:rsidR="00AF61A1" w:rsidRPr="003E3E04">
        <w:t>beam position monitors</w:t>
      </w:r>
      <w:r w:rsidR="00AF61A1">
        <w:t>)</w:t>
      </w:r>
      <w:r w:rsidR="006805A3" w:rsidRPr="00C84167">
        <w:t xml:space="preserve"> </w:t>
      </w:r>
      <w:r w:rsidRPr="002100ED">
        <w:t xml:space="preserve">ICTs </w:t>
      </w:r>
      <w:r w:rsidR="002100ED">
        <w:t>(</w:t>
      </w:r>
      <w:r w:rsidR="002100ED" w:rsidRPr="00595FFC">
        <w:rPr>
          <w:bCs/>
        </w:rPr>
        <w:t>inductive current transformer</w:t>
      </w:r>
      <w:r w:rsidR="002100ED">
        <w:t>)</w:t>
      </w:r>
      <w:r w:rsidR="00AF61A1">
        <w:t>,</w:t>
      </w:r>
      <w:r w:rsidR="002100ED">
        <w:t xml:space="preserve"> </w:t>
      </w:r>
      <w:r w:rsidRPr="002100ED">
        <w:t xml:space="preserve">synchrotron radiation from bending magnets, etc.). An example for the main instruments in </w:t>
      </w:r>
      <w:r w:rsidR="006805A3" w:rsidRPr="002100ED">
        <w:t>high-</w:t>
      </w:r>
      <w:r w:rsidRPr="002100ED">
        <w:t xml:space="preserve">intensity accelerators is given in Table 1; it summarizes the </w:t>
      </w:r>
      <w:r w:rsidRPr="00AE32ED">
        <w:t>various beam diagnostic components of the J-P</w:t>
      </w:r>
      <w:r w:rsidR="00AF61A1">
        <w:t>ARC</w:t>
      </w:r>
      <w:r w:rsidRPr="00AE32ED">
        <w:t xml:space="preserve"> complex.</w:t>
      </w:r>
    </w:p>
    <w:p w:rsidR="00301B9F" w:rsidRDefault="00301B9F" w:rsidP="00AE32ED">
      <w:pPr>
        <w:pStyle w:val="Paragraph"/>
      </w:pPr>
    </w:p>
    <w:p w:rsidR="00301B9F" w:rsidRDefault="00301B9F" w:rsidP="00AE32ED">
      <w:pPr>
        <w:pStyle w:val="Paragraph"/>
      </w:pPr>
    </w:p>
    <w:p w:rsidR="00301B9F" w:rsidRDefault="00301B9F" w:rsidP="00AE32ED">
      <w:pPr>
        <w:pStyle w:val="Paragraph"/>
      </w:pPr>
    </w:p>
    <w:p w:rsidR="00301B9F" w:rsidRDefault="00301B9F" w:rsidP="00AE32ED">
      <w:pPr>
        <w:pStyle w:val="Paragraph"/>
      </w:pPr>
    </w:p>
    <w:p w:rsidR="00301B9F" w:rsidRPr="00AE32ED" w:rsidRDefault="00301B9F" w:rsidP="00AE32ED">
      <w:pPr>
        <w:pStyle w:val="Paragraph"/>
      </w:pPr>
    </w:p>
    <w:p w:rsidR="00340363" w:rsidRPr="00AF61A1" w:rsidRDefault="00340363" w:rsidP="00AE32ED">
      <w:pPr>
        <w:pStyle w:val="Tablecaption"/>
      </w:pPr>
      <w:r w:rsidRPr="00AE32ED">
        <w:rPr>
          <w:b/>
        </w:rPr>
        <w:lastRenderedPageBreak/>
        <w:t>Table 1:</w:t>
      </w:r>
      <w:r w:rsidRPr="00E47333">
        <w:t xml:space="preserve"> Summary of the beam diagnostic components of the J-P</w:t>
      </w:r>
      <w:r w:rsidR="00AF61A1">
        <w:t>ARC</w:t>
      </w:r>
      <w:r w:rsidRPr="00E47333">
        <w:t xml:space="preserve"> complex</w:t>
      </w:r>
      <w:r w:rsidR="00611615" w:rsidRPr="00E47333">
        <w:t>; from</w:t>
      </w:r>
      <w:r w:rsidR="006805A3" w:rsidRPr="00E47333">
        <w:t xml:space="preserve"> Refs.</w:t>
      </w:r>
      <w:r w:rsidR="00611615" w:rsidRPr="00E47333">
        <w:t xml:space="preserve"> </w:t>
      </w:r>
      <w:r w:rsidRPr="00631FEA">
        <w:t>[2</w:t>
      </w:r>
      <w:r w:rsidR="006805A3" w:rsidRPr="00936AC1">
        <w:t>–</w:t>
      </w:r>
      <w:r w:rsidRPr="00AF61A1">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8"/>
        <w:gridCol w:w="7041"/>
      </w:tblGrid>
      <w:tr w:rsidR="006805A3" w:rsidRPr="00596CF0" w:rsidTr="00261B6D">
        <w:tc>
          <w:tcPr>
            <w:tcW w:w="0" w:type="auto"/>
            <w:vMerge w:val="restart"/>
          </w:tcPr>
          <w:p w:rsidR="00340363" w:rsidRPr="002F430A" w:rsidRDefault="00340363" w:rsidP="00261B6D">
            <w:r w:rsidRPr="002F430A">
              <w:t>LINAC:</w:t>
            </w:r>
          </w:p>
          <w:p w:rsidR="00340363" w:rsidRPr="00633AFA" w:rsidRDefault="00340363" w:rsidP="00261B6D">
            <w:r w:rsidRPr="00633AFA">
              <w:t>MEBT, DTL/SDTL, A0BT, L3BT</w:t>
            </w:r>
          </w:p>
          <w:p w:rsidR="00340363" w:rsidRPr="00C2357A" w:rsidRDefault="00340363" w:rsidP="00261B6D"/>
          <w:p w:rsidR="00340363" w:rsidRPr="000F18CA" w:rsidRDefault="00340363" w:rsidP="00261B6D"/>
        </w:tc>
        <w:tc>
          <w:tcPr>
            <w:tcW w:w="0" w:type="auto"/>
          </w:tcPr>
          <w:p w:rsidR="00340363" w:rsidRPr="00E47333" w:rsidRDefault="00340363" w:rsidP="00261B6D">
            <w:r w:rsidRPr="00C84167">
              <w:t>103 Beam</w:t>
            </w:r>
            <w:r w:rsidR="006805A3" w:rsidRPr="00E47333">
              <w:t xml:space="preserve"> position moni</w:t>
            </w:r>
            <w:r w:rsidRPr="00E47333">
              <w:t>tors (BPM</w:t>
            </w:r>
            <w:r w:rsidR="006805A3" w:rsidRPr="00E47333">
              <w:t>s</w:t>
            </w:r>
            <w:r w:rsidRPr="00E47333">
              <w:t>)</w:t>
            </w:r>
          </w:p>
        </w:tc>
      </w:tr>
      <w:tr w:rsidR="006805A3" w:rsidRPr="00596CF0" w:rsidTr="00261B6D">
        <w:tc>
          <w:tcPr>
            <w:tcW w:w="0" w:type="auto"/>
            <w:vMerge/>
          </w:tcPr>
          <w:p w:rsidR="00340363" w:rsidRPr="00596CF0" w:rsidRDefault="00340363" w:rsidP="00261B6D"/>
        </w:tc>
        <w:tc>
          <w:tcPr>
            <w:tcW w:w="0" w:type="auto"/>
          </w:tcPr>
          <w:p w:rsidR="00340363" w:rsidRPr="00AF61A1" w:rsidRDefault="00340363" w:rsidP="00261B6D">
            <w:r w:rsidRPr="00AF61A1">
              <w:t xml:space="preserve">98 Slow and fast current transformers </w:t>
            </w:r>
            <w:r w:rsidR="006805A3" w:rsidRPr="00AF61A1">
              <w:t>(</w:t>
            </w:r>
            <w:r w:rsidRPr="00AF61A1">
              <w:t>SCT</w:t>
            </w:r>
            <w:r w:rsidR="006805A3" w:rsidRPr="00AF61A1">
              <w:t>s</w:t>
            </w:r>
            <w:r w:rsidRPr="00AF61A1">
              <w:t>/FCT</w:t>
            </w:r>
            <w:r w:rsidR="006805A3" w:rsidRPr="00AF61A1">
              <w:t>s)</w:t>
            </w:r>
          </w:p>
        </w:tc>
      </w:tr>
      <w:tr w:rsidR="006805A3" w:rsidRPr="00596CF0" w:rsidTr="00261B6D">
        <w:tc>
          <w:tcPr>
            <w:tcW w:w="0" w:type="auto"/>
            <w:vMerge/>
          </w:tcPr>
          <w:p w:rsidR="00340363" w:rsidRPr="00596CF0" w:rsidRDefault="00340363" w:rsidP="00261B6D"/>
        </w:tc>
        <w:tc>
          <w:tcPr>
            <w:tcW w:w="0" w:type="auto"/>
          </w:tcPr>
          <w:p w:rsidR="00340363" w:rsidRPr="00AF61A1" w:rsidRDefault="00340363" w:rsidP="006805A3">
            <w:r w:rsidRPr="00BE42BF">
              <w:t xml:space="preserve">34 Profile </w:t>
            </w:r>
            <w:r w:rsidR="006805A3" w:rsidRPr="00BE42BF">
              <w:t xml:space="preserve">monitors </w:t>
            </w:r>
            <w:r w:rsidRPr="00BE42BF">
              <w:t>(</w:t>
            </w:r>
            <w:r w:rsidR="006805A3" w:rsidRPr="00BE42BF">
              <w:t>wire scanners</w:t>
            </w:r>
            <w:r w:rsidR="006805A3" w:rsidRPr="00596CF0">
              <w:t xml:space="preserve"> </w:t>
            </w:r>
            <w:r w:rsidRPr="00596CF0">
              <w:t>(WS</w:t>
            </w:r>
            <w:r w:rsidR="006805A3" w:rsidRPr="00596CF0">
              <w:t>s</w:t>
            </w:r>
            <w:r w:rsidRPr="00596CF0">
              <w:t xml:space="preserve">) and destructive </w:t>
            </w:r>
            <w:r w:rsidR="006805A3" w:rsidRPr="00596CF0">
              <w:t xml:space="preserve">halo monitors </w:t>
            </w:r>
            <w:r w:rsidRPr="00AF61A1">
              <w:t>(</w:t>
            </w:r>
            <w:r w:rsidR="006805A3" w:rsidRPr="00AF61A1">
              <w:t xml:space="preserve">beam </w:t>
            </w:r>
            <w:r w:rsidRPr="00AF61A1">
              <w:t>scraper</w:t>
            </w:r>
            <w:r w:rsidR="006805A3" w:rsidRPr="00AF61A1">
              <w:t xml:space="preserve"> monitors (</w:t>
            </w:r>
            <w:r w:rsidRPr="00AF61A1">
              <w:t>BSM</w:t>
            </w:r>
            <w:r w:rsidR="006805A3" w:rsidRPr="00AF61A1">
              <w:t>s</w:t>
            </w:r>
            <w:r w:rsidRPr="00AF61A1">
              <w:t>))</w:t>
            </w:r>
          </w:p>
        </w:tc>
      </w:tr>
      <w:tr w:rsidR="006805A3" w:rsidRPr="00596CF0" w:rsidTr="00261B6D">
        <w:tc>
          <w:tcPr>
            <w:tcW w:w="0" w:type="auto"/>
            <w:vMerge/>
          </w:tcPr>
          <w:p w:rsidR="00340363" w:rsidRPr="00596CF0" w:rsidRDefault="00340363" w:rsidP="00261B6D"/>
        </w:tc>
        <w:tc>
          <w:tcPr>
            <w:tcW w:w="0" w:type="auto"/>
          </w:tcPr>
          <w:p w:rsidR="00340363" w:rsidRPr="00AF61A1" w:rsidRDefault="00340363" w:rsidP="006805A3">
            <w:r w:rsidRPr="00AF61A1">
              <w:t>125 Bea</w:t>
            </w:r>
            <w:r w:rsidR="006805A3" w:rsidRPr="00AF61A1">
              <w:t>m loss moni</w:t>
            </w:r>
            <w:r w:rsidRPr="00AF61A1">
              <w:t>tors (BLM</w:t>
            </w:r>
            <w:r w:rsidR="006805A3" w:rsidRPr="00AF61A1">
              <w:t xml:space="preserve">s; scintillators </w:t>
            </w:r>
            <w:r w:rsidRPr="00AF61A1">
              <w:t>and proportional chambers)</w:t>
            </w:r>
          </w:p>
        </w:tc>
      </w:tr>
      <w:tr w:rsidR="006805A3" w:rsidRPr="00596CF0" w:rsidTr="00261B6D">
        <w:tc>
          <w:tcPr>
            <w:tcW w:w="0" w:type="auto"/>
            <w:vMerge w:val="restart"/>
          </w:tcPr>
          <w:p w:rsidR="00340363" w:rsidRPr="00596CF0" w:rsidRDefault="00340363" w:rsidP="00261B6D">
            <w:r w:rsidRPr="00596CF0">
              <w:t>RCS</w:t>
            </w:r>
          </w:p>
          <w:p w:rsidR="00340363" w:rsidRPr="00596CF0" w:rsidRDefault="00340363" w:rsidP="00261B6D"/>
          <w:p w:rsidR="00340363" w:rsidRPr="00596CF0" w:rsidRDefault="00340363" w:rsidP="00261B6D"/>
          <w:p w:rsidR="00340363" w:rsidRPr="00596CF0" w:rsidRDefault="00340363" w:rsidP="00261B6D"/>
          <w:p w:rsidR="00340363" w:rsidRPr="00596CF0" w:rsidRDefault="00340363" w:rsidP="00261B6D"/>
          <w:p w:rsidR="00340363" w:rsidRPr="00596CF0" w:rsidRDefault="00340363" w:rsidP="00261B6D"/>
          <w:p w:rsidR="00340363" w:rsidRPr="00596CF0" w:rsidRDefault="00340363" w:rsidP="00261B6D"/>
        </w:tc>
        <w:tc>
          <w:tcPr>
            <w:tcW w:w="0" w:type="auto"/>
          </w:tcPr>
          <w:p w:rsidR="00340363" w:rsidRPr="00596CF0" w:rsidRDefault="00340363" w:rsidP="00261B6D">
            <w:r w:rsidRPr="00596CF0">
              <w:t>62 BPM</w:t>
            </w:r>
            <w:r w:rsidR="006805A3" w:rsidRPr="00596CF0">
              <w:t>s</w:t>
            </w:r>
          </w:p>
        </w:tc>
      </w:tr>
      <w:tr w:rsidR="006805A3" w:rsidRPr="00596CF0" w:rsidTr="00261B6D">
        <w:tc>
          <w:tcPr>
            <w:tcW w:w="0" w:type="auto"/>
            <w:vMerge/>
          </w:tcPr>
          <w:p w:rsidR="00340363" w:rsidRPr="00596CF0" w:rsidRDefault="00340363" w:rsidP="00261B6D"/>
        </w:tc>
        <w:tc>
          <w:tcPr>
            <w:tcW w:w="0" w:type="auto"/>
          </w:tcPr>
          <w:p w:rsidR="00340363" w:rsidRPr="00596CF0" w:rsidRDefault="00340363" w:rsidP="00261B6D">
            <w:r w:rsidRPr="00596CF0">
              <w:t xml:space="preserve">9 Current </w:t>
            </w:r>
            <w:r w:rsidR="006805A3" w:rsidRPr="00596CF0">
              <w:t xml:space="preserve">monitors </w:t>
            </w:r>
            <w:r w:rsidRPr="00596CF0">
              <w:t>(</w:t>
            </w:r>
            <w:r w:rsidR="006805A3" w:rsidRPr="00596CF0">
              <w:t>direct current transformer (</w:t>
            </w:r>
            <w:r w:rsidRPr="00596CF0">
              <w:t>DCCT</w:t>
            </w:r>
            <w:r w:rsidR="006805A3" w:rsidRPr="00596CF0">
              <w:t>s)</w:t>
            </w:r>
            <w:r w:rsidRPr="00596CF0">
              <w:t>, SCT</w:t>
            </w:r>
            <w:r w:rsidR="006805A3" w:rsidRPr="00596CF0">
              <w:t>s</w:t>
            </w:r>
            <w:r w:rsidRPr="00596CF0">
              <w:t>, FCT</w:t>
            </w:r>
            <w:r w:rsidR="006805A3" w:rsidRPr="00596CF0">
              <w:t>s</w:t>
            </w:r>
            <w:r w:rsidRPr="00596CF0">
              <w:t>,</w:t>
            </w:r>
            <w:r w:rsidR="006805A3" w:rsidRPr="00596CF0">
              <w:t xml:space="preserve"> wall current monit</w:t>
            </w:r>
            <w:r w:rsidRPr="00596CF0">
              <w:t>or (WCM</w:t>
            </w:r>
            <w:r w:rsidR="006805A3" w:rsidRPr="00596CF0">
              <w:t>s</w:t>
            </w:r>
            <w:r w:rsidRPr="00596CF0">
              <w:t>)), WCM</w:t>
            </w:r>
            <w:r w:rsidR="006805A3" w:rsidRPr="00596CF0">
              <w:t>s</w:t>
            </w:r>
            <w:r w:rsidRPr="00596CF0">
              <w:t xml:space="preserve"> used for bunch length meas</w:t>
            </w:r>
            <w:r w:rsidR="006805A3" w:rsidRPr="00596CF0">
              <w:t>urement</w:t>
            </w:r>
            <w:r w:rsidRPr="00596CF0">
              <w:t>.</w:t>
            </w:r>
          </w:p>
        </w:tc>
      </w:tr>
      <w:tr w:rsidR="006805A3" w:rsidRPr="00596CF0" w:rsidTr="00261B6D">
        <w:tc>
          <w:tcPr>
            <w:tcW w:w="0" w:type="auto"/>
            <w:vMerge/>
          </w:tcPr>
          <w:p w:rsidR="00340363" w:rsidRPr="00596CF0" w:rsidRDefault="00340363" w:rsidP="00261B6D"/>
        </w:tc>
        <w:tc>
          <w:tcPr>
            <w:tcW w:w="0" w:type="auto"/>
          </w:tcPr>
          <w:p w:rsidR="00340363" w:rsidRPr="00596CF0" w:rsidRDefault="00340363" w:rsidP="00261B6D">
            <w:r w:rsidRPr="00596CF0">
              <w:t>7 Second</w:t>
            </w:r>
            <w:r w:rsidR="006805A3" w:rsidRPr="00596CF0">
              <w:t>ary emission monit</w:t>
            </w:r>
            <w:r w:rsidRPr="00596CF0">
              <w:t>ors (SEM</w:t>
            </w:r>
            <w:r w:rsidR="006805A3" w:rsidRPr="00596CF0">
              <w:t>s</w:t>
            </w:r>
            <w:r w:rsidRPr="00596CF0">
              <w:t>)</w:t>
            </w:r>
          </w:p>
        </w:tc>
      </w:tr>
      <w:tr w:rsidR="006805A3" w:rsidRPr="00596CF0" w:rsidTr="00261B6D">
        <w:tc>
          <w:tcPr>
            <w:tcW w:w="0" w:type="auto"/>
            <w:vMerge/>
          </w:tcPr>
          <w:p w:rsidR="00340363" w:rsidRPr="00596CF0" w:rsidRDefault="00340363" w:rsidP="00261B6D"/>
        </w:tc>
        <w:tc>
          <w:tcPr>
            <w:tcW w:w="0" w:type="auto"/>
          </w:tcPr>
          <w:p w:rsidR="00340363" w:rsidRPr="00596CF0" w:rsidRDefault="00340363" w:rsidP="00261B6D">
            <w:r w:rsidRPr="00596CF0">
              <w:t xml:space="preserve">2 Ionization </w:t>
            </w:r>
            <w:r w:rsidR="006805A3" w:rsidRPr="00596CF0">
              <w:t>profile monit</w:t>
            </w:r>
            <w:r w:rsidRPr="00596CF0">
              <w:t>or</w:t>
            </w:r>
            <w:r w:rsidR="006805A3" w:rsidRPr="00596CF0">
              <w:t>s</w:t>
            </w:r>
            <w:r w:rsidRPr="00596CF0">
              <w:t xml:space="preserve"> (IPM</w:t>
            </w:r>
            <w:r w:rsidR="006805A3" w:rsidRPr="00596CF0">
              <w:t>s</w:t>
            </w:r>
            <w:r w:rsidRPr="00596CF0">
              <w:t>), also for halo monitoring</w:t>
            </w:r>
          </w:p>
        </w:tc>
      </w:tr>
      <w:tr w:rsidR="006805A3" w:rsidRPr="00596CF0" w:rsidTr="007060E1">
        <w:trPr>
          <w:trHeight w:val="70"/>
        </w:trPr>
        <w:tc>
          <w:tcPr>
            <w:tcW w:w="0" w:type="auto"/>
            <w:vMerge/>
          </w:tcPr>
          <w:p w:rsidR="00340363" w:rsidRPr="00596CF0" w:rsidRDefault="00340363" w:rsidP="00261B6D"/>
        </w:tc>
        <w:tc>
          <w:tcPr>
            <w:tcW w:w="0" w:type="auto"/>
          </w:tcPr>
          <w:p w:rsidR="00340363" w:rsidRPr="00596CF0" w:rsidRDefault="00340363" w:rsidP="007060E1">
            <w:pPr>
              <w:spacing w:line="240" w:lineRule="auto"/>
            </w:pPr>
            <w:r w:rsidRPr="00596CF0">
              <w:t>134 BLM</w:t>
            </w:r>
            <w:r w:rsidR="006805A3" w:rsidRPr="00596CF0">
              <w:t>s</w:t>
            </w:r>
            <w:r w:rsidRPr="00596CF0">
              <w:t xml:space="preserve"> (</w:t>
            </w:r>
            <w:r w:rsidR="006805A3" w:rsidRPr="00596CF0">
              <w:t xml:space="preserve">scintillators, proportional chambers, </w:t>
            </w:r>
            <w:r w:rsidRPr="00596CF0">
              <w:t>ionization chambers)</w:t>
            </w:r>
          </w:p>
        </w:tc>
      </w:tr>
      <w:tr w:rsidR="006805A3" w:rsidRPr="00596CF0" w:rsidTr="00261B6D">
        <w:tc>
          <w:tcPr>
            <w:tcW w:w="0" w:type="auto"/>
            <w:vMerge w:val="restart"/>
          </w:tcPr>
          <w:p w:rsidR="00340363" w:rsidRPr="00596CF0" w:rsidRDefault="00340363" w:rsidP="00261B6D">
            <w:r w:rsidRPr="00596CF0">
              <w:t xml:space="preserve">Beam </w:t>
            </w:r>
            <w:r w:rsidR="006805A3" w:rsidRPr="00596CF0">
              <w:t>transfer lines</w:t>
            </w:r>
            <w:r w:rsidRPr="00596CF0">
              <w:t>:</w:t>
            </w:r>
          </w:p>
          <w:p w:rsidR="00340363" w:rsidRPr="00596CF0" w:rsidRDefault="00340363" w:rsidP="006805A3">
            <w:r w:rsidRPr="00596CF0">
              <w:t>3</w:t>
            </w:r>
            <w:r w:rsidR="006805A3" w:rsidRPr="00596CF0">
              <w:t>–</w:t>
            </w:r>
            <w:r w:rsidRPr="00596CF0">
              <w:t>50 BT</w:t>
            </w:r>
          </w:p>
          <w:p w:rsidR="00340363" w:rsidRPr="00596CF0" w:rsidRDefault="00340363" w:rsidP="00261B6D">
            <w:r w:rsidRPr="00596CF0">
              <w:t>3</w:t>
            </w:r>
            <w:r w:rsidR="006805A3" w:rsidRPr="00596CF0">
              <w:t xml:space="preserve"> </w:t>
            </w:r>
            <w:r w:rsidRPr="00596CF0">
              <w:t>NBT</w:t>
            </w:r>
          </w:p>
          <w:p w:rsidR="00340363" w:rsidRPr="00596CF0" w:rsidRDefault="00340363" w:rsidP="00261B6D"/>
        </w:tc>
        <w:tc>
          <w:tcPr>
            <w:tcW w:w="0" w:type="auto"/>
          </w:tcPr>
          <w:p w:rsidR="00340363" w:rsidRPr="00596CF0" w:rsidRDefault="00340363" w:rsidP="00261B6D">
            <w:r w:rsidRPr="00596CF0">
              <w:t>19 BPM</w:t>
            </w:r>
            <w:r w:rsidR="006805A3" w:rsidRPr="00596CF0">
              <w:t>s</w:t>
            </w:r>
          </w:p>
        </w:tc>
      </w:tr>
      <w:tr w:rsidR="006805A3" w:rsidRPr="00596CF0" w:rsidTr="00261B6D">
        <w:tc>
          <w:tcPr>
            <w:tcW w:w="0" w:type="auto"/>
            <w:vMerge/>
          </w:tcPr>
          <w:p w:rsidR="00340363" w:rsidRPr="00596CF0" w:rsidRDefault="00340363" w:rsidP="00261B6D"/>
        </w:tc>
        <w:tc>
          <w:tcPr>
            <w:tcW w:w="0" w:type="auto"/>
          </w:tcPr>
          <w:p w:rsidR="00340363" w:rsidRPr="00596CF0" w:rsidRDefault="00340363" w:rsidP="00261B6D">
            <w:r w:rsidRPr="00596CF0">
              <w:t>5 FCT</w:t>
            </w:r>
            <w:r w:rsidR="006805A3" w:rsidRPr="00596CF0">
              <w:t>s</w:t>
            </w:r>
          </w:p>
        </w:tc>
      </w:tr>
      <w:tr w:rsidR="006805A3" w:rsidRPr="00596CF0" w:rsidTr="00261B6D">
        <w:tc>
          <w:tcPr>
            <w:tcW w:w="0" w:type="auto"/>
            <w:vMerge/>
          </w:tcPr>
          <w:p w:rsidR="00340363" w:rsidRPr="00596CF0" w:rsidRDefault="00340363" w:rsidP="00261B6D"/>
        </w:tc>
        <w:tc>
          <w:tcPr>
            <w:tcW w:w="0" w:type="auto"/>
          </w:tcPr>
          <w:p w:rsidR="00340363" w:rsidRPr="00596CF0" w:rsidRDefault="00340363" w:rsidP="00261B6D">
            <w:r w:rsidRPr="00596CF0">
              <w:t>5 SEM</w:t>
            </w:r>
            <w:r w:rsidR="006805A3" w:rsidRPr="00596CF0">
              <w:t>s</w:t>
            </w:r>
          </w:p>
        </w:tc>
      </w:tr>
      <w:tr w:rsidR="006805A3" w:rsidRPr="00596CF0" w:rsidTr="00261B6D">
        <w:tc>
          <w:tcPr>
            <w:tcW w:w="0" w:type="auto"/>
            <w:vMerge/>
          </w:tcPr>
          <w:p w:rsidR="00340363" w:rsidRPr="00596CF0" w:rsidRDefault="00340363" w:rsidP="00261B6D"/>
        </w:tc>
        <w:tc>
          <w:tcPr>
            <w:tcW w:w="0" w:type="auto"/>
          </w:tcPr>
          <w:p w:rsidR="00340363" w:rsidRPr="00596CF0" w:rsidRDefault="00340363" w:rsidP="00261B6D">
            <w:r w:rsidRPr="00596CF0">
              <w:t>53 BLM</w:t>
            </w:r>
            <w:r w:rsidR="006805A3" w:rsidRPr="00596CF0">
              <w:t>s</w:t>
            </w:r>
            <w:r w:rsidRPr="00596CF0">
              <w:t xml:space="preserve"> (Proportional and ionization chambers)</w:t>
            </w:r>
          </w:p>
        </w:tc>
      </w:tr>
      <w:tr w:rsidR="006805A3" w:rsidRPr="00596CF0" w:rsidTr="00261B6D">
        <w:tc>
          <w:tcPr>
            <w:tcW w:w="0" w:type="auto"/>
            <w:vMerge w:val="restart"/>
          </w:tcPr>
          <w:p w:rsidR="00340363" w:rsidRPr="00596CF0" w:rsidRDefault="00340363" w:rsidP="00261B6D">
            <w:r w:rsidRPr="00596CF0">
              <w:t xml:space="preserve">Main </w:t>
            </w:r>
            <w:r w:rsidR="006805A3" w:rsidRPr="00596CF0">
              <w:t xml:space="preserve">ring </w:t>
            </w:r>
            <w:r w:rsidRPr="00596CF0">
              <w:t>(MR)</w:t>
            </w:r>
          </w:p>
          <w:p w:rsidR="00340363" w:rsidRPr="00596CF0" w:rsidRDefault="00340363" w:rsidP="00261B6D"/>
          <w:p w:rsidR="00340363" w:rsidRPr="00596CF0" w:rsidRDefault="00340363" w:rsidP="00261B6D"/>
          <w:p w:rsidR="00340363" w:rsidRPr="00596CF0" w:rsidRDefault="00340363" w:rsidP="00261B6D"/>
          <w:p w:rsidR="00340363" w:rsidRPr="00596CF0" w:rsidRDefault="00340363" w:rsidP="00261B6D"/>
        </w:tc>
        <w:tc>
          <w:tcPr>
            <w:tcW w:w="0" w:type="auto"/>
          </w:tcPr>
          <w:p w:rsidR="00340363" w:rsidRPr="00596CF0" w:rsidRDefault="00340363" w:rsidP="00261B6D">
            <w:r w:rsidRPr="00596CF0">
              <w:t>192 BPM</w:t>
            </w:r>
            <w:r w:rsidR="006805A3" w:rsidRPr="00596CF0">
              <w:t>s</w:t>
            </w:r>
          </w:p>
        </w:tc>
      </w:tr>
      <w:tr w:rsidR="006805A3" w:rsidRPr="00596CF0" w:rsidTr="00261B6D">
        <w:tc>
          <w:tcPr>
            <w:tcW w:w="0" w:type="auto"/>
            <w:vMerge/>
          </w:tcPr>
          <w:p w:rsidR="00340363" w:rsidRPr="00596CF0" w:rsidRDefault="00340363" w:rsidP="00261B6D"/>
        </w:tc>
        <w:tc>
          <w:tcPr>
            <w:tcW w:w="0" w:type="auto"/>
          </w:tcPr>
          <w:p w:rsidR="00340363" w:rsidRPr="00596CF0" w:rsidRDefault="00340363" w:rsidP="006805A3">
            <w:r w:rsidRPr="00596CF0">
              <w:t xml:space="preserve">11 Current </w:t>
            </w:r>
            <w:r w:rsidR="006805A3" w:rsidRPr="00596CF0">
              <w:t xml:space="preserve">monitors </w:t>
            </w:r>
            <w:r w:rsidRPr="00596CF0">
              <w:t>(DCCT</w:t>
            </w:r>
            <w:r w:rsidR="006805A3" w:rsidRPr="00596CF0">
              <w:t>s</w:t>
            </w:r>
            <w:r w:rsidRPr="00596CF0">
              <w:t>, FCT</w:t>
            </w:r>
            <w:r w:rsidR="006805A3" w:rsidRPr="00596CF0">
              <w:t>s</w:t>
            </w:r>
            <w:r w:rsidRPr="00596CF0">
              <w:t>, WCM</w:t>
            </w:r>
            <w:r w:rsidR="006805A3" w:rsidRPr="00596CF0">
              <w:t xml:space="preserve">s), </w:t>
            </w:r>
            <w:r w:rsidRPr="00596CF0">
              <w:t>WCM</w:t>
            </w:r>
            <w:r w:rsidR="006805A3" w:rsidRPr="00596CF0">
              <w:t>s</w:t>
            </w:r>
            <w:r w:rsidRPr="00596CF0">
              <w:t xml:space="preserve"> used for bunch length measurements.</w:t>
            </w:r>
          </w:p>
        </w:tc>
      </w:tr>
      <w:tr w:rsidR="006805A3" w:rsidRPr="00596CF0" w:rsidTr="00261B6D">
        <w:tc>
          <w:tcPr>
            <w:tcW w:w="0" w:type="auto"/>
            <w:vMerge/>
          </w:tcPr>
          <w:p w:rsidR="00340363" w:rsidRPr="00596CF0" w:rsidRDefault="00340363" w:rsidP="00261B6D"/>
        </w:tc>
        <w:tc>
          <w:tcPr>
            <w:tcW w:w="0" w:type="auto"/>
          </w:tcPr>
          <w:p w:rsidR="00340363" w:rsidRPr="00596CF0" w:rsidRDefault="00340363" w:rsidP="00261B6D">
            <w:r w:rsidRPr="00596CF0">
              <w:t>238 BLM</w:t>
            </w:r>
            <w:r w:rsidR="006805A3" w:rsidRPr="00596CF0">
              <w:t>s</w:t>
            </w:r>
            <w:r w:rsidRPr="00596CF0">
              <w:t xml:space="preserve"> (</w:t>
            </w:r>
            <w:r w:rsidR="006805A3" w:rsidRPr="00596CF0">
              <w:t xml:space="preserve">proportional </w:t>
            </w:r>
            <w:r w:rsidRPr="00596CF0">
              <w:t>and ionization chambers)</w:t>
            </w:r>
          </w:p>
        </w:tc>
      </w:tr>
      <w:tr w:rsidR="006805A3" w:rsidRPr="00596CF0" w:rsidTr="00261B6D">
        <w:tc>
          <w:tcPr>
            <w:tcW w:w="0" w:type="auto"/>
            <w:vMerge/>
          </w:tcPr>
          <w:p w:rsidR="00340363" w:rsidRPr="00596CF0" w:rsidRDefault="00340363" w:rsidP="00261B6D"/>
        </w:tc>
        <w:tc>
          <w:tcPr>
            <w:tcW w:w="0" w:type="auto"/>
          </w:tcPr>
          <w:p w:rsidR="00340363" w:rsidRPr="00596CF0" w:rsidRDefault="00340363" w:rsidP="00261B6D">
            <w:r w:rsidRPr="00596CF0">
              <w:t xml:space="preserve">6 Screen </w:t>
            </w:r>
            <w:r w:rsidR="006805A3" w:rsidRPr="00596CF0">
              <w:t xml:space="preserve">monitors </w:t>
            </w:r>
            <w:r w:rsidRPr="00596CF0">
              <w:t>(SEM</w:t>
            </w:r>
            <w:r w:rsidR="006805A3" w:rsidRPr="00596CF0">
              <w:t>s</w:t>
            </w:r>
            <w:r w:rsidRPr="00596CF0">
              <w:t xml:space="preserve">, </w:t>
            </w:r>
            <w:r w:rsidR="006805A3" w:rsidRPr="00596CF0">
              <w:t>luminescence screens</w:t>
            </w:r>
            <w:r w:rsidRPr="00596CF0">
              <w:t>)</w:t>
            </w:r>
          </w:p>
        </w:tc>
      </w:tr>
      <w:tr w:rsidR="006805A3" w:rsidRPr="00596CF0" w:rsidTr="00261B6D">
        <w:tc>
          <w:tcPr>
            <w:tcW w:w="0" w:type="auto"/>
            <w:vMerge/>
          </w:tcPr>
          <w:p w:rsidR="00340363" w:rsidRPr="00596CF0" w:rsidRDefault="00340363" w:rsidP="00261B6D"/>
        </w:tc>
        <w:tc>
          <w:tcPr>
            <w:tcW w:w="0" w:type="auto"/>
          </w:tcPr>
          <w:p w:rsidR="00340363" w:rsidRPr="00596CF0" w:rsidRDefault="00340363" w:rsidP="00261B6D">
            <w:r w:rsidRPr="00596CF0">
              <w:t xml:space="preserve">3 Profile </w:t>
            </w:r>
            <w:r w:rsidR="006805A3" w:rsidRPr="00596CF0">
              <w:t xml:space="preserve">monitors </w:t>
            </w:r>
            <w:r w:rsidRPr="00596CF0">
              <w:t>(WS</w:t>
            </w:r>
            <w:r w:rsidR="006805A3" w:rsidRPr="00596CF0">
              <w:t>s</w:t>
            </w:r>
            <w:r w:rsidRPr="00596CF0">
              <w:t>, IPM</w:t>
            </w:r>
            <w:r w:rsidR="006805A3" w:rsidRPr="00596CF0">
              <w:t>s</w:t>
            </w:r>
            <w:r w:rsidRPr="00596CF0">
              <w:t>)</w:t>
            </w:r>
          </w:p>
        </w:tc>
      </w:tr>
    </w:tbl>
    <w:p w:rsidR="00340363" w:rsidRPr="00596CF0" w:rsidRDefault="00340363" w:rsidP="00340363">
      <w:pPr>
        <w:pStyle w:val="Heading1"/>
      </w:pPr>
      <w:bookmarkStart w:id="4" w:name="_Toc299541573"/>
      <w:bookmarkStart w:id="5" w:name="_Toc324494230"/>
      <w:r w:rsidRPr="00596CF0">
        <w:t>Instruments for beam current and position measurements</w:t>
      </w:r>
      <w:bookmarkEnd w:id="4"/>
      <w:bookmarkEnd w:id="5"/>
    </w:p>
    <w:p w:rsidR="00340363" w:rsidRPr="00596CF0" w:rsidRDefault="00340363" w:rsidP="006560FD">
      <w:pPr>
        <w:pStyle w:val="Firstparagraph"/>
      </w:pPr>
      <w:r w:rsidRPr="00596CF0">
        <w:t xml:space="preserve">Typically the electromagnetic field of the particle beam is used to determine its charge (current) and position. Its signal spectrum extends from the DC component of the beam to its </w:t>
      </w:r>
      <w:r w:rsidR="006805A3" w:rsidRPr="00596CF0">
        <w:t>radio-frequency (</w:t>
      </w:r>
      <w:r w:rsidRPr="00596CF0">
        <w:t>RF</w:t>
      </w:r>
      <w:r w:rsidR="006805A3" w:rsidRPr="00596CF0">
        <w:t>)</w:t>
      </w:r>
      <w:r w:rsidRPr="00596CF0">
        <w:t xml:space="preserve"> frequency (neglecting bunch sub-structures). All electric and most magnetic signals cannot reach the region outside the conducting and non-magnetic beam chamber due to its effective shielding. Only the magnetic DC component of the beam can be detected outside the chamber while the much more useful part of the spectrum lies at higher frequencies and is therefore only accessible inside the chamber or </w:t>
      </w:r>
      <w:r w:rsidR="006805A3" w:rsidRPr="00596CF0">
        <w:t xml:space="preserve">through </w:t>
      </w:r>
      <w:r w:rsidRPr="00596CF0">
        <w:t xml:space="preserve">a “gap” in the beam pipe. A </w:t>
      </w:r>
      <w:r w:rsidR="00B370B2" w:rsidRPr="00596CF0">
        <w:t xml:space="preserve">thin </w:t>
      </w:r>
      <w:r w:rsidRPr="00596CF0">
        <w:t xml:space="preserve">ceramic ring soldered at both ends </w:t>
      </w:r>
      <w:r w:rsidR="006805A3" w:rsidRPr="00596CF0">
        <w:t xml:space="preserve">of </w:t>
      </w:r>
      <w:r w:rsidRPr="00596CF0">
        <w:t xml:space="preserve">the beam pipe </w:t>
      </w:r>
      <w:r w:rsidR="00B370B2" w:rsidRPr="00596CF0">
        <w:t xml:space="preserve">is required </w:t>
      </w:r>
      <w:r w:rsidRPr="00596CF0">
        <w:t xml:space="preserve">to form such a non-conducting gap. Typical beam current monitors make use of </w:t>
      </w:r>
      <w:r w:rsidR="00B370B2" w:rsidRPr="00596CF0">
        <w:t>such a</w:t>
      </w:r>
      <w:r w:rsidRPr="00596CF0">
        <w:t xml:space="preserve"> gap while BPMs use antennas inside the chamber together with a small </w:t>
      </w:r>
      <w:r w:rsidR="006805A3" w:rsidRPr="00596CF0">
        <w:t>ultra-high-vacuum (</w:t>
      </w:r>
      <w:r w:rsidRPr="00596CF0">
        <w:t>UHV</w:t>
      </w:r>
      <w:r w:rsidR="006805A3" w:rsidRPr="00596CF0">
        <w:t>)</w:t>
      </w:r>
      <w:r w:rsidRPr="00596CF0">
        <w:t xml:space="preserve"> feedthrough to </w:t>
      </w:r>
      <w:r w:rsidR="006805A3" w:rsidRPr="00596CF0">
        <w:t xml:space="preserve">gain </w:t>
      </w:r>
      <w:r w:rsidRPr="00596CF0">
        <w:t xml:space="preserve">access </w:t>
      </w:r>
      <w:r w:rsidR="00B370B2" w:rsidRPr="00596CF0">
        <w:t xml:space="preserve">to </w:t>
      </w:r>
      <w:r w:rsidRPr="00596CF0">
        <w:t xml:space="preserve">the signal </w:t>
      </w:r>
      <w:r w:rsidR="00B370B2" w:rsidRPr="00596CF0">
        <w:t>at</w:t>
      </w:r>
      <w:r w:rsidRPr="00596CF0">
        <w:t xml:space="preserve"> the outside of the chamber.</w:t>
      </w:r>
    </w:p>
    <w:p w:rsidR="00340363" w:rsidRPr="00596CF0" w:rsidRDefault="00340363" w:rsidP="002100ED">
      <w:pPr>
        <w:pStyle w:val="Heading2"/>
        <w:rPr>
          <w:rStyle w:val="Red"/>
          <w:color w:val="auto"/>
        </w:rPr>
      </w:pPr>
      <w:bookmarkStart w:id="6" w:name="_Toc299541574"/>
      <w:bookmarkStart w:id="7" w:name="_Toc324494231"/>
      <w:r w:rsidRPr="00596CF0">
        <w:t>Resistive wall current monitor</w:t>
      </w:r>
      <w:bookmarkEnd w:id="6"/>
      <w:bookmarkEnd w:id="7"/>
    </w:p>
    <w:p w:rsidR="00340363" w:rsidRPr="002100ED" w:rsidRDefault="00340363" w:rsidP="00AE32ED">
      <w:pPr>
        <w:pStyle w:val="Firstparagraph"/>
      </w:pPr>
      <w:r w:rsidRPr="00596CF0">
        <w:t xml:space="preserve">The interruption in the beam pipe </w:t>
      </w:r>
      <w:r w:rsidR="00B370B2" w:rsidRPr="00596CF0">
        <w:t xml:space="preserve">by a gap </w:t>
      </w:r>
      <w:r w:rsidRPr="00596CF0">
        <w:t xml:space="preserve">forces the image current to find a new path. By clever design </w:t>
      </w:r>
      <w:r w:rsidR="00953873" w:rsidRPr="00596CF0">
        <w:t xml:space="preserve">of </w:t>
      </w:r>
      <w:r w:rsidRPr="00596CF0">
        <w:t>the monitor</w:t>
      </w:r>
      <w:r w:rsidR="00953873" w:rsidRPr="00596CF0">
        <w:t>,</w:t>
      </w:r>
      <w:r w:rsidRPr="00596CF0">
        <w:t xml:space="preserve"> the path and its impedance </w:t>
      </w:r>
      <w:r w:rsidRPr="007060E1">
        <w:rPr>
          <w:i/>
          <w:iCs/>
        </w:rPr>
        <w:t>Z</w:t>
      </w:r>
      <w:r w:rsidRPr="007060E1">
        <w:rPr>
          <w:i/>
          <w:iCs/>
          <w:vertAlign w:val="subscript"/>
        </w:rPr>
        <w:t>gap</w:t>
      </w:r>
      <w:r w:rsidRPr="00C84167">
        <w:t xml:space="preserve"> </w:t>
      </w:r>
      <w:r w:rsidR="00953873" w:rsidRPr="002100ED">
        <w:t xml:space="preserve">are </w:t>
      </w:r>
      <w:r w:rsidRPr="002100ED">
        <w:t>defined by the i</w:t>
      </w:r>
      <w:r w:rsidRPr="00B50275">
        <w:t>n</w:t>
      </w:r>
      <w:r w:rsidRPr="00A75F1B">
        <w:t xml:space="preserve">strument designer. The voltage across the gap </w:t>
      </w:r>
      <w:r w:rsidRPr="007060E1">
        <w:rPr>
          <w:i/>
          <w:iCs/>
        </w:rPr>
        <w:t>V</w:t>
      </w:r>
      <w:r w:rsidRPr="007060E1">
        <w:rPr>
          <w:i/>
          <w:iCs/>
          <w:vertAlign w:val="subscript"/>
        </w:rPr>
        <w:t>gap</w:t>
      </w:r>
      <w:r w:rsidRPr="00C84167">
        <w:t xml:space="preserve"> is </w:t>
      </w:r>
      <w:r w:rsidR="006805A3" w:rsidRPr="002100ED">
        <w:t>then</w:t>
      </w:r>
    </w:p>
    <w:p w:rsidR="00340363" w:rsidRPr="002100ED" w:rsidRDefault="00340363" w:rsidP="00340363">
      <w:pPr>
        <w:pStyle w:val="Firstparagraph"/>
        <w:jc w:val="center"/>
      </w:pPr>
      <w:r w:rsidRPr="002100ED">
        <w:rPr>
          <w:position w:val="-14"/>
        </w:rPr>
        <w:object w:dxaOrig="46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0.25pt" o:ole="">
            <v:imagedata r:id="rId9" o:title=""/>
          </v:shape>
          <o:OLEObject Type="Embed" ProgID="Equation.3" ShapeID="_x0000_i1025" DrawAspect="Content" ObjectID="_1417248829" r:id="rId10"/>
        </w:object>
      </w:r>
    </w:p>
    <w:p w:rsidR="00340363" w:rsidRPr="00AE32ED" w:rsidRDefault="00340363" w:rsidP="00340363">
      <w:pPr>
        <w:pStyle w:val="Firstparagraph"/>
      </w:pPr>
      <w:r w:rsidRPr="00AE32ED">
        <w:t>with</w:t>
      </w:r>
    </w:p>
    <w:p w:rsidR="00B370B2" w:rsidRPr="00E47333" w:rsidRDefault="000912A1" w:rsidP="00B370B2">
      <w:pPr>
        <w:pStyle w:val="Paragraph"/>
        <w:ind w:firstLine="0"/>
        <w:jc w:val="center"/>
      </w:pPr>
      <w:r>
        <w:rPr>
          <w:noProof/>
          <w:lang w:eastAsia="en-GB"/>
        </w:rPr>
        <w:drawing>
          <wp:inline distT="0" distB="0" distL="0" distR="0">
            <wp:extent cx="1645920" cy="495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645920" cy="495300"/>
                    </a:xfrm>
                    <a:prstGeom prst="rect">
                      <a:avLst/>
                    </a:prstGeom>
                    <a:noFill/>
                    <a:ln w="9525">
                      <a:noFill/>
                      <a:miter lim="800000"/>
                      <a:headEnd/>
                      <a:tailEnd/>
                    </a:ln>
                  </pic:spPr>
                </pic:pic>
              </a:graphicData>
            </a:graphic>
          </wp:inline>
        </w:drawing>
      </w:r>
    </w:p>
    <w:p w:rsidR="00340363" w:rsidRPr="00936AC1" w:rsidRDefault="00340363" w:rsidP="00CD1281">
      <w:pPr>
        <w:pStyle w:val="Paragraph"/>
        <w:ind w:firstLine="0"/>
      </w:pPr>
      <w:r w:rsidRPr="00631FEA">
        <w:lastRenderedPageBreak/>
        <w:t xml:space="preserve">The resistance </w:t>
      </w:r>
      <w:r w:rsidRPr="007060E1">
        <w:rPr>
          <w:i/>
          <w:iCs/>
        </w:rPr>
        <w:t>R</w:t>
      </w:r>
      <w:r w:rsidRPr="00C84167">
        <w:t xml:space="preserve"> is formed by a resistive network a</w:t>
      </w:r>
      <w:r w:rsidRPr="002100ED">
        <w:t xml:space="preserve">cross the gap, the inductance </w:t>
      </w:r>
      <w:r w:rsidRPr="007060E1">
        <w:rPr>
          <w:i/>
          <w:iCs/>
        </w:rPr>
        <w:t>L</w:t>
      </w:r>
      <w:r w:rsidRPr="00C84167">
        <w:t xml:space="preserve"> and the capacitance </w:t>
      </w:r>
      <w:r w:rsidRPr="007060E1">
        <w:rPr>
          <w:i/>
          <w:iCs/>
        </w:rPr>
        <w:t>C</w:t>
      </w:r>
      <w:r w:rsidRPr="00C84167">
        <w:t xml:space="preserve"> depend on geometrical and mechanical issues.</w:t>
      </w:r>
      <w:r w:rsidR="00953873" w:rsidRPr="002100ED">
        <w:t xml:space="preserve"> Here</w:t>
      </w:r>
      <w:r w:rsidRPr="002100ED">
        <w:t xml:space="preserve"> </w:t>
      </w:r>
      <w:r w:rsidRPr="007060E1">
        <w:rPr>
          <w:i/>
          <w:iCs/>
        </w:rPr>
        <w:t>Z</w:t>
      </w:r>
      <w:r w:rsidRPr="007060E1">
        <w:rPr>
          <w:i/>
          <w:iCs/>
          <w:vertAlign w:val="subscript"/>
        </w:rPr>
        <w:t>gap</w:t>
      </w:r>
      <w:r w:rsidRPr="00C84167">
        <w:t xml:space="preserve"> is typ</w:t>
      </w:r>
      <w:r w:rsidRPr="002100ED">
        <w:t xml:space="preserve">ically </w:t>
      </w:r>
      <w:r w:rsidR="00CD1281" w:rsidRPr="00B50275">
        <w:t xml:space="preserve">of </w:t>
      </w:r>
      <w:r w:rsidRPr="00A75F1B">
        <w:t>the order of a few</w:t>
      </w:r>
      <w:r w:rsidR="00CD1281" w:rsidRPr="00A75F1B">
        <w:t xml:space="preserve"> Ohms</w:t>
      </w:r>
      <w:r w:rsidRPr="00AE32ED">
        <w:t xml:space="preserve">. </w:t>
      </w:r>
      <w:r w:rsidR="00CD1281" w:rsidRPr="00631FEA">
        <w:t>Many</w:t>
      </w:r>
      <w:r w:rsidRPr="00631FEA">
        <w:t xml:space="preserve"> detailed design studies are necessary to achieve a flat </w:t>
      </w:r>
      <w:r w:rsidRPr="00936AC1">
        <w:t>response of the monitor over a large frequency range and to avoid dependence from the beam position:</w:t>
      </w:r>
    </w:p>
    <w:p w:rsidR="00340363" w:rsidRPr="002100ED" w:rsidRDefault="000155AA" w:rsidP="002100ED">
      <w:pPr>
        <w:pStyle w:val="BulletItem"/>
      </w:pPr>
      <w:r w:rsidRPr="00AF61A1">
        <w:t>An</w:t>
      </w:r>
      <w:r w:rsidR="00340363" w:rsidRPr="00AF61A1">
        <w:t xml:space="preserve"> UHV compatible ceramic (with relative permittivity</w:t>
      </w:r>
      <w:r w:rsidRPr="00AF61A1">
        <w:t xml:space="preserve"> of</w:t>
      </w:r>
      <w:r w:rsidR="00340363" w:rsidRPr="00AF61A1">
        <w:t xml:space="preserve"> around 10) form</w:t>
      </w:r>
      <w:r w:rsidRPr="00AF61A1">
        <w:t>ing</w:t>
      </w:r>
      <w:r w:rsidR="00340363" w:rsidRPr="00AF61A1">
        <w:t xml:space="preserve"> an equal spacing of the gap and a separation from the beam vacuum. The gap should be short compare</w:t>
      </w:r>
      <w:r w:rsidRPr="00AF61A1">
        <w:t>d with</w:t>
      </w:r>
      <w:r w:rsidR="00340363" w:rsidRPr="002F430A">
        <w:t xml:space="preserve"> the bunch length to avoid beam shape int</w:t>
      </w:r>
      <w:r w:rsidR="00340363" w:rsidRPr="00633AFA">
        <w:t>e</w:t>
      </w:r>
      <w:r w:rsidR="00340363" w:rsidRPr="00C2357A">
        <w:t xml:space="preserve">gration. Since </w:t>
      </w:r>
      <w:r w:rsidR="00340363" w:rsidRPr="007060E1">
        <w:rPr>
          <w:i/>
          <w:iCs/>
        </w:rPr>
        <w:t>C</w:t>
      </w:r>
      <w:r w:rsidR="00340363" w:rsidRPr="00C84167">
        <w:t xml:space="preserve"> depends on the gap width</w:t>
      </w:r>
      <w:r w:rsidRPr="002100ED">
        <w:t>,</w:t>
      </w:r>
      <w:r w:rsidR="00340363" w:rsidRPr="002100ED">
        <w:t xml:space="preserve"> it should</w:t>
      </w:r>
      <w:r w:rsidRPr="002100ED">
        <w:t xml:space="preserve"> </w:t>
      </w:r>
      <w:r w:rsidRPr="00A75F1B">
        <w:t xml:space="preserve">not </w:t>
      </w:r>
      <w:r w:rsidR="00340363" w:rsidRPr="00A75F1B">
        <w:t xml:space="preserve">be too small to avoid high </w:t>
      </w:r>
      <w:r w:rsidR="00340363" w:rsidRPr="007060E1">
        <w:rPr>
          <w:i/>
          <w:iCs/>
        </w:rPr>
        <w:t>C</w:t>
      </w:r>
      <w:r w:rsidR="00340363" w:rsidRPr="00C84167">
        <w:t xml:space="preserve"> and therefore a limit in the bandwidth. Typical values for </w:t>
      </w:r>
      <w:r w:rsidR="00340363" w:rsidRPr="007060E1">
        <w:rPr>
          <w:i/>
          <w:iCs/>
        </w:rPr>
        <w:t>C</w:t>
      </w:r>
      <w:r w:rsidR="00340363" w:rsidRPr="00C84167">
        <w:t xml:space="preserve"> are about tens of </w:t>
      </w:r>
      <w:r w:rsidR="008641DE" w:rsidRPr="002100ED">
        <w:t>picofarads</w:t>
      </w:r>
      <w:r w:rsidR="00340363" w:rsidRPr="002100ED">
        <w:t xml:space="preserve">. </w:t>
      </w:r>
    </w:p>
    <w:p w:rsidR="00340363" w:rsidRPr="00631FEA" w:rsidRDefault="00340363" w:rsidP="00340363">
      <w:pPr>
        <w:pStyle w:val="BulletItem"/>
      </w:pPr>
      <w:r w:rsidRPr="002100ED">
        <w:t>Equally spaced resisto</w:t>
      </w:r>
      <w:r w:rsidRPr="00B50275">
        <w:t xml:space="preserve">rs of </w:t>
      </w:r>
      <w:r w:rsidR="008641DE" w:rsidRPr="00A75F1B">
        <w:t xml:space="preserve">the </w:t>
      </w:r>
      <w:r w:rsidRPr="00A75F1B">
        <w:t xml:space="preserve">same value </w:t>
      </w:r>
      <w:r w:rsidRPr="007060E1">
        <w:rPr>
          <w:i/>
          <w:iCs/>
        </w:rPr>
        <w:t>R</w:t>
      </w:r>
      <w:r w:rsidRPr="00C84167">
        <w:t>* around a round gap and signal su</w:t>
      </w:r>
      <w:r w:rsidRPr="002100ED">
        <w:t>mmation by combining the signals from four quadrants avoid</w:t>
      </w:r>
      <w:r w:rsidR="008641DE" w:rsidRPr="00AE32ED">
        <w:t>ing</w:t>
      </w:r>
      <w:r w:rsidRPr="00AE32ED">
        <w:t xml:space="preserve"> beam position d</w:t>
      </w:r>
      <w:r w:rsidRPr="00E47333">
        <w:t>e</w:t>
      </w:r>
      <w:r w:rsidRPr="00631FEA">
        <w:t>pendence.</w:t>
      </w:r>
    </w:p>
    <w:p w:rsidR="00340363" w:rsidRPr="00C84167" w:rsidRDefault="008641DE" w:rsidP="008641DE">
      <w:pPr>
        <w:pStyle w:val="BulletItem"/>
      </w:pPr>
      <w:r w:rsidRPr="00936AC1">
        <w:t>Well-</w:t>
      </w:r>
      <w:r w:rsidR="00340363" w:rsidRPr="00AF61A1">
        <w:t>defined bypass for image current and avoiding resonances by adding m</w:t>
      </w:r>
      <w:r w:rsidR="00340363" w:rsidRPr="002F430A">
        <w:t>a</w:t>
      </w:r>
      <w:r w:rsidR="00340363" w:rsidRPr="00633AFA">
        <w:t xml:space="preserve">terial with high </w:t>
      </w:r>
      <w:r w:rsidR="00340363" w:rsidRPr="00C2357A">
        <w:rPr>
          <w:rFonts w:ascii="Symbol" w:hAnsi="Symbol" w:cs="Symbol"/>
        </w:rPr>
        <w:t></w:t>
      </w:r>
      <w:r w:rsidR="00340363" w:rsidRPr="000F18CA">
        <w:t xml:space="preserve">. This increases the inductance </w:t>
      </w:r>
      <w:r w:rsidR="00340363" w:rsidRPr="007060E1">
        <w:rPr>
          <w:i/>
          <w:iCs/>
        </w:rPr>
        <w:t>L</w:t>
      </w:r>
      <w:r w:rsidR="00340363" w:rsidRPr="00C84167">
        <w:t xml:space="preserve"> at low frequencies and r</w:t>
      </w:r>
      <w:r w:rsidR="00340363" w:rsidRPr="002100ED">
        <w:t xml:space="preserve">educes the lower cutoff frequency. Typical values for </w:t>
      </w:r>
      <w:r w:rsidR="00340363" w:rsidRPr="007060E1">
        <w:rPr>
          <w:i/>
          <w:iCs/>
        </w:rPr>
        <w:t>L</w:t>
      </w:r>
      <w:r w:rsidR="00340363" w:rsidRPr="00C84167">
        <w:t xml:space="preserve"> are around 100 nH.</w:t>
      </w:r>
    </w:p>
    <w:p w:rsidR="00340363" w:rsidRPr="002100ED" w:rsidRDefault="00340363" w:rsidP="00340363">
      <w:pPr>
        <w:pStyle w:val="BulletItem"/>
      </w:pPr>
      <w:r w:rsidRPr="002100ED">
        <w:t xml:space="preserve">Reducing other, stray currents vagabonding along the pipe by careful shielding and grounding. </w:t>
      </w:r>
    </w:p>
    <w:p w:rsidR="00340363" w:rsidRPr="000F18CA" w:rsidRDefault="00340363" w:rsidP="008641DE">
      <w:pPr>
        <w:pStyle w:val="BulletItem"/>
      </w:pPr>
      <w:r w:rsidRPr="00AE32ED">
        <w:t xml:space="preserve">Avoiding monitor positions close to beam pipe discontinuities, since </w:t>
      </w:r>
      <w:r w:rsidR="008641DE" w:rsidRPr="00631FEA">
        <w:t>higher-</w:t>
      </w:r>
      <w:r w:rsidRPr="00631FEA">
        <w:t>o</w:t>
      </w:r>
      <w:r w:rsidRPr="00936AC1">
        <w:t>r</w:t>
      </w:r>
      <w:r w:rsidRPr="00AF61A1">
        <w:t xml:space="preserve">der modes above cutoff can travel significant distances in the beam pipe. Even some absorbing material (e.g. ferrites) on both sides of the gap but inside the beam pipe might be useful to reduce </w:t>
      </w:r>
      <w:r w:rsidR="008641DE" w:rsidRPr="00C2357A">
        <w:t>high-</w:t>
      </w:r>
      <w:r w:rsidRPr="000F18CA">
        <w:t>frequency background [6].</w:t>
      </w:r>
    </w:p>
    <w:p w:rsidR="00340363" w:rsidRPr="00B50275" w:rsidRDefault="008641DE" w:rsidP="002100ED">
      <w:pPr>
        <w:pStyle w:val="Paragraph"/>
      </w:pPr>
      <w:r w:rsidRPr="00BE42BF">
        <w:t>Many</w:t>
      </w:r>
      <w:r w:rsidR="00340363" w:rsidRPr="00BE42BF">
        <w:t xml:space="preserve"> useful design hints are given in</w:t>
      </w:r>
      <w:r w:rsidRPr="00BE42BF">
        <w:t xml:space="preserve"> Refs.</w:t>
      </w:r>
      <w:r w:rsidR="00340363" w:rsidRPr="00BE42BF">
        <w:t xml:space="preserve"> [7</w:t>
      </w:r>
      <w:r w:rsidRPr="00C145CC">
        <w:t xml:space="preserve">, </w:t>
      </w:r>
      <w:r w:rsidR="00340363" w:rsidRPr="00C145CC">
        <w:t xml:space="preserve">8]. A sketch of a WCM is shown in Fig. 1. This type of monitor can have a broad frequency response from a few </w:t>
      </w:r>
      <w:r w:rsidRPr="00C145CC">
        <w:t xml:space="preserve">kilohertz </w:t>
      </w:r>
      <w:r w:rsidR="00340363" w:rsidRPr="00C145CC">
        <w:t xml:space="preserve">up to a few </w:t>
      </w:r>
      <w:r w:rsidRPr="00596CF0">
        <w:t>gigahertz</w:t>
      </w:r>
      <w:r w:rsidR="00340363" w:rsidRPr="00C84167">
        <w:rPr>
          <w:rStyle w:val="FootnoteReference"/>
          <w:szCs w:val="12"/>
        </w:rPr>
        <w:footnoteReference w:id="1"/>
      </w:r>
      <w:r w:rsidR="00340363" w:rsidRPr="00C84167">
        <w:t xml:space="preserve"> with flat impedance. A frequency</w:t>
      </w:r>
      <w:r w:rsidR="00340363" w:rsidRPr="002100ED">
        <w:t xml:space="preserve"> response variation of less than 1 dB over the full range was reached [7]. The </w:t>
      </w:r>
      <w:r w:rsidR="001B08F2" w:rsidRPr="00B50275">
        <w:t>low</w:t>
      </w:r>
      <w:r w:rsidR="001B08F2">
        <w:t>-</w:t>
      </w:r>
      <w:r w:rsidR="00340363" w:rsidRPr="00C84167">
        <w:t>frequency cut</w:t>
      </w:r>
      <w:r w:rsidR="001B08F2">
        <w:t>off</w:t>
      </w:r>
      <w:r w:rsidR="00340363" w:rsidRPr="00C84167">
        <w:t xml:space="preserve"> leads to a</w:t>
      </w:r>
      <w:r w:rsidRPr="002100ED">
        <w:t xml:space="preserve"> </w:t>
      </w:r>
      <w:r w:rsidR="00340363" w:rsidRPr="00C84167">
        <w:t xml:space="preserve">droop </w:t>
      </w:r>
      <w:r w:rsidRPr="002100ED">
        <w:t xml:space="preserve">in </w:t>
      </w:r>
      <w:r w:rsidR="00340363" w:rsidRPr="00B50275">
        <w:t xml:space="preserve">successive signals, which has to be taken into account. </w:t>
      </w:r>
    </w:p>
    <w:p w:rsidR="00340363" w:rsidRPr="00A75F1B" w:rsidRDefault="00340363" w:rsidP="00340363">
      <w:pPr>
        <w:pStyle w:val="Paragraph"/>
      </w:pPr>
      <w:r w:rsidRPr="00A75F1B">
        <w:t xml:space="preserve">The bunch current or the number of particles in the bunch </w:t>
      </w:r>
      <w:r w:rsidRPr="007060E1">
        <w:rPr>
          <w:i/>
          <w:iCs/>
        </w:rPr>
        <w:t>N</w:t>
      </w:r>
      <w:r w:rsidRPr="007060E1">
        <w:rPr>
          <w:i/>
          <w:iCs/>
          <w:vertAlign w:val="subscript"/>
        </w:rPr>
        <w:t>B</w:t>
      </w:r>
      <w:r w:rsidRPr="00C84167">
        <w:t xml:space="preserve"> can be dete</w:t>
      </w:r>
      <w:r w:rsidRPr="002100ED">
        <w:t>rmined by</w:t>
      </w:r>
    </w:p>
    <w:p w:rsidR="00340363" w:rsidRPr="00AE32ED" w:rsidRDefault="00340363" w:rsidP="00340363">
      <w:pPr>
        <w:pStyle w:val="Firstparagraph"/>
        <w:jc w:val="center"/>
      </w:pPr>
      <w:r w:rsidRPr="00AE32ED">
        <w:rPr>
          <w:position w:val="-32"/>
        </w:rPr>
        <w:object w:dxaOrig="1680" w:dyaOrig="820">
          <v:shape id="_x0000_i1026" type="#_x0000_t75" style="width:84pt;height:40.5pt" o:ole="">
            <v:imagedata r:id="rId12" o:title=""/>
          </v:shape>
          <o:OLEObject Type="Embed" ProgID="Equation.3" ShapeID="_x0000_i1026" DrawAspect="Content" ObjectID="_1417248830" r:id="rId13"/>
        </w:object>
      </w:r>
    </w:p>
    <w:p w:rsidR="00340363" w:rsidRPr="00AF61A1" w:rsidRDefault="00340363" w:rsidP="00340363">
      <w:pPr>
        <w:pStyle w:val="Firstparagraph"/>
      </w:pPr>
      <w:bookmarkStart w:id="8" w:name="OLE_LINK6"/>
      <w:bookmarkStart w:id="9" w:name="OLE_LINK7"/>
      <w:r w:rsidRPr="00AE32ED">
        <w:t xml:space="preserve">while </w:t>
      </w:r>
      <w:r w:rsidRPr="007060E1">
        <w:rPr>
          <w:i/>
          <w:iCs/>
        </w:rPr>
        <w:t>K</w:t>
      </w:r>
      <w:r w:rsidRPr="00C84167">
        <w:t xml:space="preserve"> is a constant which takes into account various attenuation of cables, co</w:t>
      </w:r>
      <w:r w:rsidRPr="002100ED">
        <w:t>mbiners and calibration constants. Note that the wall current does not contain info</w:t>
      </w:r>
      <w:r w:rsidRPr="00AE32ED">
        <w:t>rmation about the DC current component of the beam since this frequency comp</w:t>
      </w:r>
      <w:r w:rsidRPr="00E47333">
        <w:t>o</w:t>
      </w:r>
      <w:r w:rsidRPr="00631FEA">
        <w:t>nent of the beam current penetrates the (non-magnetic) beam pipe unaffected [10]. Therefore</w:t>
      </w:r>
      <w:r w:rsidR="008641DE" w:rsidRPr="00631FEA">
        <w:t>,</w:t>
      </w:r>
      <w:r w:rsidRPr="00936AC1">
        <w:t xml:space="preserve"> the baseline of the signal is shifted while the shift is proportional to the DC</w:t>
      </w:r>
      <w:r w:rsidRPr="00AF61A1">
        <w:t xml:space="preserve"> current. A careful baseline restoration is needed for precise bunch current measurements. </w:t>
      </w:r>
    </w:p>
    <w:bookmarkEnd w:id="8"/>
    <w:bookmarkEnd w:id="9"/>
    <w:p w:rsidR="00340363" w:rsidRPr="00596CF0" w:rsidRDefault="008641DE" w:rsidP="0027593F">
      <w:pPr>
        <w:pStyle w:val="Paragraph"/>
      </w:pPr>
      <w:r w:rsidRPr="00633AFA">
        <w:t xml:space="preserve">Owing </w:t>
      </w:r>
      <w:r w:rsidR="00340363" w:rsidRPr="00C2357A">
        <w:t>to its broad frequency response the wall current monitor</w:t>
      </w:r>
      <w:r w:rsidR="0027593F" w:rsidRPr="000F18CA">
        <w:t xml:space="preserve"> (WCM)</w:t>
      </w:r>
      <w:r w:rsidR="00340363" w:rsidRPr="00BE42BF">
        <w:t xml:space="preserve"> is often used, </w:t>
      </w:r>
      <w:r w:rsidR="0027593F" w:rsidRPr="00BE42BF">
        <w:t xml:space="preserve">in addition to </w:t>
      </w:r>
      <w:r w:rsidR="00340363" w:rsidRPr="00596CF0">
        <w:t xml:space="preserve">bunch current determination, for measuring the longitudinal profile of the bunch, calculating its emittance and </w:t>
      </w:r>
      <w:r w:rsidR="0027593F" w:rsidRPr="00596CF0">
        <w:t xml:space="preserve">diagnosing </w:t>
      </w:r>
      <w:r w:rsidR="00340363" w:rsidRPr="00596CF0">
        <w:t xml:space="preserve">longitudinal instabilities. Note that the ultimate bandwidth is limited by the spreading angle of the radial electrical field lines which have an opening angle of </w:t>
      </w:r>
      <w:r w:rsidR="0027593F" w:rsidRPr="00596CF0">
        <w:t xml:space="preserve">approximately </w:t>
      </w:r>
      <w:r w:rsidR="00340363" w:rsidRPr="00596CF0">
        <w:t>1/</w:t>
      </w:r>
      <w:r w:rsidR="00340363" w:rsidRPr="00596CF0">
        <w:rPr>
          <w:rFonts w:ascii="Symbol" w:hAnsi="Symbol" w:cs="Symbol"/>
        </w:rPr>
        <w:t></w:t>
      </w:r>
      <w:r w:rsidR="00340363" w:rsidRPr="00596CF0">
        <w:rPr>
          <w:rFonts w:ascii="Symbol" w:hAnsi="Symbol" w:cs="Symbol"/>
        </w:rPr>
        <w:t></w:t>
      </w:r>
      <w:r w:rsidR="00340363" w:rsidRPr="00596CF0">
        <w:t xml:space="preserve"> This limits the longitudinal resolution for non-relativistic beams. WCMs are also used for RF and timing feedback issues (e.g. compensating beam loading) and time-of-flight </w:t>
      </w:r>
      <w:r w:rsidR="00356FA4" w:rsidRPr="00596CF0">
        <w:t>(</w:t>
      </w:r>
      <w:r w:rsidR="001C0030" w:rsidRPr="00596CF0">
        <w:t xml:space="preserve">TOF; </w:t>
      </w:r>
      <w:r w:rsidR="00356FA4" w:rsidRPr="00596CF0">
        <w:t xml:space="preserve">energy) </w:t>
      </w:r>
      <w:r w:rsidR="00340363" w:rsidRPr="00596CF0">
        <w:t xml:space="preserve">measurements since they provide very fast and large signals. </w:t>
      </w:r>
    </w:p>
    <w:p w:rsidR="00340363" w:rsidRPr="00596CF0" w:rsidRDefault="00340363" w:rsidP="007864BF">
      <w:pPr>
        <w:pStyle w:val="Paragraph"/>
      </w:pPr>
      <w:r w:rsidRPr="00596CF0">
        <w:t xml:space="preserve">Some care has to be taken at high beam currents: </w:t>
      </w:r>
    </w:p>
    <w:p w:rsidR="00340363" w:rsidRPr="00E47333" w:rsidRDefault="00340363" w:rsidP="007864BF">
      <w:pPr>
        <w:jc w:val="both"/>
      </w:pPr>
      <w:r w:rsidRPr="00596CF0">
        <w:t xml:space="preserve">The absorption of </w:t>
      </w:r>
      <w:r w:rsidR="0027593F" w:rsidRPr="00596CF0">
        <w:t>higher-</w:t>
      </w:r>
      <w:r w:rsidRPr="00596CF0">
        <w:t xml:space="preserve">order modes (HOMs) in the magnetic material will increase its temperature. A good cooling is necessary. This is especially true for short bunches </w:t>
      </w:r>
      <w:r w:rsidR="0027593F" w:rsidRPr="00C84167">
        <w:t>as</w:t>
      </w:r>
      <w:r w:rsidR="0027593F" w:rsidRPr="00AE32ED">
        <w:t xml:space="preserve"> </w:t>
      </w:r>
      <w:r w:rsidRPr="00AE32ED">
        <w:t>in electron accelera</w:t>
      </w:r>
      <w:r w:rsidRPr="00E47333">
        <w:t xml:space="preserve">tors which induce strong HOMs. </w:t>
      </w:r>
    </w:p>
    <w:p w:rsidR="00340363" w:rsidRPr="00AE32ED" w:rsidRDefault="00340363" w:rsidP="007864BF">
      <w:pPr>
        <w:jc w:val="both"/>
      </w:pPr>
      <w:r w:rsidRPr="00631FEA">
        <w:t xml:space="preserve">High beam currents may cause saturation in the magnetic material which changes the inductance </w:t>
      </w:r>
      <w:r w:rsidRPr="007060E1">
        <w:rPr>
          <w:i/>
          <w:iCs/>
        </w:rPr>
        <w:t>L</w:t>
      </w:r>
      <w:r w:rsidRPr="00AE32ED">
        <w:t xml:space="preserve"> and therefore the lower cutoff frequency. As a result the droop rate will change. </w:t>
      </w:r>
    </w:p>
    <w:p w:rsidR="00340363" w:rsidRPr="00AE32ED" w:rsidRDefault="00340363" w:rsidP="007864BF">
      <w:pPr>
        <w:jc w:val="both"/>
      </w:pPr>
      <w:r w:rsidRPr="00AE32ED">
        <w:lastRenderedPageBreak/>
        <w:t xml:space="preserve">The power level in the monitor resistors </w:t>
      </w:r>
      <w:r w:rsidRPr="007060E1">
        <w:rPr>
          <w:i/>
          <w:iCs/>
        </w:rPr>
        <w:t>R</w:t>
      </w:r>
      <w:r w:rsidRPr="00AE32ED">
        <w:t xml:space="preserve">* can reach some </w:t>
      </w:r>
      <w:r w:rsidR="0027593F" w:rsidRPr="00C84167">
        <w:t>tens of</w:t>
      </w:r>
      <w:r w:rsidR="0027593F" w:rsidRPr="00AE32ED">
        <w:t xml:space="preserve"> </w:t>
      </w:r>
      <w:r w:rsidRPr="00AE32ED">
        <w:t xml:space="preserve">Watts at </w:t>
      </w:r>
      <w:r w:rsidRPr="007060E1">
        <w:rPr>
          <w:i/>
          <w:iCs/>
        </w:rPr>
        <w:t>N</w:t>
      </w:r>
      <w:r w:rsidRPr="007060E1">
        <w:rPr>
          <w:i/>
          <w:iCs/>
          <w:vertAlign w:val="subscript"/>
        </w:rPr>
        <w:t>B</w:t>
      </w:r>
      <w:r w:rsidR="0027593F" w:rsidRPr="00C84167">
        <w:rPr>
          <w:i/>
          <w:iCs/>
          <w:vertAlign w:val="subscript"/>
        </w:rPr>
        <w:t xml:space="preserve"> </w:t>
      </w:r>
      <w:r w:rsidRPr="00AE32ED">
        <w:t>=</w:t>
      </w:r>
      <w:r w:rsidR="0027593F" w:rsidRPr="00C84167">
        <w:t xml:space="preserve"> </w:t>
      </w:r>
      <w:r w:rsidRPr="00AE32ED">
        <w:t>10</w:t>
      </w:r>
      <w:r w:rsidRPr="00AE32ED">
        <w:rPr>
          <w:vertAlign w:val="superscript"/>
        </w:rPr>
        <w:t>11</w:t>
      </w:r>
      <w:r w:rsidRPr="00E47333">
        <w:t xml:space="preserve"> particles/bunch which may lead to high thermal load of the resistors at high repetitive signals. Many distributed resistors around the gap will help but a change in resistance with temperature might occur which </w:t>
      </w:r>
      <w:r w:rsidRPr="00631FEA">
        <w:t>will change the calibration constant of the monitor. The signal level may reach 100 V or more. De</w:t>
      </w:r>
      <w:r w:rsidRPr="00936AC1">
        <w:t xml:space="preserve">tailed calculations of the power levels for the WCM in </w:t>
      </w:r>
      <w:r w:rsidR="0027593F" w:rsidRPr="00C84167">
        <w:t>the Large Hadron Collider (</w:t>
      </w:r>
      <w:r w:rsidRPr="00AE32ED">
        <w:t>LHC</w:t>
      </w:r>
      <w:r w:rsidR="0027593F" w:rsidRPr="00C84167">
        <w:t>)</w:t>
      </w:r>
      <w:r w:rsidRPr="00AE32ED">
        <w:t xml:space="preserve"> can be found in </w:t>
      </w:r>
      <w:r w:rsidR="0027593F" w:rsidRPr="00C84167">
        <w:t xml:space="preserve">Ref. </w:t>
      </w:r>
      <w:r w:rsidRPr="00AE32ED">
        <w:t xml:space="preserve">[11]. </w:t>
      </w:r>
    </w:p>
    <w:p w:rsidR="00340363" w:rsidRPr="00AF61A1" w:rsidRDefault="00340363" w:rsidP="00340363">
      <w:pPr>
        <w:pStyle w:val="Paragraph"/>
      </w:pPr>
      <w:r w:rsidRPr="00C84167">
        <w:t>Since the signal level is quite high, a high</w:t>
      </w:r>
      <w:r w:rsidRPr="002100ED">
        <w:t xml:space="preserve"> dynamic readout can be achieved by various methods like switch able attenuators/amplifiers, logarithmic amplifiers or large bit </w:t>
      </w:r>
      <w:r w:rsidR="0027593F" w:rsidRPr="00AE32ED">
        <w:t>analogue-to-digital converters (</w:t>
      </w:r>
      <w:r w:rsidRPr="00AE32ED">
        <w:t>ADCs</w:t>
      </w:r>
      <w:r w:rsidR="0027593F" w:rsidRPr="00E47333">
        <w:t>)</w:t>
      </w:r>
      <w:r w:rsidRPr="00E47333">
        <w:t>. The last two options are limited in bandwidth, so that a compr</w:t>
      </w:r>
      <w:r w:rsidRPr="00631FEA">
        <w:t xml:space="preserve">omise has to be found for </w:t>
      </w:r>
      <w:r w:rsidRPr="00AF61A1">
        <w:t>each specific application.</w:t>
      </w:r>
    </w:p>
    <w:p w:rsidR="00340363" w:rsidRPr="002F430A" w:rsidRDefault="00340363" w:rsidP="00340363">
      <w:pPr>
        <w:pStyle w:val="Paragraph"/>
      </w:pPr>
    </w:p>
    <w:p w:rsidR="00340363" w:rsidRPr="007864BF" w:rsidRDefault="000912A1" w:rsidP="007864BF">
      <w:pPr>
        <w:pStyle w:val="Paragraph"/>
        <w:ind w:firstLine="0"/>
        <w:jc w:val="center"/>
        <w:rPr>
          <w:b/>
        </w:rPr>
      </w:pPr>
      <w:r>
        <w:rPr>
          <w:b/>
          <w:noProof/>
          <w:lang w:eastAsia="en-GB"/>
        </w:rPr>
        <w:drawing>
          <wp:inline distT="0" distB="0" distL="0" distR="0">
            <wp:extent cx="3055620" cy="2857500"/>
            <wp:effectExtent l="19050" t="0" r="0" b="0"/>
            <wp:docPr id="4" name="Picture 4"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1"/>
                    <pic:cNvPicPr>
                      <a:picLocks noChangeAspect="1" noChangeArrowheads="1"/>
                    </pic:cNvPicPr>
                  </pic:nvPicPr>
                  <pic:blipFill>
                    <a:blip r:embed="rId14" cstate="print"/>
                    <a:srcRect/>
                    <a:stretch>
                      <a:fillRect/>
                    </a:stretch>
                  </pic:blipFill>
                  <pic:spPr bwMode="auto">
                    <a:xfrm>
                      <a:off x="0" y="0"/>
                      <a:ext cx="3055620" cy="2857500"/>
                    </a:xfrm>
                    <a:prstGeom prst="rect">
                      <a:avLst/>
                    </a:prstGeom>
                    <a:noFill/>
                    <a:ln w="9525">
                      <a:noFill/>
                      <a:miter lim="800000"/>
                      <a:headEnd/>
                      <a:tailEnd/>
                    </a:ln>
                  </pic:spPr>
                </pic:pic>
              </a:graphicData>
            </a:graphic>
          </wp:inline>
        </w:drawing>
      </w:r>
    </w:p>
    <w:p w:rsidR="00340363" w:rsidRPr="00BE42BF" w:rsidRDefault="00340363" w:rsidP="007D27A8">
      <w:pPr>
        <w:pStyle w:val="Figurecaption"/>
        <w:jc w:val="both"/>
      </w:pPr>
      <w:r w:rsidRPr="002100ED">
        <w:rPr>
          <w:b/>
        </w:rPr>
        <w:t xml:space="preserve">Fig. </w:t>
      </w:r>
      <w:r w:rsidR="00424429" w:rsidRPr="002100ED">
        <w:rPr>
          <w:b/>
        </w:rPr>
        <w:fldChar w:fldCharType="begin"/>
      </w:r>
      <w:r w:rsidRPr="00596CF0">
        <w:rPr>
          <w:b/>
        </w:rPr>
        <w:instrText xml:space="preserve"> SEQ Figure \* ARABIC </w:instrText>
      </w:r>
      <w:r w:rsidR="00424429" w:rsidRPr="002100ED">
        <w:rPr>
          <w:b/>
        </w:rPr>
        <w:fldChar w:fldCharType="separate"/>
      </w:r>
      <w:r w:rsidR="00A035D8" w:rsidRPr="002100ED">
        <w:rPr>
          <w:b/>
        </w:rPr>
        <w:t>1</w:t>
      </w:r>
      <w:r w:rsidR="00424429" w:rsidRPr="002100ED">
        <w:rPr>
          <w:b/>
        </w:rPr>
        <w:fldChar w:fldCharType="end"/>
      </w:r>
      <w:r w:rsidRPr="00C84167">
        <w:rPr>
          <w:b/>
        </w:rPr>
        <w:t>:</w:t>
      </w:r>
      <w:r w:rsidRPr="002100ED">
        <w:t xml:space="preserve"> Conceptual view of a </w:t>
      </w:r>
      <w:r w:rsidR="008139DE" w:rsidRPr="00B50275">
        <w:t>WCM</w:t>
      </w:r>
      <w:r w:rsidRPr="00AE32ED">
        <w:t xml:space="preserve">. The resistors </w:t>
      </w:r>
      <w:r w:rsidRPr="007060E1">
        <w:rPr>
          <w:i/>
          <w:iCs/>
        </w:rPr>
        <w:t>R</w:t>
      </w:r>
      <w:r w:rsidRPr="00C84167">
        <w:t xml:space="preserve">* are distributed evenly around the gap. </w:t>
      </w:r>
      <w:r w:rsidR="000E14FD" w:rsidRPr="002100ED">
        <w:t xml:space="preserve">A magnetic </w:t>
      </w:r>
      <w:r w:rsidRPr="00B50275">
        <w:t xml:space="preserve">material with high </w:t>
      </w:r>
      <w:r w:rsidRPr="00AE32ED">
        <w:rPr>
          <w:rFonts w:ascii="Symbol" w:hAnsi="Symbol" w:cs="Symbol"/>
        </w:rPr>
        <w:t></w:t>
      </w:r>
      <w:r w:rsidRPr="00AE32ED">
        <w:t xml:space="preserve"> is </w:t>
      </w:r>
      <w:r w:rsidR="000E14FD" w:rsidRPr="00E47333">
        <w:t xml:space="preserve">also </w:t>
      </w:r>
      <w:r w:rsidRPr="00E47333">
        <w:t xml:space="preserve">shown as </w:t>
      </w:r>
      <w:r w:rsidRPr="00631FEA">
        <w:t xml:space="preserve">one coaxial cable for the readout. </w:t>
      </w:r>
      <w:r w:rsidR="000E14FD" w:rsidRPr="00AF61A1">
        <w:t>(</w:t>
      </w:r>
      <w:r w:rsidRPr="002F430A">
        <w:t xml:space="preserve">Courtesy </w:t>
      </w:r>
      <w:r w:rsidR="0027593F" w:rsidRPr="00633AFA">
        <w:t xml:space="preserve">of </w:t>
      </w:r>
      <w:r w:rsidRPr="00C2357A">
        <w:t>M.</w:t>
      </w:r>
      <w:r w:rsidR="00301B9F">
        <w:t> </w:t>
      </w:r>
      <w:r w:rsidRPr="00C2357A">
        <w:t>Siemens, DESY</w:t>
      </w:r>
      <w:r w:rsidR="000E14FD" w:rsidRPr="000F18CA">
        <w:t>.)</w:t>
      </w:r>
    </w:p>
    <w:p w:rsidR="00340363" w:rsidRPr="00596CF0" w:rsidRDefault="00340363" w:rsidP="000E14FD">
      <w:pPr>
        <w:pStyle w:val="Heading2"/>
      </w:pPr>
      <w:bookmarkStart w:id="10" w:name="_Toc299541575"/>
      <w:bookmarkStart w:id="11" w:name="_Toc324494232"/>
      <w:r w:rsidRPr="00C145CC">
        <w:t>Inductive alternating current transformers</w:t>
      </w:r>
      <w:bookmarkEnd w:id="10"/>
      <w:bookmarkEnd w:id="11"/>
    </w:p>
    <w:p w:rsidR="00340363" w:rsidRPr="00AE32ED" w:rsidRDefault="00340363" w:rsidP="002100ED">
      <w:pPr>
        <w:pStyle w:val="Firstparagraph"/>
      </w:pPr>
      <w:r w:rsidRPr="00596CF0">
        <w:t xml:space="preserve">In contrast to the capacitive (electrical) coupling of a </w:t>
      </w:r>
      <w:r w:rsidR="000E14FD" w:rsidRPr="00596CF0">
        <w:t>WCM</w:t>
      </w:r>
      <w:r w:rsidRPr="00596CF0">
        <w:t xml:space="preserve">, the inductive current transformers are using the magnetic field of the beam to determine the beam current. A bunch crossing a (ceramic) gap in a beam pipe induces a magnetic flux in a </w:t>
      </w:r>
      <w:r w:rsidR="000E14FD" w:rsidRPr="00596CF0">
        <w:t>high-</w:t>
      </w:r>
      <w:r w:rsidRPr="00596CF0">
        <w:t xml:space="preserve">permeability toroid around the gap, like a primary single turn winding in a classical transformer. It induces a current in a secondary winding of </w:t>
      </w:r>
      <w:r w:rsidRPr="007060E1">
        <w:rPr>
          <w:i/>
          <w:iCs/>
        </w:rPr>
        <w:t>N</w:t>
      </w:r>
      <w:r w:rsidRPr="007060E1">
        <w:rPr>
          <w:i/>
          <w:iCs/>
          <w:vertAlign w:val="subscript"/>
        </w:rPr>
        <w:t>s</w:t>
      </w:r>
      <w:r w:rsidRPr="00C84167">
        <w:t xml:space="preserve"> turns and an inductance </w:t>
      </w:r>
      <w:r w:rsidRPr="007060E1">
        <w:rPr>
          <w:i/>
          <w:iCs/>
        </w:rPr>
        <w:t>L</w:t>
      </w:r>
      <w:r w:rsidRPr="007060E1">
        <w:rPr>
          <w:i/>
          <w:iCs/>
          <w:vertAlign w:val="subscript"/>
        </w:rPr>
        <w:t>s</w:t>
      </w:r>
      <w:r w:rsidRPr="00C84167">
        <w:t xml:space="preserve">. This current can be measured by the voltage </w:t>
      </w:r>
      <w:r w:rsidRPr="007060E1">
        <w:rPr>
          <w:i/>
          <w:iCs/>
        </w:rPr>
        <w:t>V</w:t>
      </w:r>
      <w:r w:rsidRPr="007060E1">
        <w:rPr>
          <w:i/>
          <w:iCs/>
          <w:vertAlign w:val="subscript"/>
        </w:rPr>
        <w:t>s</w:t>
      </w:r>
      <w:r w:rsidRPr="00C84167">
        <w:t xml:space="preserve"> across a resistor </w:t>
      </w:r>
      <w:r w:rsidRPr="007060E1">
        <w:rPr>
          <w:i/>
          <w:iCs/>
        </w:rPr>
        <w:t>R</w:t>
      </w:r>
      <w:r w:rsidRPr="007060E1">
        <w:rPr>
          <w:i/>
          <w:iCs/>
          <w:vertAlign w:val="subscript"/>
        </w:rPr>
        <w:t>s</w:t>
      </w:r>
      <w:r w:rsidRPr="00C84167">
        <w:t xml:space="preserve">. By applying the classical transformer equations one </w:t>
      </w:r>
      <w:r w:rsidR="000E14FD" w:rsidRPr="002100ED">
        <w:t xml:space="preserve">receives </w:t>
      </w:r>
      <w:r w:rsidRPr="00B50275">
        <w:t>the typical transformer response [10,</w:t>
      </w:r>
      <w:r w:rsidRPr="00AE32ED">
        <w:t xml:space="preserve"> 12]: </w:t>
      </w:r>
    </w:p>
    <w:p w:rsidR="00340363" w:rsidRPr="00C84167" w:rsidRDefault="00340363" w:rsidP="00340363">
      <w:pPr>
        <w:pStyle w:val="Firstparagraph"/>
        <w:jc w:val="center"/>
      </w:pPr>
      <w:r w:rsidRPr="002100ED">
        <w:rPr>
          <w:position w:val="-30"/>
        </w:rPr>
        <w:object w:dxaOrig="2820" w:dyaOrig="700">
          <v:shape id="_x0000_i1027" type="#_x0000_t75" style="width:141pt;height:34.5pt" o:ole="">
            <v:imagedata r:id="rId15" o:title=""/>
          </v:shape>
          <o:OLEObject Type="Embed" ProgID="Equation.3" ShapeID="_x0000_i1027" DrawAspect="Content" ObjectID="_1417248831" r:id="rId16"/>
        </w:object>
      </w:r>
    </w:p>
    <w:p w:rsidR="00340363" w:rsidRPr="00631FEA" w:rsidRDefault="00340363" w:rsidP="00340363">
      <w:pPr>
        <w:pStyle w:val="Firstparagraph"/>
      </w:pPr>
      <w:r w:rsidRPr="002100ED">
        <w:t xml:space="preserve">with </w:t>
      </w:r>
      <w:r w:rsidRPr="002100ED">
        <w:rPr>
          <w:rFonts w:ascii="Symbol" w:hAnsi="Symbol" w:cs="Symbol"/>
        </w:rPr>
        <w:t></w:t>
      </w:r>
      <w:r w:rsidRPr="002100ED">
        <w:rPr>
          <w:rFonts w:ascii="Symbol" w:hAnsi="Symbol" w:cs="Symbol"/>
        </w:rPr>
        <w:t></w:t>
      </w:r>
      <w:r w:rsidRPr="00B50275">
        <w:t xml:space="preserve">= </w:t>
      </w:r>
      <w:r w:rsidRPr="007060E1">
        <w:rPr>
          <w:i/>
          <w:iCs/>
        </w:rPr>
        <w:t>L</w:t>
      </w:r>
      <w:bookmarkStart w:id="12" w:name="OLE_LINK1"/>
      <w:r w:rsidRPr="007060E1">
        <w:rPr>
          <w:i/>
          <w:iCs/>
          <w:vertAlign w:val="subscript"/>
        </w:rPr>
        <w:t>s</w:t>
      </w:r>
      <w:bookmarkEnd w:id="12"/>
      <w:r w:rsidRPr="00C84167">
        <w:t>/</w:t>
      </w:r>
      <w:r w:rsidRPr="007060E1">
        <w:rPr>
          <w:i/>
          <w:iCs/>
        </w:rPr>
        <w:t>R</w:t>
      </w:r>
      <w:r w:rsidRPr="007060E1">
        <w:rPr>
          <w:i/>
          <w:iCs/>
          <w:vertAlign w:val="subscript"/>
        </w:rPr>
        <w:t>s</w:t>
      </w:r>
      <w:r w:rsidRPr="00C84167">
        <w:t>.</w:t>
      </w:r>
      <w:r w:rsidR="000E14FD" w:rsidRPr="002100ED">
        <w:t xml:space="preserve"> Here</w:t>
      </w:r>
      <w:r w:rsidRPr="002100ED">
        <w:t xml:space="preserve"> </w:t>
      </w:r>
      <w:r w:rsidRPr="00B50275">
        <w:rPr>
          <w:rFonts w:ascii="Symbol" w:hAnsi="Symbol" w:cs="Symbol"/>
        </w:rPr>
        <w:t></w:t>
      </w:r>
      <w:r w:rsidRPr="00AE32ED">
        <w:t xml:space="preserve"> is the time constant of the secondary winding. For </w:t>
      </w:r>
      <w:r w:rsidRPr="00AE32ED">
        <w:rPr>
          <w:rFonts w:ascii="Symbol" w:hAnsi="Symbol" w:cs="Symbol"/>
        </w:rPr>
        <w:t></w:t>
      </w:r>
      <w:r w:rsidRPr="00E47333">
        <w:t xml:space="preserve"> &gt;&gt; 1/</w:t>
      </w:r>
      <w:r w:rsidRPr="00E47333">
        <w:rPr>
          <w:rFonts w:ascii="Symbol" w:hAnsi="Symbol" w:cs="Symbol"/>
        </w:rPr>
        <w:t></w:t>
      </w:r>
      <w:r w:rsidRPr="00631FEA">
        <w:t xml:space="preserve"> it results in a simple proportionality of </w:t>
      </w:r>
    </w:p>
    <w:bookmarkStart w:id="13" w:name="OLE_LINK14"/>
    <w:bookmarkStart w:id="14" w:name="OLE_LINK15"/>
    <w:p w:rsidR="00340363" w:rsidRPr="00596CF0" w:rsidRDefault="00340363" w:rsidP="00340363">
      <w:pPr>
        <w:pStyle w:val="Paragraph"/>
        <w:jc w:val="center"/>
        <w:rPr>
          <w:position w:val="-30"/>
        </w:rPr>
      </w:pPr>
      <w:r w:rsidRPr="00596CF0">
        <w:rPr>
          <w:position w:val="-30"/>
        </w:rPr>
        <w:object w:dxaOrig="1420" w:dyaOrig="700">
          <v:shape id="_x0000_i1028" type="#_x0000_t75" style="width:70.5pt;height:34.5pt" o:ole="">
            <v:imagedata r:id="rId17" o:title=""/>
          </v:shape>
          <o:OLEObject Type="Embed" ProgID="Equation.3" ShapeID="_x0000_i1028" DrawAspect="Content" ObjectID="_1417248832" r:id="rId18"/>
        </w:object>
      </w:r>
      <w:bookmarkEnd w:id="13"/>
      <w:bookmarkEnd w:id="14"/>
    </w:p>
    <w:p w:rsidR="00340363" w:rsidRPr="002100ED" w:rsidRDefault="00340363" w:rsidP="00340363">
      <w:pPr>
        <w:pStyle w:val="Firstparagraph"/>
      </w:pPr>
      <w:r w:rsidRPr="00596CF0">
        <w:t xml:space="preserve">where the measured voltage </w:t>
      </w:r>
      <w:r w:rsidRPr="007060E1">
        <w:rPr>
          <w:i/>
          <w:iCs/>
        </w:rPr>
        <w:t>V</w:t>
      </w:r>
      <w:r w:rsidRPr="007060E1">
        <w:rPr>
          <w:i/>
          <w:iCs/>
          <w:vertAlign w:val="subscript"/>
        </w:rPr>
        <w:t>s</w:t>
      </w:r>
      <w:r w:rsidRPr="00C84167">
        <w:t xml:space="preserve"> is proportionally to the beam current </w:t>
      </w:r>
      <w:r w:rsidRPr="007060E1">
        <w:rPr>
          <w:i/>
          <w:iCs/>
        </w:rPr>
        <w:t>I</w:t>
      </w:r>
      <w:r w:rsidRPr="007060E1">
        <w:rPr>
          <w:i/>
          <w:iCs/>
          <w:vertAlign w:val="subscript"/>
        </w:rPr>
        <w:t>Beam</w:t>
      </w:r>
      <w:r w:rsidRPr="00C84167">
        <w:t xml:space="preserve"> and in </w:t>
      </w:r>
      <w:r w:rsidRPr="002100ED">
        <w:t xml:space="preserve">phase with it. </w:t>
      </w:r>
    </w:p>
    <w:p w:rsidR="00340363" w:rsidRPr="00596CF0" w:rsidRDefault="00340363" w:rsidP="000E14FD">
      <w:pPr>
        <w:pStyle w:val="Paragraph"/>
      </w:pPr>
      <w:r w:rsidRPr="002100ED">
        <w:lastRenderedPageBreak/>
        <w:t xml:space="preserve">The inductance </w:t>
      </w:r>
      <w:r w:rsidRPr="007060E1">
        <w:rPr>
          <w:i/>
          <w:iCs/>
        </w:rPr>
        <w:t>L</w:t>
      </w:r>
      <w:r w:rsidRPr="007060E1">
        <w:rPr>
          <w:i/>
          <w:iCs/>
          <w:vertAlign w:val="subscript"/>
        </w:rPr>
        <w:t>s</w:t>
      </w:r>
      <w:r w:rsidRPr="00C84167">
        <w:t xml:space="preserve"> depends on the permeability </w:t>
      </w:r>
      <w:r w:rsidRPr="002100ED">
        <w:rPr>
          <w:rFonts w:ascii="Symbol" w:hAnsi="Symbol" w:cs="Symbol"/>
        </w:rPr>
        <w:t></w:t>
      </w:r>
      <w:r w:rsidRPr="002100ED">
        <w:t xml:space="preserve"> of the core material, the nu</w:t>
      </w:r>
      <w:r w:rsidRPr="00B50275">
        <w:t>m</w:t>
      </w:r>
      <w:r w:rsidRPr="00AE32ED">
        <w:t xml:space="preserve">ber of windings </w:t>
      </w:r>
      <w:r w:rsidRPr="007060E1">
        <w:rPr>
          <w:i/>
          <w:iCs/>
        </w:rPr>
        <w:t>N</w:t>
      </w:r>
      <w:r w:rsidRPr="007060E1">
        <w:rPr>
          <w:i/>
          <w:iCs/>
          <w:vertAlign w:val="subscript"/>
        </w:rPr>
        <w:t>s</w:t>
      </w:r>
      <w:r w:rsidRPr="00C84167">
        <w:rPr>
          <w:vertAlign w:val="superscript"/>
        </w:rPr>
        <w:t>2</w:t>
      </w:r>
      <w:r w:rsidRPr="002100ED">
        <w:t xml:space="preserve"> and its dimensions. Assuming typical values for </w:t>
      </w:r>
      <w:r w:rsidRPr="007060E1">
        <w:rPr>
          <w:i/>
          <w:iCs/>
        </w:rPr>
        <w:t>L</w:t>
      </w:r>
      <w:r w:rsidRPr="007060E1">
        <w:rPr>
          <w:i/>
          <w:iCs/>
          <w:vertAlign w:val="subscript"/>
        </w:rPr>
        <w:t>s</w:t>
      </w:r>
      <w:r w:rsidRPr="00C84167">
        <w:t xml:space="preserve"> = 1 mH and a load resistor </w:t>
      </w:r>
      <w:r w:rsidRPr="007060E1">
        <w:rPr>
          <w:i/>
          <w:iCs/>
        </w:rPr>
        <w:t>R</w:t>
      </w:r>
      <w:r w:rsidRPr="007060E1">
        <w:rPr>
          <w:i/>
          <w:iCs/>
          <w:vertAlign w:val="subscript"/>
        </w:rPr>
        <w:t>s</w:t>
      </w:r>
      <w:r w:rsidRPr="00C84167">
        <w:rPr>
          <w:vertAlign w:val="subscript"/>
        </w:rPr>
        <w:t xml:space="preserve"> </w:t>
      </w:r>
      <w:r w:rsidRPr="002100ED">
        <w:t xml:space="preserve">of 50 </w:t>
      </w:r>
      <w:r w:rsidRPr="002100ED">
        <w:rPr>
          <w:rFonts w:ascii="Symbol" w:hAnsi="Symbol" w:cs="Symbol"/>
        </w:rPr>
        <w:t></w:t>
      </w:r>
      <w:r w:rsidRPr="00B50275">
        <w:t xml:space="preserve"> one </w:t>
      </w:r>
      <w:r w:rsidR="000E14FD" w:rsidRPr="00AE32ED">
        <w:t xml:space="preserve">obtains </w:t>
      </w:r>
      <w:r w:rsidRPr="00AE32ED">
        <w:t>the proportionality above for frequen</w:t>
      </w:r>
      <w:r w:rsidRPr="00E47333">
        <w:t xml:space="preserve">cies </w:t>
      </w:r>
      <w:r w:rsidRPr="00E47333">
        <w:rPr>
          <w:rFonts w:ascii="Symbol" w:hAnsi="Symbol" w:cs="Symbol"/>
        </w:rPr>
        <w:t></w:t>
      </w:r>
      <w:r w:rsidRPr="00631FEA">
        <w:t xml:space="preserve"> &gt;&gt; 50 kHz. The </w:t>
      </w:r>
      <w:r w:rsidR="000E14FD" w:rsidRPr="00936AC1">
        <w:t>high-</w:t>
      </w:r>
      <w:r w:rsidRPr="00AF61A1">
        <w:t>frequency performance of such a classical current tran</w:t>
      </w:r>
      <w:r w:rsidRPr="002F430A">
        <w:t>s</w:t>
      </w:r>
      <w:r w:rsidRPr="00633AFA">
        <w:t>former is limited by stray capacitance between the windings and to ground as well as due to energy loss in the toroid material (~</w:t>
      </w:r>
      <w:r w:rsidRPr="00633AFA">
        <w:rPr>
          <w:rFonts w:ascii="Symbol" w:hAnsi="Symbol" w:cs="Symbol"/>
        </w:rPr>
        <w:t></w:t>
      </w:r>
      <w:r w:rsidRPr="00C2357A">
        <w:rPr>
          <w:vertAlign w:val="superscript"/>
        </w:rPr>
        <w:t>2</w:t>
      </w:r>
      <w:r w:rsidRPr="000F18CA">
        <w:t>). Typically the upper limit is in the</w:t>
      </w:r>
      <w:r w:rsidRPr="00BE42BF">
        <w:t xml:space="preserve"> some hundred</w:t>
      </w:r>
      <w:r w:rsidR="000E14FD" w:rsidRPr="00596CF0">
        <w:t>s of</w:t>
      </w:r>
      <w:r w:rsidRPr="00596CF0">
        <w:t xml:space="preserve"> </w:t>
      </w:r>
      <w:r w:rsidR="000E14FD" w:rsidRPr="00596CF0">
        <w:t xml:space="preserve">megahertz </w:t>
      </w:r>
      <w:r w:rsidRPr="00596CF0">
        <w:t xml:space="preserve">range. Proper impedance matching and </w:t>
      </w:r>
      <w:r w:rsidR="000E14FD" w:rsidRPr="00596CF0">
        <w:t>low-</w:t>
      </w:r>
      <w:r w:rsidRPr="00596CF0">
        <w:t xml:space="preserve">pass filters are essential to avoid resonances at higher frequencies in the readout loop. These limits make this simple AC transformer not suitable for the measurement of the longitudinal bunch shape but it is widely used for bunch </w:t>
      </w:r>
      <w:r w:rsidR="00BE17E5" w:rsidRPr="00596CF0">
        <w:t>charge/</w:t>
      </w:r>
      <w:r w:rsidRPr="00596CF0">
        <w:t xml:space="preserve">current measurements. </w:t>
      </w:r>
    </w:p>
    <w:p w:rsidR="00340363" w:rsidRPr="00B50275" w:rsidRDefault="00340363" w:rsidP="00D13246">
      <w:pPr>
        <w:pStyle w:val="Paragraph"/>
      </w:pPr>
      <w:r w:rsidRPr="00596CF0">
        <w:t>Since this device is a classical transformer, it cannot transmit the DC component. Therefore a certain droop rate is indispensable (</w:t>
      </w:r>
      <w:r w:rsidRPr="00596CF0">
        <w:rPr>
          <w:rFonts w:ascii="Symbol" w:hAnsi="Symbol" w:cs="Symbol"/>
        </w:rPr>
        <w:t></w:t>
      </w:r>
      <w:r w:rsidRPr="007060E1">
        <w:rPr>
          <w:i/>
          <w:iCs/>
          <w:vertAlign w:val="subscript"/>
        </w:rPr>
        <w:t>droop</w:t>
      </w:r>
      <w:r w:rsidRPr="00C84167">
        <w:t xml:space="preserve"> ~ </w:t>
      </w:r>
      <w:r w:rsidRPr="007060E1">
        <w:rPr>
          <w:i/>
          <w:iCs/>
        </w:rPr>
        <w:t>L</w:t>
      </w:r>
      <w:r w:rsidRPr="007060E1">
        <w:rPr>
          <w:i/>
          <w:iCs/>
          <w:vertAlign w:val="subscript"/>
        </w:rPr>
        <w:t>s</w:t>
      </w:r>
      <w:r w:rsidRPr="00C84167">
        <w:t>/</w:t>
      </w:r>
      <w:r w:rsidRPr="007060E1">
        <w:rPr>
          <w:i/>
          <w:iCs/>
        </w:rPr>
        <w:t>R</w:t>
      </w:r>
      <w:r w:rsidRPr="007060E1">
        <w:rPr>
          <w:i/>
          <w:iCs/>
          <w:vertAlign w:val="subscript"/>
        </w:rPr>
        <w:t>s</w:t>
      </w:r>
      <w:r w:rsidRPr="00C84167">
        <w:t xml:space="preserve">); see Fig. </w:t>
      </w:r>
      <w:r w:rsidR="00326960" w:rsidRPr="002100ED">
        <w:t>2</w:t>
      </w:r>
      <w:r w:rsidRPr="002100ED">
        <w:t>.</w:t>
      </w:r>
      <w:r w:rsidR="00326960" w:rsidRPr="00B50275">
        <w:t xml:space="preserve"> </w:t>
      </w:r>
      <w:r w:rsidRPr="00C84167">
        <w:t>An optimiz</w:t>
      </w:r>
      <w:r w:rsidRPr="002100ED">
        <w:t xml:space="preserve">ation between </w:t>
      </w:r>
      <w:r w:rsidR="00326960" w:rsidRPr="002100ED">
        <w:t xml:space="preserve">the </w:t>
      </w:r>
      <w:r w:rsidR="00326960" w:rsidRPr="00AE32ED">
        <w:t>high-</w:t>
      </w:r>
      <w:r w:rsidRPr="00AE32ED">
        <w:t>frequency response and low droop rate becomes necessary. Fast current transformers with a droop rate of &lt;1</w:t>
      </w:r>
      <w:r w:rsidR="00326960" w:rsidRPr="00E47333">
        <w:t xml:space="preserve"> </w:t>
      </w:r>
      <w:r w:rsidRPr="00E47333">
        <w:t>%/</w:t>
      </w:r>
      <w:r w:rsidRPr="00631FEA">
        <w:rPr>
          <w:rFonts w:ascii="Symbol" w:hAnsi="Symbol" w:cs="Symbol"/>
        </w:rPr>
        <w:t></w:t>
      </w:r>
      <w:r w:rsidRPr="00631FEA">
        <w:t>s and an up</w:t>
      </w:r>
      <w:r w:rsidRPr="00936AC1">
        <w:t>per frequency of more than 800 MHz are commercial</w:t>
      </w:r>
      <w:r w:rsidR="00326960" w:rsidRPr="00AF61A1">
        <w:t>ly</w:t>
      </w:r>
      <w:r w:rsidRPr="002F430A">
        <w:t xml:space="preserve"> available [13]. </w:t>
      </w:r>
      <w:r w:rsidR="00D13246">
        <w:t>A</w:t>
      </w:r>
      <w:r w:rsidRPr="00C84167">
        <w:t>ccurate DC baseline r</w:t>
      </w:r>
      <w:r w:rsidRPr="002100ED">
        <w:t>estoring is necessary</w:t>
      </w:r>
      <w:r w:rsidR="00D13246">
        <w:t>,</w:t>
      </w:r>
      <w:r w:rsidR="00D13246" w:rsidRPr="00D13246">
        <w:t xml:space="preserve"> </w:t>
      </w:r>
      <w:r w:rsidR="00D13246" w:rsidRPr="00C84167">
        <w:t>however</w:t>
      </w:r>
      <w:r w:rsidR="00D13246">
        <w:t>,</w:t>
      </w:r>
      <w:r w:rsidRPr="00C84167">
        <w:t xml:space="preserve"> to avoid a measurement error in a train of successive bunches. In an accelerator/storage ring with an </w:t>
      </w:r>
      <w:r w:rsidR="00326960" w:rsidRPr="002100ED">
        <w:rPr>
          <w:iCs/>
        </w:rPr>
        <w:t xml:space="preserve">infinitely </w:t>
      </w:r>
      <w:r w:rsidRPr="002100ED">
        <w:rPr>
          <w:iCs/>
        </w:rPr>
        <w:t>long bunch train</w:t>
      </w:r>
      <w:r w:rsidRPr="00B50275">
        <w:t xml:space="preserve"> an equilibrium is reached when the area below and above the zero line are equal. </w:t>
      </w:r>
    </w:p>
    <w:p w:rsidR="00340363" w:rsidRPr="00633AFA" w:rsidRDefault="00340363" w:rsidP="002100ED">
      <w:pPr>
        <w:pStyle w:val="Paragraph"/>
      </w:pPr>
      <w:r w:rsidRPr="00AE32ED">
        <w:t xml:space="preserve">An advantage of an inductive current transformer is its small dependence </w:t>
      </w:r>
      <w:r w:rsidR="00326960" w:rsidRPr="00E47333">
        <w:t xml:space="preserve">on </w:t>
      </w:r>
      <w:r w:rsidRPr="00E47333">
        <w:t xml:space="preserve">the beam position. Careful magnetic shielding of the core is very important </w:t>
      </w:r>
      <w:r w:rsidRPr="00631FEA">
        <w:t>as well as a good shielding of the signal windings to avoid contamination of external noise sources. An absolute calibration of the measured value can be done by simply adding a calibration winding around the core. The response of a well-defined short calibr</w:t>
      </w:r>
      <w:r w:rsidRPr="00936AC1">
        <w:t>a</w:t>
      </w:r>
      <w:r w:rsidRPr="00AF61A1">
        <w:t>tion pulse can be used to calibrate the device. Even drifts can be compensated</w:t>
      </w:r>
      <w:r w:rsidR="00326960" w:rsidRPr="002F430A">
        <w:t xml:space="preserve"> for</w:t>
      </w:r>
      <w:r w:rsidRPr="00633AFA">
        <w:t xml:space="preserve"> by sampling of the calibration signal just before or after the passage of the beam. </w:t>
      </w:r>
    </w:p>
    <w:p w:rsidR="00340363" w:rsidRPr="00596CF0" w:rsidRDefault="00340363" w:rsidP="00340363">
      <w:pPr>
        <w:pStyle w:val="Paragraph"/>
      </w:pPr>
    </w:p>
    <w:p w:rsidR="00326960" w:rsidRPr="007060E1" w:rsidRDefault="000912A1" w:rsidP="007060E1">
      <w:pPr>
        <w:pStyle w:val="Paragraph"/>
        <w:ind w:firstLine="0"/>
        <w:rPr>
          <w:b/>
        </w:rPr>
      </w:pPr>
      <w:r>
        <w:rPr>
          <w:b/>
          <w:noProof/>
          <w:lang w:eastAsia="en-GB"/>
        </w:rPr>
        <w:drawing>
          <wp:inline distT="0" distB="0" distL="0" distR="0">
            <wp:extent cx="3131820" cy="2362200"/>
            <wp:effectExtent l="19050" t="0" r="0" b="0"/>
            <wp:docPr id="7" name="Picture 7" descr="Figur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2a"/>
                    <pic:cNvPicPr>
                      <a:picLocks noChangeAspect="1" noChangeArrowheads="1"/>
                    </pic:cNvPicPr>
                  </pic:nvPicPr>
                  <pic:blipFill>
                    <a:blip r:embed="rId19" cstate="print"/>
                    <a:srcRect/>
                    <a:stretch>
                      <a:fillRect/>
                    </a:stretch>
                  </pic:blipFill>
                  <pic:spPr bwMode="auto">
                    <a:xfrm>
                      <a:off x="0" y="0"/>
                      <a:ext cx="3131820" cy="2362200"/>
                    </a:xfrm>
                    <a:prstGeom prst="rect">
                      <a:avLst/>
                    </a:prstGeom>
                    <a:noFill/>
                    <a:ln w="9525">
                      <a:noFill/>
                      <a:miter lim="800000"/>
                      <a:headEnd/>
                      <a:tailEnd/>
                    </a:ln>
                  </pic:spPr>
                </pic:pic>
              </a:graphicData>
            </a:graphic>
          </wp:inline>
        </w:drawing>
      </w:r>
      <w:r w:rsidR="00326960" w:rsidRPr="007060E1">
        <w:rPr>
          <w:b/>
        </w:rPr>
        <w:t xml:space="preserve">    </w:t>
      </w:r>
      <w:r>
        <w:rPr>
          <w:b/>
          <w:noProof/>
          <w:lang w:eastAsia="en-GB"/>
        </w:rPr>
        <w:drawing>
          <wp:inline distT="0" distB="0" distL="0" distR="0">
            <wp:extent cx="2407920" cy="2202180"/>
            <wp:effectExtent l="19050" t="0" r="0" b="0"/>
            <wp:docPr id="67" name="Picture 67" descr="Figure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gure2b"/>
                    <pic:cNvPicPr>
                      <a:picLocks noChangeAspect="1" noChangeArrowheads="1"/>
                    </pic:cNvPicPr>
                  </pic:nvPicPr>
                  <pic:blipFill>
                    <a:blip r:embed="rId20" cstate="print"/>
                    <a:srcRect/>
                    <a:stretch>
                      <a:fillRect/>
                    </a:stretch>
                  </pic:blipFill>
                  <pic:spPr bwMode="auto">
                    <a:xfrm>
                      <a:off x="0" y="0"/>
                      <a:ext cx="2407920" cy="2202180"/>
                    </a:xfrm>
                    <a:prstGeom prst="rect">
                      <a:avLst/>
                    </a:prstGeom>
                    <a:noFill/>
                    <a:ln w="9525">
                      <a:noFill/>
                      <a:miter lim="800000"/>
                      <a:headEnd/>
                      <a:tailEnd/>
                    </a:ln>
                  </pic:spPr>
                </pic:pic>
              </a:graphicData>
            </a:graphic>
          </wp:inline>
        </w:drawing>
      </w:r>
    </w:p>
    <w:p w:rsidR="00340363" w:rsidRPr="002100ED" w:rsidRDefault="00326960" w:rsidP="007060E1">
      <w:pPr>
        <w:pStyle w:val="Paragraph"/>
        <w:ind w:firstLine="0"/>
        <w:jc w:val="center"/>
        <w:rPr>
          <w:bCs/>
        </w:rPr>
      </w:pPr>
      <w:r w:rsidRPr="007060E1">
        <w:rPr>
          <w:bCs/>
        </w:rPr>
        <w:t>(a)</w:t>
      </w:r>
      <w:r w:rsidRPr="00C84167">
        <w:rPr>
          <w:bCs/>
        </w:rPr>
        <w:tab/>
      </w:r>
      <w:r w:rsidRPr="00C84167">
        <w:rPr>
          <w:bCs/>
        </w:rPr>
        <w:tab/>
      </w:r>
      <w:r w:rsidRPr="00C84167">
        <w:rPr>
          <w:bCs/>
        </w:rPr>
        <w:tab/>
      </w:r>
      <w:r w:rsidRPr="00C84167">
        <w:rPr>
          <w:bCs/>
        </w:rPr>
        <w:tab/>
      </w:r>
      <w:r w:rsidRPr="00C84167">
        <w:rPr>
          <w:bCs/>
        </w:rPr>
        <w:tab/>
      </w:r>
      <w:r w:rsidRPr="00C84167">
        <w:rPr>
          <w:bCs/>
        </w:rPr>
        <w:tab/>
      </w:r>
      <w:r w:rsidRPr="007060E1">
        <w:rPr>
          <w:bCs/>
        </w:rPr>
        <w:t xml:space="preserve"> (b)</w:t>
      </w:r>
    </w:p>
    <w:p w:rsidR="00340363" w:rsidRDefault="00340363" w:rsidP="007D27A8">
      <w:pPr>
        <w:pStyle w:val="Figurecaption"/>
        <w:jc w:val="both"/>
      </w:pPr>
      <w:r w:rsidRPr="002100ED">
        <w:rPr>
          <w:b/>
        </w:rPr>
        <w:t xml:space="preserve">Fig. </w:t>
      </w:r>
      <w:r w:rsidR="00424429" w:rsidRPr="002100ED">
        <w:rPr>
          <w:b/>
        </w:rPr>
        <w:fldChar w:fldCharType="begin"/>
      </w:r>
      <w:r w:rsidRPr="00596CF0">
        <w:rPr>
          <w:b/>
        </w:rPr>
        <w:instrText xml:space="preserve"> SEQ Figure \* ARABIC </w:instrText>
      </w:r>
      <w:r w:rsidR="00424429" w:rsidRPr="002100ED">
        <w:rPr>
          <w:b/>
        </w:rPr>
        <w:fldChar w:fldCharType="separate"/>
      </w:r>
      <w:r w:rsidR="00A035D8" w:rsidRPr="002100ED">
        <w:rPr>
          <w:b/>
        </w:rPr>
        <w:t>2</w:t>
      </w:r>
      <w:r w:rsidR="00424429" w:rsidRPr="002100ED">
        <w:rPr>
          <w:b/>
        </w:rPr>
        <w:fldChar w:fldCharType="end"/>
      </w:r>
      <w:r w:rsidR="00326960" w:rsidRPr="00C84167">
        <w:rPr>
          <w:b/>
        </w:rPr>
        <w:t>:</w:t>
      </w:r>
      <w:r w:rsidR="00326960" w:rsidRPr="007060E1">
        <w:rPr>
          <w:bCs/>
        </w:rPr>
        <w:t xml:space="preserve"> (</w:t>
      </w:r>
      <w:r w:rsidR="00295AB7" w:rsidRPr="007060E1">
        <w:rPr>
          <w:bCs/>
        </w:rPr>
        <w:t>a</w:t>
      </w:r>
      <w:r w:rsidR="00326960" w:rsidRPr="007060E1">
        <w:rPr>
          <w:bCs/>
        </w:rPr>
        <w:t>)</w:t>
      </w:r>
      <w:r w:rsidR="00326960" w:rsidRPr="00C84167">
        <w:t xml:space="preserve"> </w:t>
      </w:r>
      <w:r w:rsidRPr="002100ED">
        <w:t xml:space="preserve">An open inductive current transformer at DESY. The magnetic core (toroid) is split into two half to allow easy mounting around a ceramic gap without opening the vacuum. </w:t>
      </w:r>
      <w:r w:rsidR="00326960" w:rsidRPr="00AE32ED">
        <w:t>(</w:t>
      </w:r>
      <w:r w:rsidRPr="00AE32ED">
        <w:t>Photo by N. Wentowski, DESY</w:t>
      </w:r>
      <w:r w:rsidR="00326960" w:rsidRPr="00E47333">
        <w:t>.)</w:t>
      </w:r>
      <w:r w:rsidR="00295AB7" w:rsidRPr="007060E1">
        <w:rPr>
          <w:bCs/>
        </w:rPr>
        <w:t xml:space="preserve"> </w:t>
      </w:r>
      <w:r w:rsidR="00326960" w:rsidRPr="007060E1">
        <w:rPr>
          <w:bCs/>
        </w:rPr>
        <w:t>(</w:t>
      </w:r>
      <w:r w:rsidR="00295AB7" w:rsidRPr="007060E1">
        <w:rPr>
          <w:bCs/>
        </w:rPr>
        <w:t>b</w:t>
      </w:r>
      <w:r w:rsidR="00326960" w:rsidRPr="007060E1">
        <w:rPr>
          <w:bCs/>
        </w:rPr>
        <w:t>)</w:t>
      </w:r>
      <w:r w:rsidR="00326960" w:rsidRPr="00C84167">
        <w:t xml:space="preserve"> </w:t>
      </w:r>
      <w:r w:rsidRPr="002100ED">
        <w:t xml:space="preserve">Bunch trains in HERA measured by an inductive AC current monitor. Note the droop and recovery of the baseline in the </w:t>
      </w:r>
      <w:r w:rsidR="00326960" w:rsidRPr="00AE32ED">
        <w:t xml:space="preserve">presence </w:t>
      </w:r>
      <w:r w:rsidRPr="00E47333">
        <w:t>of si</w:t>
      </w:r>
      <w:r w:rsidRPr="00631FEA">
        <w:t xml:space="preserve">gnals and in the bunch gap, respectively. </w:t>
      </w:r>
    </w:p>
    <w:p w:rsidR="00301B9F" w:rsidRPr="00631FEA" w:rsidRDefault="00301B9F" w:rsidP="00301B9F">
      <w:pPr>
        <w:pStyle w:val="Paragraph"/>
      </w:pPr>
      <w:r w:rsidRPr="00C2357A">
        <w:t>High peak currents can cause magnetic core saturation which might result in non-linea</w:t>
      </w:r>
      <w:r w:rsidRPr="000F18CA">
        <w:t>r behaviour. Therefore</w:t>
      </w:r>
      <w:r w:rsidRPr="00BE42BF">
        <w:t>,</w:t>
      </w:r>
      <w:r w:rsidRPr="00596CF0">
        <w:t xml:space="preserve"> the choice of the core material and the design of the monitor have to fit the required bunch charge range. A dynamic range of ≈10</w:t>
      </w:r>
      <w:r w:rsidRPr="00596CF0">
        <w:rPr>
          <w:vertAlign w:val="superscript"/>
        </w:rPr>
        <w:t>3</w:t>
      </w:r>
      <w:r w:rsidRPr="00596CF0">
        <w:t xml:space="preserve"> and a resolution of 10</w:t>
      </w:r>
      <w:r w:rsidRPr="00596CF0">
        <w:rPr>
          <w:vertAlign w:val="superscript"/>
        </w:rPr>
        <w:t>-4</w:t>
      </w:r>
      <w:r w:rsidRPr="00596CF0">
        <w:t xml:space="preserve"> of full scale can typically be reached which is quite sufficient for measuring the variation in the bunch charge. Since the voltage output is proportional to the bunch charge only the peak voltage is of interest. The </w:t>
      </w:r>
      <w:r w:rsidRPr="00596CF0">
        <w:lastRenderedPageBreak/>
        <w:t>acquisition rate is the bunch repetition rate; maybe twice the rate to obtain a value between two bunches for baseline restoration. High dynamic range (12–14 bit) and high bandwidth ADCs are commercially available with sampling rates up to 100 MHz, which are in most cases sufficient for the required resolution and dynamic range. In circular machines the resolution can be improved by averaging the acquired bunch current over many turns, but taking into account the lifetime of the beam.</w:t>
      </w:r>
    </w:p>
    <w:p w:rsidR="00340363" w:rsidRPr="00633AFA" w:rsidRDefault="00340363" w:rsidP="000E14FD">
      <w:pPr>
        <w:pStyle w:val="Heading2"/>
      </w:pPr>
      <w:bookmarkStart w:id="15" w:name="_Toc299541576"/>
      <w:bookmarkStart w:id="16" w:name="_Toc324494233"/>
      <w:r w:rsidRPr="00AF61A1">
        <w:t>Direct current transformers</w:t>
      </w:r>
      <w:bookmarkEnd w:id="15"/>
      <w:bookmarkEnd w:id="16"/>
    </w:p>
    <w:p w:rsidR="00340363" w:rsidRPr="00596CF0" w:rsidRDefault="00340363" w:rsidP="002100ED">
      <w:pPr>
        <w:pStyle w:val="Firstparagraph"/>
      </w:pPr>
      <w:r w:rsidRPr="00C2357A">
        <w:t xml:space="preserve">The integration of any </w:t>
      </w:r>
      <w:r w:rsidR="000E14FD" w:rsidRPr="000F18CA">
        <w:t>alternating current transformer (</w:t>
      </w:r>
      <w:r w:rsidRPr="00BE42BF">
        <w:t>ACT</w:t>
      </w:r>
      <w:r w:rsidR="000E14FD" w:rsidRPr="00BE42BF">
        <w:t>)</w:t>
      </w:r>
      <w:r w:rsidRPr="00BE42BF">
        <w:t xml:space="preserve"> monitor signal over an infinite period is always zero. Precise active b</w:t>
      </w:r>
      <w:r w:rsidRPr="00596CF0">
        <w:t xml:space="preserve">aseline restoration may be used to get a DC value of the beam but due to the fact that the baseline slope and level depends on previous beam bunches (several transformer time constants), a precise measurement is difficult. </w:t>
      </w:r>
      <w:r w:rsidR="000E14FD" w:rsidRPr="00596CF0">
        <w:t>Direct current transformers (</w:t>
      </w:r>
      <w:r w:rsidRPr="00596CF0">
        <w:t>DCTs</w:t>
      </w:r>
      <w:r w:rsidR="000E14FD" w:rsidRPr="00596CF0">
        <w:t>)</w:t>
      </w:r>
      <w:r w:rsidRPr="00596CF0">
        <w:t xml:space="preserve"> are used to measure the DC component of a bunched or unbunched beam with high precision and with a dynamic range of &gt;10</w:t>
      </w:r>
      <w:r w:rsidRPr="00596CF0">
        <w:rPr>
          <w:vertAlign w:val="superscript"/>
        </w:rPr>
        <w:t>6</w:t>
      </w:r>
      <w:r w:rsidRPr="00596CF0">
        <w:t xml:space="preserve">. The high dynamic range is required due to the fact that a commissioning of a circular accelerator might be done with a pilot bunch only while the design allows some orders of magnitude more bunches. Sensitivities as low as 0.5 </w:t>
      </w:r>
      <w:r w:rsidRPr="00596CF0">
        <w:rPr>
          <w:rFonts w:ascii="Symbol" w:hAnsi="Symbol" w:cs="Symbol"/>
        </w:rPr>
        <w:t></w:t>
      </w:r>
      <w:r w:rsidRPr="00596CF0">
        <w:t>A exist [13] which is sufficient for low current commissioning. Obviously a DC beam current measurement does</w:t>
      </w:r>
      <w:r w:rsidR="00EB7BAC" w:rsidRPr="00596CF0">
        <w:t xml:space="preserve"> not </w:t>
      </w:r>
      <w:r w:rsidRPr="00596CF0">
        <w:t xml:space="preserve">make sense in short pulsed machines </w:t>
      </w:r>
      <w:r w:rsidR="00EB7BAC" w:rsidRPr="00596CF0">
        <w:t xml:space="preserve">such as linacs </w:t>
      </w:r>
      <w:r w:rsidRPr="00596CF0">
        <w:t xml:space="preserve">(except CW </w:t>
      </w:r>
      <w:r w:rsidR="00EB7BAC" w:rsidRPr="00596CF0">
        <w:t>linacs</w:t>
      </w:r>
      <w:r w:rsidRPr="00596CF0">
        <w:t>) or transport lines</w:t>
      </w:r>
      <w:r w:rsidR="00EB7BAC" w:rsidRPr="00596CF0">
        <w:t xml:space="preserve">, but </w:t>
      </w:r>
      <w:r w:rsidRPr="00596CF0">
        <w:t xml:space="preserve">it is the only device </w:t>
      </w:r>
      <w:r w:rsidR="00EB7BAC" w:rsidRPr="00596CF0">
        <w:t xml:space="preserve">that </w:t>
      </w:r>
      <w:r w:rsidRPr="00596CF0">
        <w:t xml:space="preserve">can measure the beam current of an unbunched or coasted beam in a circular machine. </w:t>
      </w:r>
    </w:p>
    <w:p w:rsidR="00340363" w:rsidRPr="00596CF0" w:rsidRDefault="00340363" w:rsidP="00AE32ED">
      <w:pPr>
        <w:pStyle w:val="Paragraph"/>
      </w:pPr>
      <w:r w:rsidRPr="00596CF0">
        <w:t xml:space="preserve">The principle of a DCT (also called </w:t>
      </w:r>
      <w:r w:rsidR="00EB7BAC" w:rsidRPr="00596CF0">
        <w:t xml:space="preserve">a </w:t>
      </w:r>
      <w:r w:rsidRPr="00596CF0">
        <w:t>DCCT, PCT or zero-flux current transformer) relies on a pair of identical toroids with high permeability. They are ex</w:t>
      </w:r>
      <w:r w:rsidR="00716E9C" w:rsidRPr="00596CF0">
        <w:t>c</w:t>
      </w:r>
      <w:r w:rsidRPr="00596CF0">
        <w:t xml:space="preserve">ited in an opposite direction into saturation by a common AC current (or voltage) into individual windings. Careful matching of the toroids and the exciting current is necessary. A common sense winding picks up the resulting induced current which is zero in </w:t>
      </w:r>
      <w:r w:rsidR="00716E9C" w:rsidRPr="00596CF0">
        <w:t xml:space="preserve">the </w:t>
      </w:r>
      <w:r w:rsidRPr="00596CF0">
        <w:t>case of a perfect matching. A charged beam crossing the two coils drives one of the two out of saturation which le</w:t>
      </w:r>
      <w:r w:rsidR="00716E9C" w:rsidRPr="00596CF0">
        <w:t>a</w:t>
      </w:r>
      <w:r w:rsidRPr="00596CF0">
        <w:t>d</w:t>
      </w:r>
      <w:r w:rsidR="00716E9C" w:rsidRPr="00596CF0">
        <w:t>s</w:t>
      </w:r>
      <w:r w:rsidRPr="00596CF0">
        <w:t xml:space="preserve"> to a modulated current in the sense </w:t>
      </w:r>
      <w:r w:rsidR="00716E9C" w:rsidRPr="00596CF0">
        <w:t xml:space="preserve">of </w:t>
      </w:r>
      <w:r w:rsidRPr="00596CF0">
        <w:t>winding with a frequency of the second harmonic of the ex</w:t>
      </w:r>
      <w:r w:rsidR="00716E9C" w:rsidRPr="00596CF0">
        <w:t>c</w:t>
      </w:r>
      <w:r w:rsidRPr="00596CF0">
        <w:t xml:space="preserve">iting frequency. This current is </w:t>
      </w:r>
      <w:r w:rsidR="00716E9C" w:rsidRPr="00596CF0">
        <w:t xml:space="preserve">then </w:t>
      </w:r>
      <w:r w:rsidRPr="00596CF0">
        <w:t>proportional to the DC beam current. It can either be measured by synchronous detection or more often by a feedback loop which prevents any magnetic flux change in the cores [14</w:t>
      </w:r>
      <w:r w:rsidR="00716E9C" w:rsidRPr="00596CF0">
        <w:t xml:space="preserve">, </w:t>
      </w:r>
      <w:r w:rsidRPr="00596CF0">
        <w:t xml:space="preserve">15]. This increases the useful dynamic range to more than </w:t>
      </w:r>
      <w:r w:rsidR="00716E9C" w:rsidRPr="00596CF0">
        <w:t xml:space="preserve">six </w:t>
      </w:r>
      <w:r w:rsidRPr="00596CF0">
        <w:t xml:space="preserve">decades and reduces the recovery time of the device. The bandwidth of such a DCT is limited from DC to some tens of </w:t>
      </w:r>
      <w:r w:rsidR="00716E9C" w:rsidRPr="00596CF0">
        <w:t>kilohertz</w:t>
      </w:r>
      <w:r w:rsidRPr="00596CF0">
        <w:t xml:space="preserve">. A further reduction in bandwidth is often useful to reduce the </w:t>
      </w:r>
      <w:r w:rsidR="00716E9C" w:rsidRPr="00596CF0">
        <w:t>low-</w:t>
      </w:r>
      <w:r w:rsidRPr="00596CF0">
        <w:t xml:space="preserve">frequency noise and to extend the resolution. If even more dynamic range is needed the only (costly) solution is </w:t>
      </w:r>
      <w:r w:rsidR="00716E9C" w:rsidRPr="00596CF0">
        <w:t xml:space="preserve">then </w:t>
      </w:r>
      <w:r w:rsidRPr="00596CF0">
        <w:t xml:space="preserve">to use two DCTs with different ranges. </w:t>
      </w:r>
    </w:p>
    <w:p w:rsidR="00340363" w:rsidRPr="00596CF0" w:rsidRDefault="00340363" w:rsidP="00340363">
      <w:pPr>
        <w:pStyle w:val="Paragraph"/>
      </w:pPr>
      <w:r w:rsidRPr="00596CF0">
        <w:t>Some issues of DCTs are addressed in the following [16]:</w:t>
      </w:r>
    </w:p>
    <w:p w:rsidR="00340363" w:rsidRPr="00596CF0" w:rsidRDefault="00340363" w:rsidP="00340363">
      <w:pPr>
        <w:pStyle w:val="BulletItem"/>
      </w:pPr>
      <w:r w:rsidRPr="00596CF0">
        <w:t>Higher harmonics in the output lead to ripple which needs to be suppressed [17].</w:t>
      </w:r>
    </w:p>
    <w:p w:rsidR="00340363" w:rsidRPr="00596CF0" w:rsidRDefault="00340363" w:rsidP="00340363">
      <w:pPr>
        <w:pStyle w:val="BulletItem"/>
      </w:pPr>
      <w:r w:rsidRPr="00596CF0">
        <w:t xml:space="preserve">Temperature drifts induce a drift of the baseline. Good temperature stabilization and/or a frequent measurement of the offset in </w:t>
      </w:r>
      <w:r w:rsidR="00716E9C" w:rsidRPr="00596CF0">
        <w:t xml:space="preserve">the </w:t>
      </w:r>
      <w:r w:rsidRPr="00596CF0">
        <w:t xml:space="preserve">absence of the beam are recommended. </w:t>
      </w:r>
    </w:p>
    <w:p w:rsidR="00340363" w:rsidRPr="00596CF0" w:rsidRDefault="00340363" w:rsidP="00716E9C">
      <w:pPr>
        <w:pStyle w:val="BulletItem"/>
      </w:pPr>
      <w:r w:rsidRPr="00596CF0">
        <w:t>HOMs in the gap may induce heating; therefore</w:t>
      </w:r>
      <w:r w:rsidR="00716E9C" w:rsidRPr="00596CF0">
        <w:t>,</w:t>
      </w:r>
      <w:r w:rsidRPr="00596CF0">
        <w:t xml:space="preserve"> water cooling might be necessary. Care has to be taken during vacuum bake-out not to exceed a core temperature above about 60</w:t>
      </w:r>
      <w:r w:rsidR="00716E9C" w:rsidRPr="00596CF0">
        <w:t xml:space="preserve"> </w:t>
      </w:r>
      <w:r w:rsidR="00716E9C" w:rsidRPr="00596CF0">
        <w:rPr>
          <w:rFonts w:cs="Times"/>
        </w:rPr>
        <w:t>°</w:t>
      </w:r>
      <w:r w:rsidRPr="00596CF0">
        <w:t xml:space="preserve">C to avoid damage </w:t>
      </w:r>
      <w:r w:rsidR="00716E9C" w:rsidRPr="00596CF0">
        <w:t>t</w:t>
      </w:r>
      <w:r w:rsidRPr="00596CF0">
        <w:t>o the core.</w:t>
      </w:r>
    </w:p>
    <w:p w:rsidR="00340363" w:rsidRPr="00596CF0" w:rsidRDefault="00340363" w:rsidP="00340363">
      <w:pPr>
        <w:pStyle w:val="BulletItem"/>
      </w:pPr>
      <w:r w:rsidRPr="00596CF0">
        <w:t>A calibration winding enables an absolute determination of the beam current.</w:t>
      </w:r>
    </w:p>
    <w:p w:rsidR="00340363" w:rsidRPr="00596CF0" w:rsidRDefault="00340363" w:rsidP="00340363">
      <w:pPr>
        <w:pStyle w:val="BulletItem"/>
      </w:pPr>
      <w:r w:rsidRPr="00596CF0">
        <w:t xml:space="preserve">A DCT is quite sensitive to external noise and especially to external magnetic fields. Therefore a good electrical and magnetic shielding is essential. The magnetic shield should extend along the vacuum chamber with a length of at least twice the diameter of the beam pipe and without any gaps. It should have </w:t>
      </w:r>
      <w:r w:rsidR="00716E9C" w:rsidRPr="00596CF0">
        <w:t xml:space="preserve">the </w:t>
      </w:r>
      <w:r w:rsidRPr="00596CF0">
        <w:t xml:space="preserve">highest possible </w:t>
      </w:r>
      <w:r w:rsidRPr="00596CF0">
        <w:rPr>
          <w:rFonts w:ascii="Symbol" w:hAnsi="Symbol" w:cs="Symbol"/>
        </w:rPr>
        <w:t></w:t>
      </w:r>
      <w:r w:rsidRPr="00596CF0">
        <w:t xml:space="preserve">, but should not saturate. It is also necessary to shunt all external currents away from the monitor </w:t>
      </w:r>
      <w:r w:rsidR="00716E9C" w:rsidRPr="00596CF0">
        <w:t xml:space="preserve">to </w:t>
      </w:r>
      <w:r w:rsidRPr="00596CF0">
        <w:t>enable it to measure the beam current only.</w:t>
      </w:r>
    </w:p>
    <w:p w:rsidR="00340363" w:rsidRPr="00596CF0" w:rsidRDefault="00340363" w:rsidP="00340363">
      <w:pPr>
        <w:pStyle w:val="Paragraph"/>
      </w:pPr>
      <w:r w:rsidRPr="00596CF0">
        <w:t>Application issues</w:t>
      </w:r>
      <w:r w:rsidR="00716E9C" w:rsidRPr="00596CF0">
        <w:t xml:space="preserve"> include the following</w:t>
      </w:r>
      <w:r w:rsidRPr="00596CF0">
        <w:t>:</w:t>
      </w:r>
    </w:p>
    <w:p w:rsidR="00340363" w:rsidRPr="00596CF0" w:rsidRDefault="00340363" w:rsidP="00340363">
      <w:pPr>
        <w:pStyle w:val="BulletItem"/>
      </w:pPr>
      <w:r w:rsidRPr="00596CF0">
        <w:t xml:space="preserve">Note that the DC component of a non-relativistic beam in a circular accelerator increases with the real acceleration of the beam particles while the bunch charge remains constant.  </w:t>
      </w:r>
    </w:p>
    <w:p w:rsidR="00340363" w:rsidRPr="00596CF0" w:rsidRDefault="00340363" w:rsidP="008139DE">
      <w:pPr>
        <w:pStyle w:val="BulletItem"/>
      </w:pPr>
      <w:r w:rsidRPr="00596CF0">
        <w:rPr>
          <w:rFonts w:ascii="Times New Roman" w:hAnsi="Times New Roman"/>
        </w:rPr>
        <w:lastRenderedPageBreak/>
        <w:t xml:space="preserve">Beam lifetime determination in storage rings </w:t>
      </w:r>
      <w:r w:rsidR="008139DE" w:rsidRPr="00596CF0">
        <w:rPr>
          <w:rFonts w:ascii="Times New Roman" w:hAnsi="Times New Roman"/>
        </w:rPr>
        <w:t xml:space="preserve">is </w:t>
      </w:r>
      <w:r w:rsidRPr="00596CF0">
        <w:rPr>
          <w:rFonts w:ascii="Times New Roman" w:hAnsi="Times New Roman"/>
        </w:rPr>
        <w:t xml:space="preserve">often done by </w:t>
      </w:r>
      <w:r w:rsidR="008139DE" w:rsidRPr="00596CF0">
        <w:rPr>
          <w:rFonts w:ascii="Times New Roman" w:hAnsi="Times New Roman"/>
        </w:rPr>
        <w:t>high-</w:t>
      </w:r>
      <w:r w:rsidRPr="00596CF0">
        <w:rPr>
          <w:rFonts w:ascii="Times New Roman" w:hAnsi="Times New Roman"/>
        </w:rPr>
        <w:t>precision DCTs [18</w:t>
      </w:r>
      <w:r w:rsidR="00716E9C" w:rsidRPr="00596CF0">
        <w:rPr>
          <w:rFonts w:ascii="Times New Roman" w:hAnsi="Times New Roman"/>
        </w:rPr>
        <w:t xml:space="preserve">, </w:t>
      </w:r>
      <w:r w:rsidRPr="00596CF0">
        <w:rPr>
          <w:rFonts w:ascii="Times New Roman" w:hAnsi="Times New Roman"/>
        </w:rPr>
        <w:t xml:space="preserve">19]. </w:t>
      </w:r>
    </w:p>
    <w:p w:rsidR="00340363" w:rsidRPr="00596CF0" w:rsidRDefault="00340363" w:rsidP="002100ED">
      <w:pPr>
        <w:pStyle w:val="BulletItem"/>
      </w:pPr>
      <w:r w:rsidRPr="00596CF0">
        <w:t xml:space="preserve">A method to determine the amount of coasting beam in a storage ring is provided by a comparison of the ACT and DCT monitors. In </w:t>
      </w:r>
      <w:r w:rsidR="008139DE" w:rsidRPr="00596CF0">
        <w:t xml:space="preserve">the absence </w:t>
      </w:r>
      <w:r w:rsidRPr="00596CF0">
        <w:t xml:space="preserve">of </w:t>
      </w:r>
      <w:r w:rsidR="008139DE" w:rsidRPr="00596CF0">
        <w:t xml:space="preserve">a </w:t>
      </w:r>
      <w:r w:rsidRPr="00596CF0">
        <w:t>coasting beam (e.g. during or immediately after acceleration) the sum of all individual bunch currents should be equal to the DC component of the beam. In fact, this can be used to calibrate the monitors. An increasing difference between the two monitors indicates an increase of coasting beam in the machine [20].</w:t>
      </w:r>
    </w:p>
    <w:p w:rsidR="00340363" w:rsidRPr="00596CF0" w:rsidRDefault="00340363" w:rsidP="00AE32ED">
      <w:pPr>
        <w:pStyle w:val="Heading2"/>
      </w:pPr>
      <w:bookmarkStart w:id="17" w:name="_Toc299541577"/>
      <w:bookmarkStart w:id="18" w:name="_Toc324494234"/>
      <w:r w:rsidRPr="00596CF0">
        <w:t>Bunch</w:t>
      </w:r>
      <w:r w:rsidR="008139DE" w:rsidRPr="00596CF0">
        <w:t xml:space="preserve"> shape monitor</w:t>
      </w:r>
      <w:bookmarkEnd w:id="17"/>
      <w:bookmarkEnd w:id="18"/>
    </w:p>
    <w:p w:rsidR="00340363" w:rsidRPr="00596CF0" w:rsidRDefault="00340363" w:rsidP="00AE32ED">
      <w:pPr>
        <w:pStyle w:val="Firstparagraph"/>
      </w:pPr>
      <w:r w:rsidRPr="00596CF0">
        <w:t>The longitudinal charge distribution of a highly relativistic bunch (sometimes called</w:t>
      </w:r>
      <w:r w:rsidR="008139DE" w:rsidRPr="00596CF0">
        <w:t xml:space="preserve"> a</w:t>
      </w:r>
      <w:r w:rsidRPr="00596CF0">
        <w:t xml:space="preserve"> “bunch shape</w:t>
      </w:r>
      <w:r w:rsidR="008139DE" w:rsidRPr="00596CF0">
        <w:t xml:space="preserve">” or </w:t>
      </w:r>
      <w:r w:rsidRPr="00596CF0">
        <w:t>often</w:t>
      </w:r>
      <w:r w:rsidR="008139DE" w:rsidRPr="00596CF0">
        <w:t xml:space="preserve"> a</w:t>
      </w:r>
      <w:r w:rsidRPr="00596CF0">
        <w:t xml:space="preserve"> “bunch length”) can be determined by a </w:t>
      </w:r>
      <w:r w:rsidR="008139DE" w:rsidRPr="00596CF0">
        <w:t>high-</w:t>
      </w:r>
      <w:r w:rsidRPr="00596CF0">
        <w:t xml:space="preserve">bandwidth </w:t>
      </w:r>
      <w:r w:rsidR="008139DE" w:rsidRPr="00596CF0">
        <w:t xml:space="preserve">WCM </w:t>
      </w:r>
      <w:r w:rsidRPr="00596CF0">
        <w:t xml:space="preserve">(see </w:t>
      </w:r>
      <w:r w:rsidR="008139DE" w:rsidRPr="00596CF0">
        <w:t>Section</w:t>
      </w:r>
      <w:r w:rsidRPr="00596CF0">
        <w:t xml:space="preserve"> 2.1). For </w:t>
      </w:r>
      <w:r w:rsidR="008139DE" w:rsidRPr="00596CF0">
        <w:t>low-</w:t>
      </w:r>
      <w:r w:rsidRPr="00596CF0">
        <w:rPr>
          <w:rFonts w:ascii="Symbol" w:hAnsi="Symbol" w:cs="Symbol"/>
        </w:rPr>
        <w:t></w:t>
      </w:r>
      <w:r w:rsidRPr="00596CF0">
        <w:t xml:space="preserve"> beams the electromagnetic field is not purely transversal and hence does not represent the charge distribution. Hence</w:t>
      </w:r>
      <w:r w:rsidR="008139DE" w:rsidRPr="00596CF0">
        <w:t>,</w:t>
      </w:r>
      <w:r w:rsidRPr="00596CF0">
        <w:t xml:space="preserve"> a bunch shape monitor</w:t>
      </w:r>
      <w:r w:rsidR="008139DE" w:rsidRPr="00596CF0">
        <w:t xml:space="preserve"> (BSM)</w:t>
      </w:r>
      <w:r w:rsidRPr="00596CF0">
        <w:t xml:space="preserve"> based on secondary emission is more adequate to image the real distribution in this case. It was originally developed </w:t>
      </w:r>
      <w:r w:rsidR="008139DE" w:rsidRPr="00596CF0">
        <w:t xml:space="preserve">in Ref. </w:t>
      </w:r>
      <w:r w:rsidRPr="00596CF0">
        <w:t xml:space="preserve">[21], developed further </w:t>
      </w:r>
      <w:r w:rsidR="008139DE" w:rsidRPr="00596CF0">
        <w:t xml:space="preserve">in Ref. </w:t>
      </w:r>
      <w:r w:rsidRPr="00596CF0">
        <w:t>[22] and is now used in many proton, H</w:t>
      </w:r>
      <w:r w:rsidR="008139DE" w:rsidRPr="00596CF0">
        <w:rPr>
          <w:vertAlign w:val="superscript"/>
        </w:rPr>
        <w:t>–</w:t>
      </w:r>
      <w:r w:rsidR="008139DE" w:rsidRPr="00596CF0">
        <w:t xml:space="preserve"> </w:t>
      </w:r>
      <w:r w:rsidRPr="00596CF0">
        <w:t xml:space="preserve">and </w:t>
      </w:r>
      <w:r w:rsidR="008139DE" w:rsidRPr="00596CF0">
        <w:t>ion l</w:t>
      </w:r>
      <w:r w:rsidRPr="00596CF0">
        <w:t xml:space="preserve">inacs. The monitor based on a coherent transformation of the temporal structure of the bunch into one of </w:t>
      </w:r>
      <w:r w:rsidR="008139DE" w:rsidRPr="00596CF0">
        <w:t xml:space="preserve">the </w:t>
      </w:r>
      <w:r w:rsidRPr="00596CF0">
        <w:t>secondary electrons and then into their spatial distribution.  Fig</w:t>
      </w:r>
      <w:r w:rsidR="008139DE" w:rsidRPr="00596CF0">
        <w:t xml:space="preserve">ure </w:t>
      </w:r>
      <w:r w:rsidRPr="00596CF0">
        <w:t xml:space="preserve">3 shows its principle: </w:t>
      </w:r>
      <w:r w:rsidR="008139DE" w:rsidRPr="00596CF0">
        <w:t>p</w:t>
      </w:r>
      <w:r w:rsidRPr="00596CF0">
        <w:t>arts of the beam hit a metal wire target (typ</w:t>
      </w:r>
      <w:r w:rsidR="008139DE" w:rsidRPr="00596CF0">
        <w:t>ically tungsten</w:t>
      </w:r>
      <w:r w:rsidRPr="00596CF0">
        <w:t>) in the beam pipe (</w:t>
      </w:r>
      <w:r w:rsidR="008139DE" w:rsidRPr="00596CF0">
        <w:t xml:space="preserve">see </w:t>
      </w:r>
      <w:r w:rsidR="002540D3" w:rsidRPr="00596CF0">
        <w:t>“</w:t>
      </w:r>
      <w:r w:rsidRPr="00596CF0">
        <w:t>1</w:t>
      </w:r>
      <w:r w:rsidR="002540D3" w:rsidRPr="00596CF0">
        <w:t>”</w:t>
      </w:r>
      <w:r w:rsidRPr="00596CF0">
        <w:t xml:space="preserve"> in Fig. 3). The wire emits </w:t>
      </w:r>
      <w:r w:rsidR="008139DE" w:rsidRPr="00596CF0">
        <w:t>low-</w:t>
      </w:r>
      <w:r w:rsidRPr="00596CF0">
        <w:t xml:space="preserve">energy secondary electrons of a few </w:t>
      </w:r>
      <w:r w:rsidR="008139DE" w:rsidRPr="00596CF0">
        <w:t>electronvolts</w:t>
      </w:r>
      <w:r w:rsidRPr="00596CF0">
        <w:t xml:space="preserve">. Since this process does not have a significant delay, the temporal structure of the electrons now represents </w:t>
      </w:r>
      <w:r w:rsidR="008139DE" w:rsidRPr="00596CF0">
        <w:t>that</w:t>
      </w:r>
      <w:r w:rsidRPr="00596CF0">
        <w:t xml:space="preserve"> of the bunch. The electrons are accelerated radial</w:t>
      </w:r>
      <w:r w:rsidR="008139DE" w:rsidRPr="00596CF0">
        <w:t>ly</w:t>
      </w:r>
      <w:r w:rsidRPr="00596CF0">
        <w:t xml:space="preserve"> away by a negative bias voltage (</w:t>
      </w:r>
      <w:r w:rsidRPr="007060E1">
        <w:rPr>
          <w:i/>
          <w:iCs/>
        </w:rPr>
        <w:t>U</w:t>
      </w:r>
      <w:r w:rsidRPr="007060E1">
        <w:rPr>
          <w:i/>
          <w:iCs/>
          <w:vertAlign w:val="subscript"/>
        </w:rPr>
        <w:t>targ</w:t>
      </w:r>
      <w:r w:rsidRPr="007060E1">
        <w:t xml:space="preserve"> </w:t>
      </w:r>
      <w:r w:rsidRPr="00C84167">
        <w:t xml:space="preserve">≈ </w:t>
      </w:r>
      <w:r w:rsidR="008139DE" w:rsidRPr="002100ED">
        <w:t>–</w:t>
      </w:r>
      <w:r w:rsidRPr="00AE32ED">
        <w:t>10 kV) on the wire. A fraction of the electrons pass</w:t>
      </w:r>
      <w:r w:rsidR="008139DE" w:rsidRPr="00AE32ED">
        <w:t>es</w:t>
      </w:r>
      <w:r w:rsidRPr="00E47333">
        <w:t xml:space="preserve"> a collimator </w:t>
      </w:r>
      <w:r w:rsidR="008139DE" w:rsidRPr="00631FEA">
        <w:t xml:space="preserve">(see </w:t>
      </w:r>
      <w:r w:rsidR="002540D3" w:rsidRPr="00936AC1">
        <w:t>“</w:t>
      </w:r>
      <w:r w:rsidRPr="00AF61A1">
        <w:t>2</w:t>
      </w:r>
      <w:r w:rsidR="002540D3" w:rsidRPr="00633AFA">
        <w:t xml:space="preserve">” </w:t>
      </w:r>
      <w:r w:rsidR="008139DE" w:rsidRPr="00C2357A">
        <w:t>in Fig. 3)</w:t>
      </w:r>
      <w:r w:rsidRPr="000F18CA">
        <w:t xml:space="preserve">, an electrostatic lens and a varying </w:t>
      </w:r>
      <w:r w:rsidR="008139DE" w:rsidRPr="00BE42BF">
        <w:t xml:space="preserve">RF </w:t>
      </w:r>
      <w:r w:rsidRPr="00BE42BF">
        <w:t xml:space="preserve">field of a deflector </w:t>
      </w:r>
      <w:r w:rsidR="008139DE" w:rsidRPr="00BE42BF">
        <w:t xml:space="preserve">(see </w:t>
      </w:r>
      <w:r w:rsidR="002540D3" w:rsidRPr="00BE42BF">
        <w:t>“</w:t>
      </w:r>
      <w:r w:rsidRPr="00BE42BF">
        <w:t>3</w:t>
      </w:r>
      <w:r w:rsidR="002540D3" w:rsidRPr="00BE42BF">
        <w:t xml:space="preserve">” </w:t>
      </w:r>
      <w:r w:rsidR="008139DE" w:rsidRPr="00BE42BF">
        <w:t xml:space="preserve">in Fig. 3; </w:t>
      </w:r>
      <w:r w:rsidRPr="007060E1">
        <w:rPr>
          <w:i/>
          <w:iCs/>
        </w:rPr>
        <w:t>U</w:t>
      </w:r>
      <w:r w:rsidRPr="007060E1">
        <w:rPr>
          <w:i/>
          <w:iCs/>
          <w:vertAlign w:val="subscript"/>
        </w:rPr>
        <w:t>RF</w:t>
      </w:r>
      <w:r w:rsidR="00DF5BC9">
        <w:rPr>
          <w:vertAlign w:val="subscript"/>
        </w:rPr>
        <w:t> </w:t>
      </w:r>
      <w:r w:rsidRPr="002100ED">
        <w:t>=</w:t>
      </w:r>
      <w:r w:rsidR="00DF5BC9">
        <w:t> </w:t>
      </w:r>
      <w:r w:rsidRPr="007060E1">
        <w:rPr>
          <w:i/>
          <w:iCs/>
        </w:rPr>
        <w:t>A</w:t>
      </w:r>
      <w:r w:rsidR="00A81E48" w:rsidRPr="00C84167">
        <w:t>•</w:t>
      </w:r>
      <w:r w:rsidRPr="002100ED">
        <w:t>cos(</w:t>
      </w:r>
      <w:r w:rsidRPr="007060E1">
        <w:rPr>
          <w:i/>
          <w:iCs/>
        </w:rPr>
        <w:t>n</w:t>
      </w:r>
      <w:r w:rsidRPr="00C84167">
        <w:rPr>
          <w:rFonts w:ascii="Symbol" w:hAnsi="Symbol" w:cs="Symbol"/>
        </w:rPr>
        <w:t></w:t>
      </w:r>
      <w:r w:rsidRPr="007060E1">
        <w:rPr>
          <w:i/>
          <w:iCs/>
        </w:rPr>
        <w:t>t</w:t>
      </w:r>
      <w:r w:rsidR="00A81E48" w:rsidRPr="00C84167">
        <w:t xml:space="preserve"> </w:t>
      </w:r>
      <w:r w:rsidRPr="002100ED">
        <w:t>+</w:t>
      </w:r>
      <w:r w:rsidR="00A81E48" w:rsidRPr="002100ED">
        <w:t xml:space="preserve"> </w:t>
      </w:r>
      <w:r w:rsidRPr="00AE32ED">
        <w:t>Φ)</w:t>
      </w:r>
      <w:r w:rsidR="008139DE" w:rsidRPr="00AE32ED">
        <w:t>)</w:t>
      </w:r>
      <w:r w:rsidRPr="00E47333">
        <w:t xml:space="preserve">. The RF is a multiple </w:t>
      </w:r>
      <w:r w:rsidRPr="007060E1">
        <w:rPr>
          <w:i/>
          <w:iCs/>
        </w:rPr>
        <w:t>n</w:t>
      </w:r>
      <w:r w:rsidRPr="00C84167">
        <w:t xml:space="preserve"> of the acceleration frequency o</w:t>
      </w:r>
      <w:r w:rsidRPr="002100ED">
        <w:t xml:space="preserve">f the beam and is synchronized in time. The transit time of the electron bunch should be somewhat shorter than half of the wavelength of the RF. Depending on the arrival of the electrons </w:t>
      </w:r>
      <w:r w:rsidR="008139DE" w:rsidRPr="00AE32ED">
        <w:t xml:space="preserve">with </w:t>
      </w:r>
      <w:r w:rsidRPr="00E47333">
        <w:t xml:space="preserve">respect </w:t>
      </w:r>
      <w:r w:rsidR="008139DE" w:rsidRPr="00631FEA">
        <w:t>t</w:t>
      </w:r>
      <w:r w:rsidRPr="00631FEA">
        <w:t>o</w:t>
      </w:r>
      <w:r w:rsidRPr="00AF61A1">
        <w:t xml:space="preserve"> the phase Φ</w:t>
      </w:r>
      <w:r w:rsidR="008139DE" w:rsidRPr="002F430A">
        <w:t>,</w:t>
      </w:r>
      <w:r w:rsidRPr="00633AFA">
        <w:t xml:space="preserve"> the electrons received transversal k</w:t>
      </w:r>
      <w:r w:rsidRPr="00C2357A">
        <w:t>ick</w:t>
      </w:r>
      <w:r w:rsidRPr="00BE42BF">
        <w:t xml:space="preserve"> so that their longitudinal distribution is transformed into a spatial </w:t>
      </w:r>
      <w:r w:rsidR="008139DE" w:rsidRPr="00BE42BF">
        <w:t xml:space="preserve">distribution </w:t>
      </w:r>
      <w:r w:rsidRPr="00BE42BF">
        <w:t xml:space="preserve">after some distance </w:t>
      </w:r>
      <w:r w:rsidR="008139DE" w:rsidRPr="00BE42BF">
        <w:t xml:space="preserve">(see </w:t>
      </w:r>
      <w:r w:rsidR="002540D3" w:rsidRPr="00BE42BF">
        <w:t>“</w:t>
      </w:r>
      <w:r w:rsidRPr="00BE42BF">
        <w:t>4</w:t>
      </w:r>
      <w:r w:rsidR="002540D3" w:rsidRPr="00BE42BF">
        <w:t xml:space="preserve">” </w:t>
      </w:r>
      <w:r w:rsidR="008139DE" w:rsidRPr="00BE42BF">
        <w:t xml:space="preserve">in Fig. </w:t>
      </w:r>
      <w:r w:rsidR="008139DE" w:rsidRPr="00596CF0">
        <w:t>3)</w:t>
      </w:r>
      <w:r w:rsidRPr="00596CF0">
        <w:t xml:space="preserve">. At that point the distribution can be measured by various detectors, e.g.: </w:t>
      </w:r>
    </w:p>
    <w:p w:rsidR="00340363" w:rsidRPr="00596CF0" w:rsidRDefault="008139DE" w:rsidP="00340363">
      <w:pPr>
        <w:pStyle w:val="BulletItem"/>
      </w:pPr>
      <w:r w:rsidRPr="00596CF0">
        <w:t xml:space="preserve">phosphor </w:t>
      </w:r>
      <w:r w:rsidR="00340363" w:rsidRPr="00596CF0">
        <w:t>screen + CCD [23]</w:t>
      </w:r>
      <w:r w:rsidRPr="00596CF0">
        <w:t>;</w:t>
      </w:r>
    </w:p>
    <w:p w:rsidR="00340363" w:rsidRPr="00596CF0" w:rsidRDefault="008139DE" w:rsidP="00340363">
      <w:pPr>
        <w:pStyle w:val="BulletItem"/>
      </w:pPr>
      <w:r w:rsidRPr="00596CF0">
        <w:t xml:space="preserve">multichannel </w:t>
      </w:r>
      <w:r w:rsidR="00340363" w:rsidRPr="00596CF0">
        <w:t>electron detector [24]</w:t>
      </w:r>
      <w:r w:rsidRPr="00596CF0">
        <w:t>;</w:t>
      </w:r>
    </w:p>
    <w:p w:rsidR="00340363" w:rsidRPr="00596CF0" w:rsidRDefault="008139DE" w:rsidP="00340363">
      <w:pPr>
        <w:pStyle w:val="BulletItem"/>
      </w:pPr>
      <w:r w:rsidRPr="00596CF0">
        <w:t xml:space="preserve">scanning </w:t>
      </w:r>
      <w:r w:rsidR="00340363" w:rsidRPr="00596CF0">
        <w:t>phase + stable slit (or stable phase + scanning slit) + collector [25]</w:t>
      </w:r>
      <w:r w:rsidRPr="00596CF0">
        <w:t>.</w:t>
      </w:r>
    </w:p>
    <w:p w:rsidR="00340363" w:rsidRPr="00596CF0" w:rsidRDefault="00340363" w:rsidP="002540D3">
      <w:pPr>
        <w:pStyle w:val="Paragraph"/>
      </w:pPr>
      <w:r w:rsidRPr="00596CF0">
        <w:t>In the special case of a H</w:t>
      </w:r>
      <w:r w:rsidR="008139DE" w:rsidRPr="00596CF0">
        <w:rPr>
          <w:vertAlign w:val="superscript"/>
        </w:rPr>
        <w:t>–</w:t>
      </w:r>
      <w:r w:rsidR="008139DE" w:rsidRPr="00596CF0">
        <w:t xml:space="preserve"> </w:t>
      </w:r>
      <w:r w:rsidRPr="00596CF0">
        <w:t>beam, the detached electrons originated by dissociation of the H</w:t>
      </w:r>
      <w:r w:rsidR="008139DE" w:rsidRPr="00596CF0">
        <w:rPr>
          <w:vertAlign w:val="superscript"/>
        </w:rPr>
        <w:t>–</w:t>
      </w:r>
      <w:r w:rsidR="008139DE" w:rsidRPr="00596CF0">
        <w:t xml:space="preserve"> </w:t>
      </w:r>
      <w:r w:rsidRPr="00596CF0">
        <w:t xml:space="preserve">ions on the target wire (of initial energy of some </w:t>
      </w:r>
      <w:r w:rsidR="008139DE" w:rsidRPr="00596CF0">
        <w:t>kiloelectronvolts</w:t>
      </w:r>
      <w:r w:rsidRPr="00596CF0">
        <w:t xml:space="preserve">) contribute to some background [26]. Energy separation by an additional spectrometer behind the second slit </w:t>
      </w:r>
      <w:r w:rsidR="008139DE" w:rsidRPr="00596CF0">
        <w:t xml:space="preserve">(see </w:t>
      </w:r>
      <w:r w:rsidR="002540D3" w:rsidRPr="00596CF0">
        <w:t>“</w:t>
      </w:r>
      <w:r w:rsidRPr="00596CF0">
        <w:t>5</w:t>
      </w:r>
      <w:r w:rsidR="002540D3" w:rsidRPr="00596CF0">
        <w:t xml:space="preserve">” </w:t>
      </w:r>
      <w:r w:rsidRPr="00596CF0">
        <w:t>reduces the background down to better than 10</w:t>
      </w:r>
      <w:r w:rsidRPr="00596CF0">
        <w:rPr>
          <w:vertAlign w:val="superscript"/>
        </w:rPr>
        <w:t>-5</w:t>
      </w:r>
      <w:r w:rsidRPr="00596CF0">
        <w:t xml:space="preserve"> of the maximum. This enables measurements of longitudinal halo with a dynamic range of 10</w:t>
      </w:r>
      <w:r w:rsidRPr="00596CF0">
        <w:rPr>
          <w:vertAlign w:val="superscript"/>
        </w:rPr>
        <w:t>5</w:t>
      </w:r>
      <w:r w:rsidRPr="00596CF0">
        <w:t xml:space="preserve"> [27]; see also Fig. 4. </w:t>
      </w:r>
    </w:p>
    <w:p w:rsidR="00340363" w:rsidRPr="00596CF0" w:rsidRDefault="00340363" w:rsidP="002100ED">
      <w:pPr>
        <w:pStyle w:val="Paragraph"/>
      </w:pPr>
      <w:r w:rsidRPr="00596CF0">
        <w:t>The resolution of a BSM is defined by some factors [28</w:t>
      </w:r>
      <w:r w:rsidR="0037746F" w:rsidRPr="00596CF0">
        <w:t xml:space="preserve">, </w:t>
      </w:r>
      <w:r w:rsidRPr="00596CF0">
        <w:t xml:space="preserve">29]: </w:t>
      </w:r>
    </w:p>
    <w:p w:rsidR="00340363" w:rsidRPr="00AE32ED" w:rsidRDefault="0037746F" w:rsidP="000D7224">
      <w:pPr>
        <w:numPr>
          <w:ilvl w:val="0"/>
          <w:numId w:val="6"/>
        </w:numPr>
        <w:jc w:val="both"/>
      </w:pPr>
      <w:r w:rsidRPr="00596CF0">
        <w:t xml:space="preserve">the </w:t>
      </w:r>
      <w:r w:rsidR="00340363" w:rsidRPr="00596CF0">
        <w:t>time uncertainty of the secondary electron emission process is far below some p</w:t>
      </w:r>
      <w:r w:rsidRPr="00C84167">
        <w:t>icosecond</w:t>
      </w:r>
      <w:r w:rsidR="00340363" w:rsidRPr="00AE32ED">
        <w:t>s</w:t>
      </w:r>
      <w:r w:rsidRPr="00C84167">
        <w:t>;</w:t>
      </w:r>
    </w:p>
    <w:p w:rsidR="00340363" w:rsidRPr="00AE32ED" w:rsidRDefault="0037746F" w:rsidP="000D7224">
      <w:pPr>
        <w:numPr>
          <w:ilvl w:val="0"/>
          <w:numId w:val="5"/>
        </w:numPr>
        <w:jc w:val="both"/>
      </w:pPr>
      <w:r w:rsidRPr="00AE32ED">
        <w:t xml:space="preserve">the </w:t>
      </w:r>
      <w:r w:rsidR="00340363" w:rsidRPr="00E47333">
        <w:t>v</w:t>
      </w:r>
      <w:r w:rsidR="00340363" w:rsidRPr="00631FEA">
        <w:t>elocity and angular spread of the secondary elec</w:t>
      </w:r>
      <w:r w:rsidR="00340363" w:rsidRPr="00936AC1">
        <w:t xml:space="preserve">trons is minimized by a high bias voltage of </w:t>
      </w:r>
      <w:r w:rsidRPr="00C84167">
        <w:t>–</w:t>
      </w:r>
      <w:r w:rsidR="00340363" w:rsidRPr="00AE32ED">
        <w:t>10 kV on the target and a short distance to the first collimator (≈1 ps</w:t>
      </w:r>
      <w:r w:rsidRPr="00E47333">
        <w:t>)</w:t>
      </w:r>
      <w:r w:rsidRPr="00C84167">
        <w:t>;</w:t>
      </w:r>
      <w:r w:rsidRPr="00AE32ED">
        <w:t xml:space="preserve"> </w:t>
      </w:r>
    </w:p>
    <w:p w:rsidR="00340363" w:rsidRPr="00AE32ED" w:rsidRDefault="0037746F" w:rsidP="000D7224">
      <w:pPr>
        <w:numPr>
          <w:ilvl w:val="0"/>
          <w:numId w:val="5"/>
        </w:numPr>
        <w:jc w:val="both"/>
      </w:pPr>
      <w:r w:rsidRPr="00AE32ED">
        <w:t xml:space="preserve">the </w:t>
      </w:r>
      <w:r w:rsidR="00340363" w:rsidRPr="00E47333">
        <w:t>RF deflector might need a sufficient strength of up to some 1000 V/cm to get an image on the detector</w:t>
      </w:r>
      <w:r w:rsidR="00340363" w:rsidRPr="00631FEA">
        <w:t xml:space="preserve"> with a resolution of ≈1 </w:t>
      </w:r>
      <w:r w:rsidR="00340363" w:rsidRPr="00936AC1">
        <w:t>ps</w:t>
      </w:r>
      <w:r w:rsidRPr="00C84167">
        <w:t>;</w:t>
      </w:r>
    </w:p>
    <w:p w:rsidR="00340363" w:rsidRPr="00AE32ED" w:rsidRDefault="0037746F" w:rsidP="000D7224">
      <w:pPr>
        <w:numPr>
          <w:ilvl w:val="0"/>
          <w:numId w:val="5"/>
        </w:numPr>
        <w:jc w:val="both"/>
      </w:pPr>
      <w:r w:rsidRPr="00AE32ED">
        <w:t xml:space="preserve">the </w:t>
      </w:r>
      <w:r w:rsidR="00340363" w:rsidRPr="00E47333">
        <w:t xml:space="preserve">slit size of the first collimator (the spot size on the detector without RF) should be small compared </w:t>
      </w:r>
      <w:r w:rsidRPr="00C84167">
        <w:t>with</w:t>
      </w:r>
      <w:r w:rsidRPr="00AE32ED">
        <w:t xml:space="preserve"> </w:t>
      </w:r>
      <w:r w:rsidR="00340363" w:rsidRPr="00AE32ED">
        <w:t>the transversal dimension on the detector</w:t>
      </w:r>
      <w:r w:rsidRPr="00C84167">
        <w:t>;</w:t>
      </w:r>
      <w:r w:rsidRPr="00AE32ED">
        <w:t xml:space="preserve"> this </w:t>
      </w:r>
      <w:r w:rsidR="00340363" w:rsidRPr="00E47333">
        <w:t>effect can be measured and su</w:t>
      </w:r>
      <w:r w:rsidR="00340363" w:rsidRPr="00631FEA">
        <w:t>btracted</w:t>
      </w:r>
      <w:r w:rsidRPr="00C84167">
        <w:t>;</w:t>
      </w:r>
    </w:p>
    <w:p w:rsidR="00340363" w:rsidRPr="00AE32ED" w:rsidRDefault="0037746F" w:rsidP="000D7224">
      <w:pPr>
        <w:numPr>
          <w:ilvl w:val="0"/>
          <w:numId w:val="5"/>
        </w:numPr>
        <w:jc w:val="both"/>
      </w:pPr>
      <w:r w:rsidRPr="00AE32ED">
        <w:t xml:space="preserve">the </w:t>
      </w:r>
      <w:r w:rsidR="00340363" w:rsidRPr="00E47333">
        <w:t>phase stability of the RF and of the syn</w:t>
      </w:r>
      <w:r w:rsidR="00340363" w:rsidRPr="00631FEA">
        <w:t>chronization can be kept much below 1</w:t>
      </w:r>
      <w:r w:rsidRPr="00631FEA">
        <w:rPr>
          <w:rFonts w:cs="Times"/>
        </w:rPr>
        <w:t>°</w:t>
      </w:r>
      <w:r w:rsidR="00340363" w:rsidRPr="00AF61A1">
        <w:t xml:space="preserve"> of the RF phase</w:t>
      </w:r>
      <w:r w:rsidRPr="00C84167">
        <w:t>;</w:t>
      </w:r>
      <w:r w:rsidRPr="00AE32ED">
        <w:t xml:space="preserve"> </w:t>
      </w:r>
    </w:p>
    <w:p w:rsidR="00340363" w:rsidRPr="00AE32ED" w:rsidRDefault="0037746F" w:rsidP="00653593">
      <w:pPr>
        <w:numPr>
          <w:ilvl w:val="0"/>
          <w:numId w:val="5"/>
        </w:numPr>
      </w:pPr>
      <w:r w:rsidRPr="00E47333">
        <w:t>non</w:t>
      </w:r>
      <w:r w:rsidRPr="00C84167">
        <w:t>-</w:t>
      </w:r>
      <w:r w:rsidRPr="00AE32ED">
        <w:t xml:space="preserve">linear </w:t>
      </w:r>
      <w:r w:rsidR="00340363" w:rsidRPr="00AE32ED">
        <w:t xml:space="preserve">effects </w:t>
      </w:r>
      <w:r w:rsidRPr="00C84167">
        <w:t>such as</w:t>
      </w:r>
      <w:r w:rsidRPr="00AE32ED">
        <w:t xml:space="preserve"> </w:t>
      </w:r>
      <w:r w:rsidR="00340363" w:rsidRPr="00AE32ED">
        <w:t>space charge and lens a</w:t>
      </w:r>
      <w:r w:rsidR="00340363" w:rsidRPr="00E47333">
        <w:t>b</w:t>
      </w:r>
      <w:r w:rsidR="00340363" w:rsidRPr="00631FEA">
        <w:t xml:space="preserve">errations are assumed to be </w:t>
      </w:r>
      <w:r w:rsidR="002100ED" w:rsidRPr="00595FFC">
        <w:rPr>
          <w:bCs/>
        </w:rPr>
        <w:t>negligible</w:t>
      </w:r>
      <w:r w:rsidR="00BE42BF">
        <w:t>.</w:t>
      </w:r>
    </w:p>
    <w:p w:rsidR="00340363" w:rsidRPr="002100ED" w:rsidRDefault="00340363" w:rsidP="00340363">
      <w:pPr>
        <w:pStyle w:val="Paragraph"/>
      </w:pPr>
      <w:r w:rsidRPr="00C84167">
        <w:t>Typical resolution achieved so far lies in the orde</w:t>
      </w:r>
      <w:r w:rsidRPr="002100ED">
        <w:t xml:space="preserve">r of some 10 ps. </w:t>
      </w:r>
    </w:p>
    <w:p w:rsidR="00340363" w:rsidRPr="00596CF0" w:rsidRDefault="00340363" w:rsidP="002540D3">
      <w:pPr>
        <w:pStyle w:val="Paragraph"/>
      </w:pPr>
      <w:r w:rsidRPr="00AE32ED">
        <w:lastRenderedPageBreak/>
        <w:t xml:space="preserve">A BSM for measuring all three dimensions of the bunch is used </w:t>
      </w:r>
      <w:r w:rsidR="0037746F" w:rsidRPr="00E47333">
        <w:t xml:space="preserve">in Ref. </w:t>
      </w:r>
      <w:r w:rsidRPr="00631FEA">
        <w:t>[24]. Here additional the target wire is scanned across the beam and the slit of the first collimator is scanned along the wire. The intensity distributions versus the sca</w:t>
      </w:r>
      <w:r w:rsidRPr="00936AC1">
        <w:t>n</w:t>
      </w:r>
      <w:r w:rsidRPr="00AF61A1">
        <w:t xml:space="preserve">ning positions give the two transversal distributions of the beam. A translation of the whole BSM along the beam axis enables </w:t>
      </w:r>
      <w:r w:rsidR="00A81E48" w:rsidRPr="002F430A">
        <w:t xml:space="preserve">the measurement of a </w:t>
      </w:r>
      <w:r w:rsidRPr="00633AFA">
        <w:t xml:space="preserve">phase difference </w:t>
      </w:r>
      <w:r w:rsidRPr="00C2357A">
        <w:rPr>
          <w:rFonts w:ascii="Symbol" w:hAnsi="Symbol" w:cs="Symbol"/>
        </w:rPr>
        <w:t></w:t>
      </w:r>
      <w:r w:rsidRPr="000F18CA">
        <w:t xml:space="preserve">Φ between the two locations and therefore </w:t>
      </w:r>
      <w:r w:rsidR="00A81E48" w:rsidRPr="00BE42BF">
        <w:t xml:space="preserve">a velocity measurement of the beam particles becomes possible </w:t>
      </w:r>
      <w:r w:rsidRPr="00596CF0">
        <w:t>[30]. A translation distance of a few c</w:t>
      </w:r>
      <w:r w:rsidR="002540D3" w:rsidRPr="00596CF0">
        <w:t>enti</w:t>
      </w:r>
      <w:r w:rsidRPr="00596CF0">
        <w:t>m</w:t>
      </w:r>
      <w:r w:rsidR="002540D3" w:rsidRPr="00596CF0">
        <w:t>etres</w:t>
      </w:r>
      <w:r w:rsidRPr="00596CF0">
        <w:t xml:space="preserve"> is sufficient to determine velocities of up to </w:t>
      </w:r>
      <w:r w:rsidRPr="00596CF0">
        <w:rPr>
          <w:rFonts w:ascii="Symbol" w:hAnsi="Symbol" w:cs="Symbol"/>
        </w:rPr>
        <w:t></w:t>
      </w:r>
      <w:r w:rsidRPr="00596CF0">
        <w:t xml:space="preserve"> ≈ 10%.</w:t>
      </w:r>
    </w:p>
    <w:p w:rsidR="00340363" w:rsidRPr="00596CF0" w:rsidRDefault="00340363" w:rsidP="002100ED">
      <w:pPr>
        <w:pStyle w:val="Paragraph"/>
      </w:pPr>
      <w:r w:rsidRPr="00596CF0">
        <w:t>The energy deposition of the beam in the target implies t</w:t>
      </w:r>
      <w:r w:rsidR="002540D3" w:rsidRPr="00596CF0">
        <w:t>w</w:t>
      </w:r>
      <w:r w:rsidRPr="00596CF0">
        <w:t>o problems</w:t>
      </w:r>
      <w:r w:rsidR="002540D3" w:rsidRPr="00596CF0">
        <w:t xml:space="preserve">: </w:t>
      </w:r>
      <w:r w:rsidRPr="00596CF0">
        <w:t>first the creation of thermal electrons and second the melting of the target. Thermal electrons blind the whole monitor. Therefore</w:t>
      </w:r>
      <w:r w:rsidR="002540D3" w:rsidRPr="00596CF0">
        <w:t>,</w:t>
      </w:r>
      <w:r w:rsidRPr="00596CF0">
        <w:t xml:space="preserve"> </w:t>
      </w:r>
      <w:r w:rsidR="002540D3" w:rsidRPr="00596CF0">
        <w:t xml:space="preserve">care </w:t>
      </w:r>
      <w:r w:rsidRPr="00596CF0">
        <w:t>has to be taken in positioning the target into the beam centr</w:t>
      </w:r>
      <w:r w:rsidR="002540D3" w:rsidRPr="00596CF0">
        <w:t xml:space="preserve">e: </w:t>
      </w:r>
      <w:r w:rsidRPr="00596CF0">
        <w:t>a</w:t>
      </w:r>
      <w:r w:rsidR="002540D3" w:rsidRPr="00596CF0">
        <w:t>n</w:t>
      </w:r>
      <w:r w:rsidRPr="00596CF0">
        <w:t xml:space="preserve"> off-centr</w:t>
      </w:r>
      <w:r w:rsidR="002540D3" w:rsidRPr="00596CF0">
        <w:t>e measurement</w:t>
      </w:r>
      <w:r w:rsidRPr="00596CF0">
        <w:t xml:space="preserve"> increases the lifetime of the target. To overcome this problem the electrons created by the ionization of the residual gas are used for </w:t>
      </w:r>
      <w:r w:rsidR="002540D3" w:rsidRPr="00596CF0">
        <w:t xml:space="preserve">high-intensity </w:t>
      </w:r>
      <w:r w:rsidRPr="00596CF0">
        <w:t xml:space="preserve">beams [31]. Since the electrons have a broad spectrum of energies an electrostatic </w:t>
      </w:r>
      <w:r w:rsidR="00596CF0" w:rsidRPr="00596CF0">
        <w:t>analy</w:t>
      </w:r>
      <w:r w:rsidR="00596CF0">
        <w:t>s</w:t>
      </w:r>
      <w:r w:rsidR="00596CF0" w:rsidRPr="00596CF0">
        <w:t xml:space="preserve">er </w:t>
      </w:r>
      <w:r w:rsidRPr="00596CF0">
        <w:t>is located just after the first collimator to ensure a mono-energetic beam at the RF deflector.</w:t>
      </w:r>
    </w:p>
    <w:p w:rsidR="00340363" w:rsidRPr="00596CF0" w:rsidRDefault="00340363" w:rsidP="00340363">
      <w:pPr>
        <w:pStyle w:val="Paragraph"/>
      </w:pPr>
    </w:p>
    <w:p w:rsidR="00340363" w:rsidRPr="002100ED" w:rsidRDefault="000912A1" w:rsidP="007060E1">
      <w:pPr>
        <w:pStyle w:val="Paragraph"/>
        <w:ind w:firstLine="0"/>
        <w:jc w:val="center"/>
      </w:pPr>
      <w:r>
        <w:rPr>
          <w:b/>
          <w:noProof/>
          <w:lang w:eastAsia="en-GB"/>
        </w:rPr>
        <w:drawing>
          <wp:inline distT="0" distB="0" distL="0" distR="0">
            <wp:extent cx="2747010" cy="2577092"/>
            <wp:effectExtent l="19050" t="0" r="0" b="0"/>
            <wp:docPr id="9" name="Picture 9"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3"/>
                    <pic:cNvPicPr>
                      <a:picLocks noChangeAspect="1" noChangeArrowheads="1"/>
                    </pic:cNvPicPr>
                  </pic:nvPicPr>
                  <pic:blipFill>
                    <a:blip r:embed="rId21" cstate="print"/>
                    <a:srcRect/>
                    <a:stretch>
                      <a:fillRect/>
                    </a:stretch>
                  </pic:blipFill>
                  <pic:spPr bwMode="auto">
                    <a:xfrm>
                      <a:off x="0" y="0"/>
                      <a:ext cx="2743792" cy="2574073"/>
                    </a:xfrm>
                    <a:prstGeom prst="rect">
                      <a:avLst/>
                    </a:prstGeom>
                    <a:noFill/>
                    <a:ln w="9525">
                      <a:noFill/>
                      <a:miter lim="800000"/>
                      <a:headEnd/>
                      <a:tailEnd/>
                    </a:ln>
                  </pic:spPr>
                </pic:pic>
              </a:graphicData>
            </a:graphic>
          </wp:inline>
        </w:drawing>
      </w:r>
    </w:p>
    <w:p w:rsidR="00340363" w:rsidRPr="00596CF0" w:rsidRDefault="00340363" w:rsidP="00301B9F">
      <w:pPr>
        <w:pStyle w:val="Figurecaption"/>
        <w:spacing w:before="120"/>
        <w:ind w:left="562" w:right="562"/>
        <w:jc w:val="both"/>
      </w:pPr>
      <w:r w:rsidRPr="002100ED">
        <w:rPr>
          <w:b/>
        </w:rPr>
        <w:t xml:space="preserve">Fig. </w:t>
      </w:r>
      <w:r w:rsidR="00424429" w:rsidRPr="002100ED">
        <w:rPr>
          <w:b/>
        </w:rPr>
        <w:fldChar w:fldCharType="begin"/>
      </w:r>
      <w:r w:rsidRPr="00596CF0">
        <w:rPr>
          <w:b/>
        </w:rPr>
        <w:instrText xml:space="preserve"> SEQ Figure \* ARABIC </w:instrText>
      </w:r>
      <w:r w:rsidR="00424429" w:rsidRPr="002100ED">
        <w:rPr>
          <w:b/>
        </w:rPr>
        <w:fldChar w:fldCharType="separate"/>
      </w:r>
      <w:r w:rsidR="00A035D8" w:rsidRPr="002100ED">
        <w:rPr>
          <w:b/>
        </w:rPr>
        <w:t>3</w:t>
      </w:r>
      <w:r w:rsidR="00424429" w:rsidRPr="002100ED">
        <w:rPr>
          <w:b/>
        </w:rPr>
        <w:fldChar w:fldCharType="end"/>
      </w:r>
      <w:r w:rsidRPr="00C84167">
        <w:rPr>
          <w:b/>
        </w:rPr>
        <w:t>:</w:t>
      </w:r>
      <w:r w:rsidRPr="002100ED">
        <w:t xml:space="preserve"> Configuration of </w:t>
      </w:r>
      <w:r w:rsidR="002540D3" w:rsidRPr="002100ED">
        <w:t>a BSM</w:t>
      </w:r>
      <w:r w:rsidRPr="002100ED">
        <w:t>: 1</w:t>
      </w:r>
      <w:r w:rsidR="002540D3" w:rsidRPr="00AE32ED">
        <w:t>,</w:t>
      </w:r>
      <w:r w:rsidRPr="00E47333">
        <w:t xml:space="preserve"> target wire</w:t>
      </w:r>
      <w:r w:rsidR="002540D3" w:rsidRPr="00631FEA">
        <w:t xml:space="preserve">; </w:t>
      </w:r>
      <w:r w:rsidRPr="00936AC1">
        <w:t>2</w:t>
      </w:r>
      <w:r w:rsidR="002540D3" w:rsidRPr="002F430A">
        <w:t>,</w:t>
      </w:r>
      <w:r w:rsidRPr="00633AFA">
        <w:t xml:space="preserve"> input collimator</w:t>
      </w:r>
      <w:r w:rsidR="002540D3" w:rsidRPr="000F18CA">
        <w:t xml:space="preserve">; </w:t>
      </w:r>
      <w:r w:rsidRPr="00BE42BF">
        <w:t>3</w:t>
      </w:r>
      <w:r w:rsidR="002540D3" w:rsidRPr="00BE42BF">
        <w:t>,</w:t>
      </w:r>
      <w:r w:rsidRPr="00BE42BF">
        <w:t xml:space="preserve"> RF deflector combined with </w:t>
      </w:r>
      <w:r w:rsidR="002540D3" w:rsidRPr="00596CF0">
        <w:t xml:space="preserve">an </w:t>
      </w:r>
      <w:r w:rsidRPr="00596CF0">
        <w:t>electrostatic lens</w:t>
      </w:r>
      <w:r w:rsidR="002540D3" w:rsidRPr="00596CF0">
        <w:t xml:space="preserve">; </w:t>
      </w:r>
      <w:r w:rsidRPr="00596CF0">
        <w:t>4</w:t>
      </w:r>
      <w:r w:rsidR="002540D3" w:rsidRPr="00596CF0">
        <w:t>,</w:t>
      </w:r>
      <w:r w:rsidRPr="00596CF0">
        <w:t xml:space="preserve"> output collimator or screen</w:t>
      </w:r>
      <w:r w:rsidR="002540D3" w:rsidRPr="00596CF0">
        <w:t xml:space="preserve">; </w:t>
      </w:r>
      <w:r w:rsidRPr="00596CF0">
        <w:t>5</w:t>
      </w:r>
      <w:r w:rsidR="002540D3" w:rsidRPr="00596CF0">
        <w:t>,</w:t>
      </w:r>
      <w:r w:rsidRPr="00596CF0">
        <w:t xml:space="preserve"> </w:t>
      </w:r>
      <w:r w:rsidR="002540D3" w:rsidRPr="00596CF0">
        <w:t>detector</w:t>
      </w:r>
      <w:r w:rsidRPr="00596CF0">
        <w:t>; consist</w:t>
      </w:r>
      <w:r w:rsidR="002540D3" w:rsidRPr="00596CF0">
        <w:t>s</w:t>
      </w:r>
      <w:r w:rsidRPr="00596CF0">
        <w:t xml:space="preserve"> here of</w:t>
      </w:r>
      <w:r w:rsidR="002540D3" w:rsidRPr="00596CF0">
        <w:t xml:space="preserve"> a </w:t>
      </w:r>
      <w:r w:rsidRPr="00596CF0">
        <w:t>bending magnet</w:t>
      </w:r>
      <w:r w:rsidR="002540D3" w:rsidRPr="00596CF0">
        <w:t xml:space="preserve">; </w:t>
      </w:r>
      <w:r w:rsidRPr="00596CF0">
        <w:t>6</w:t>
      </w:r>
      <w:r w:rsidR="002540D3" w:rsidRPr="00596CF0">
        <w:t>,</w:t>
      </w:r>
      <w:r w:rsidRPr="00596CF0">
        <w:t xml:space="preserve"> collimator</w:t>
      </w:r>
      <w:r w:rsidR="002540D3" w:rsidRPr="00596CF0">
        <w:t xml:space="preserve">; </w:t>
      </w:r>
      <w:r w:rsidRPr="00596CF0">
        <w:t>7</w:t>
      </w:r>
      <w:r w:rsidR="002540D3" w:rsidRPr="00596CF0">
        <w:t>,</w:t>
      </w:r>
      <w:r w:rsidRPr="00596CF0">
        <w:t xml:space="preserve"> </w:t>
      </w:r>
      <w:r w:rsidR="002540D3" w:rsidRPr="00596CF0">
        <w:t>secondary electron multiplie</w:t>
      </w:r>
      <w:r w:rsidRPr="00596CF0">
        <w:t xml:space="preserve">r </w:t>
      </w:r>
      <w:r w:rsidR="002540D3" w:rsidRPr="00596CF0">
        <w:t xml:space="preserve">(reproduced </w:t>
      </w:r>
      <w:r w:rsidRPr="00596CF0">
        <w:t>from</w:t>
      </w:r>
      <w:r w:rsidR="002540D3" w:rsidRPr="00596CF0">
        <w:t xml:space="preserve"> Ref.</w:t>
      </w:r>
      <w:r w:rsidRPr="00596CF0">
        <w:t xml:space="preserve"> [25]</w:t>
      </w:r>
      <w:r w:rsidR="002540D3" w:rsidRPr="00596CF0">
        <w:t>)</w:t>
      </w:r>
    </w:p>
    <w:p w:rsidR="00340363" w:rsidRPr="00C84167" w:rsidRDefault="000912A1" w:rsidP="007060E1">
      <w:pPr>
        <w:pStyle w:val="Paragraph"/>
        <w:ind w:firstLine="0"/>
        <w:jc w:val="center"/>
      </w:pPr>
      <w:r>
        <w:rPr>
          <w:b/>
          <w:noProof/>
          <w:lang w:eastAsia="en-GB"/>
        </w:rPr>
        <w:drawing>
          <wp:inline distT="0" distB="0" distL="0" distR="0">
            <wp:extent cx="3851910" cy="2107908"/>
            <wp:effectExtent l="19050" t="0" r="0" b="0"/>
            <wp:docPr id="10" name="Picture 10"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4"/>
                    <pic:cNvPicPr>
                      <a:picLocks noChangeAspect="1" noChangeArrowheads="1"/>
                    </pic:cNvPicPr>
                  </pic:nvPicPr>
                  <pic:blipFill>
                    <a:blip r:embed="rId22" cstate="print"/>
                    <a:srcRect/>
                    <a:stretch>
                      <a:fillRect/>
                    </a:stretch>
                  </pic:blipFill>
                  <pic:spPr bwMode="auto">
                    <a:xfrm>
                      <a:off x="0" y="0"/>
                      <a:ext cx="3857564" cy="2111002"/>
                    </a:xfrm>
                    <a:prstGeom prst="rect">
                      <a:avLst/>
                    </a:prstGeom>
                    <a:noFill/>
                    <a:ln w="9525">
                      <a:noFill/>
                      <a:miter lim="800000"/>
                      <a:headEnd/>
                      <a:tailEnd/>
                    </a:ln>
                  </pic:spPr>
                </pic:pic>
              </a:graphicData>
            </a:graphic>
          </wp:inline>
        </w:drawing>
      </w:r>
    </w:p>
    <w:p w:rsidR="00340363" w:rsidRPr="00BE42BF" w:rsidRDefault="00340363" w:rsidP="007D27A8">
      <w:pPr>
        <w:pStyle w:val="Figurecaption"/>
        <w:jc w:val="both"/>
      </w:pPr>
      <w:r w:rsidRPr="002100ED">
        <w:rPr>
          <w:b/>
        </w:rPr>
        <w:t xml:space="preserve">Fig. </w:t>
      </w:r>
      <w:r w:rsidR="00424429" w:rsidRPr="00596CF0">
        <w:rPr>
          <w:b/>
        </w:rPr>
        <w:fldChar w:fldCharType="begin"/>
      </w:r>
      <w:r w:rsidRPr="00596CF0">
        <w:rPr>
          <w:b/>
        </w:rPr>
        <w:instrText xml:space="preserve"> SEQ Figure \* ARABIC </w:instrText>
      </w:r>
      <w:r w:rsidR="00424429" w:rsidRPr="00596CF0">
        <w:rPr>
          <w:b/>
        </w:rPr>
        <w:fldChar w:fldCharType="separate"/>
      </w:r>
      <w:r w:rsidR="00A035D8" w:rsidRPr="00596CF0">
        <w:rPr>
          <w:b/>
        </w:rPr>
        <w:t>4</w:t>
      </w:r>
      <w:r w:rsidR="00424429" w:rsidRPr="00596CF0">
        <w:rPr>
          <w:b/>
        </w:rPr>
        <w:fldChar w:fldCharType="end"/>
      </w:r>
      <w:r w:rsidRPr="00C84167">
        <w:rPr>
          <w:b/>
        </w:rPr>
        <w:t>:</w:t>
      </w:r>
      <w:r w:rsidRPr="002100ED">
        <w:t xml:space="preserve"> Longitudinal bunch shape at SNS measured </w:t>
      </w:r>
      <w:r w:rsidR="00295AB7" w:rsidRPr="002100ED">
        <w:t>by</w:t>
      </w:r>
      <w:r w:rsidRPr="00AE32ED">
        <w:t xml:space="preserve"> a BSM with </w:t>
      </w:r>
      <w:r w:rsidR="002540D3" w:rsidRPr="00AE32ED">
        <w:t xml:space="preserve">a </w:t>
      </w:r>
      <w:r w:rsidRPr="00E47333">
        <w:t>high dynamic range</w:t>
      </w:r>
      <w:r w:rsidR="002540D3" w:rsidRPr="00631FEA">
        <w:t xml:space="preserve"> (reproduced </w:t>
      </w:r>
      <w:r w:rsidR="00295AB7" w:rsidRPr="00AF61A1">
        <w:t>from</w:t>
      </w:r>
      <w:r w:rsidRPr="002F430A">
        <w:t xml:space="preserve"> </w:t>
      </w:r>
      <w:r w:rsidR="002540D3" w:rsidRPr="00633AFA">
        <w:t xml:space="preserve">Ref. </w:t>
      </w:r>
      <w:r w:rsidRPr="00C2357A">
        <w:t>[25]</w:t>
      </w:r>
      <w:r w:rsidR="002540D3" w:rsidRPr="000F18CA">
        <w:t>)</w:t>
      </w:r>
    </w:p>
    <w:p w:rsidR="00340363" w:rsidRPr="00596CF0" w:rsidRDefault="00340363" w:rsidP="002100ED">
      <w:pPr>
        <w:pStyle w:val="Heading2"/>
      </w:pPr>
      <w:bookmarkStart w:id="19" w:name="_Toc299541578"/>
      <w:bookmarkStart w:id="20" w:name="_Toc324494235"/>
      <w:r w:rsidRPr="00596CF0">
        <w:lastRenderedPageBreak/>
        <w:t xml:space="preserve">Faraday </w:t>
      </w:r>
      <w:r w:rsidR="002540D3" w:rsidRPr="00596CF0">
        <w:t>cup</w:t>
      </w:r>
      <w:bookmarkEnd w:id="19"/>
      <w:bookmarkEnd w:id="20"/>
    </w:p>
    <w:p w:rsidR="00340363" w:rsidRPr="00596CF0" w:rsidRDefault="00340363" w:rsidP="00AE32ED">
      <w:pPr>
        <w:pStyle w:val="Firstparagraph"/>
      </w:pPr>
      <w:r w:rsidRPr="00596CF0">
        <w:t xml:space="preserve">A Faraday </w:t>
      </w:r>
      <w:r w:rsidR="002540D3" w:rsidRPr="00596CF0">
        <w:t xml:space="preserve">cup (FC) </w:t>
      </w:r>
      <w:r w:rsidRPr="00596CF0">
        <w:t>is typically a fully destructive device which can be driven into the beam and in which the beam is completely absorbed. A full absorption of the beam enables an absolute determination of the beam charge; therefore</w:t>
      </w:r>
      <w:r w:rsidR="00E22B1F" w:rsidRPr="00596CF0">
        <w:t>,</w:t>
      </w:r>
      <w:r w:rsidRPr="00596CF0">
        <w:t xml:space="preserve"> a FC is often use</w:t>
      </w:r>
      <w:r w:rsidR="00A81E48" w:rsidRPr="00596CF0">
        <w:t>d</w:t>
      </w:r>
      <w:r w:rsidRPr="00596CF0">
        <w:t xml:space="preserve"> to re- and cross-calibrate the non-destructive current monitors [32]. Since the F</w:t>
      </w:r>
      <w:r w:rsidR="00E22B1F" w:rsidRPr="00596CF0">
        <w:t>C</w:t>
      </w:r>
      <w:r w:rsidRPr="00596CF0">
        <w:t xml:space="preserve"> has to collect the whole charge of the beam, no charges must escape the cup: </w:t>
      </w:r>
    </w:p>
    <w:p w:rsidR="00340363" w:rsidRPr="00596CF0" w:rsidRDefault="00340363" w:rsidP="00AE32ED">
      <w:pPr>
        <w:pStyle w:val="BulletItem"/>
      </w:pPr>
      <w:r w:rsidRPr="00596CF0">
        <w:t>It has to be large enough to avoid any leakage of shower and multiple scattered particles. Therefore</w:t>
      </w:r>
      <w:r w:rsidR="00E22B1F" w:rsidRPr="00596CF0">
        <w:t>,</w:t>
      </w:r>
      <w:r w:rsidRPr="00596CF0">
        <w:t xml:space="preserve"> its use is restricted to </w:t>
      </w:r>
      <w:r w:rsidR="00E22B1F" w:rsidRPr="00596CF0">
        <w:t>low-</w:t>
      </w:r>
      <w:r w:rsidRPr="00596CF0">
        <w:t xml:space="preserve">energy beams, otherwise its dimension became very large [32]. Hadron beam energy should be kept below about 150 MeV to stay below the </w:t>
      </w:r>
      <w:r w:rsidRPr="00596CF0">
        <w:rPr>
          <w:rFonts w:ascii="Symbol" w:hAnsi="Symbol" w:cs="Times"/>
        </w:rPr>
        <w:t></w:t>
      </w:r>
      <w:r w:rsidRPr="00596CF0">
        <w:t xml:space="preserve">-production threshold.   </w:t>
      </w:r>
    </w:p>
    <w:p w:rsidR="00340363" w:rsidRPr="00596CF0" w:rsidRDefault="00340363" w:rsidP="00340363">
      <w:pPr>
        <w:pStyle w:val="BulletItem"/>
      </w:pPr>
      <w:r w:rsidRPr="00596CF0">
        <w:t>Backscattered particles have to be collected.</w:t>
      </w:r>
    </w:p>
    <w:p w:rsidR="00340363" w:rsidRPr="00596CF0" w:rsidRDefault="00340363" w:rsidP="00340363">
      <w:pPr>
        <w:pStyle w:val="BulletItem"/>
      </w:pPr>
      <w:r w:rsidRPr="00596CF0">
        <w:t>Secondary and thermal electrons should not escape the FC.</w:t>
      </w:r>
    </w:p>
    <w:p w:rsidR="00340363" w:rsidRPr="00596CF0" w:rsidRDefault="00340363" w:rsidP="00E22B1F">
      <w:pPr>
        <w:pStyle w:val="Paragraph"/>
      </w:pPr>
      <w:r w:rsidRPr="00596CF0">
        <w:t>The last two subjects are solved by additional negative voltage on</w:t>
      </w:r>
      <w:r w:rsidR="00754E2B" w:rsidRPr="00596CF0">
        <w:t xml:space="preserve"> a repeller electrode of </w:t>
      </w:r>
      <w:r w:rsidR="00E22B1F" w:rsidRPr="00596CF0">
        <w:t>approximately –</w:t>
      </w:r>
      <w:r w:rsidR="00754E2B" w:rsidRPr="00596CF0">
        <w:t>1</w:t>
      </w:r>
      <w:r w:rsidRPr="00596CF0">
        <w:t>00 V at the entrance of the cup, sometime</w:t>
      </w:r>
      <w:r w:rsidR="00754E2B" w:rsidRPr="00596CF0">
        <w:t>s</w:t>
      </w:r>
      <w:r w:rsidRPr="00596CF0">
        <w:t xml:space="preserve"> in combination with a magnetic field perpendicular to the incoming beam [33].  </w:t>
      </w:r>
    </w:p>
    <w:p w:rsidR="00340363" w:rsidRPr="00596CF0" w:rsidRDefault="00340363" w:rsidP="002100ED">
      <w:pPr>
        <w:pStyle w:val="Paragraph"/>
      </w:pPr>
      <w:r w:rsidRPr="00596CF0">
        <w:t xml:space="preserve">FCs (like </w:t>
      </w:r>
      <w:r w:rsidR="00754E2B" w:rsidRPr="00596CF0">
        <w:t>most</w:t>
      </w:r>
      <w:r w:rsidRPr="00596CF0">
        <w:t xml:space="preserve"> intercepting devices) in </w:t>
      </w:r>
      <w:r w:rsidR="00E22B1F" w:rsidRPr="00596CF0">
        <w:t xml:space="preserve">high-intensity </w:t>
      </w:r>
      <w:r w:rsidRPr="00596CF0">
        <w:t xml:space="preserve">beams need water cooling of the collector to take away the beam power of </w:t>
      </w:r>
      <w:r w:rsidRPr="007060E1">
        <w:rPr>
          <w:i/>
          <w:iCs/>
        </w:rPr>
        <w:t>P</w:t>
      </w:r>
      <w:r w:rsidRPr="007060E1">
        <w:rPr>
          <w:i/>
          <w:iCs/>
          <w:vertAlign w:val="subscript"/>
        </w:rPr>
        <w:t>Beam</w:t>
      </w:r>
      <w:r w:rsidRPr="00C84167">
        <w:t xml:space="preserve"> </w:t>
      </w:r>
      <w:r w:rsidRPr="002100ED">
        <w:t xml:space="preserve">= </w:t>
      </w:r>
      <w:r w:rsidRPr="007060E1">
        <w:rPr>
          <w:i/>
          <w:iCs/>
        </w:rPr>
        <w:t>E</w:t>
      </w:r>
      <w:r w:rsidRPr="007060E1">
        <w:rPr>
          <w:i/>
          <w:iCs/>
          <w:vertAlign w:val="subscript"/>
        </w:rPr>
        <w:t>Beam</w:t>
      </w:r>
      <w:r w:rsidRPr="00C84167">
        <w:t xml:space="preserve"> </w:t>
      </w:r>
      <w:r w:rsidR="00E22B1F" w:rsidRPr="002100ED">
        <w:t>×</w:t>
      </w:r>
      <w:r w:rsidRPr="00AE32ED">
        <w:t xml:space="preserve"> </w:t>
      </w:r>
      <w:r w:rsidRPr="007060E1">
        <w:rPr>
          <w:i/>
          <w:iCs/>
        </w:rPr>
        <w:t>I</w:t>
      </w:r>
      <w:r w:rsidRPr="007060E1">
        <w:rPr>
          <w:i/>
          <w:iCs/>
          <w:vertAlign w:val="subscript"/>
        </w:rPr>
        <w:t>Beam</w:t>
      </w:r>
      <w:r w:rsidRPr="00C84167">
        <w:t>. Note that the water cooling only dissipates the average beam power. For pulsed beams the hig</w:t>
      </w:r>
      <w:r w:rsidRPr="002100ED">
        <w:t>hest temperature is reached close to the penetration depth of the impact</w:t>
      </w:r>
      <w:r w:rsidR="00754E2B" w:rsidRPr="00AE32ED">
        <w:t xml:space="preserve">. This </w:t>
      </w:r>
      <w:r w:rsidRPr="00AE32ED">
        <w:t xml:space="preserve">drives the design of the electrodes. Special shaped electrodes are </w:t>
      </w:r>
      <w:r w:rsidRPr="00E47333">
        <w:t xml:space="preserve">necessary for intense </w:t>
      </w:r>
      <w:r w:rsidR="00E22B1F" w:rsidRPr="00631FEA">
        <w:t>low-</w:t>
      </w:r>
      <w:r w:rsidRPr="00936AC1">
        <w:t>energy ion beams. These ions have a very short penetration depth in m</w:t>
      </w:r>
      <w:r w:rsidRPr="00AF61A1">
        <w:t>a</w:t>
      </w:r>
      <w:r w:rsidRPr="002F430A">
        <w:t>terials which lead to a very dense energy deposition. Therefore a V- or saw-</w:t>
      </w:r>
      <w:r w:rsidR="00E22B1F" w:rsidRPr="00C2357A">
        <w:t>tooth-</w:t>
      </w:r>
      <w:r w:rsidRPr="000F18CA">
        <w:t>shaped electrode with a large inclination against the beam axis is n</w:t>
      </w:r>
      <w:r w:rsidRPr="00BE42BF">
        <w:t>eeded to di</w:t>
      </w:r>
      <w:r w:rsidRPr="00596CF0">
        <w:t xml:space="preserve">stribute the impact over a larger surface [34]. </w:t>
      </w:r>
    </w:p>
    <w:p w:rsidR="00340363" w:rsidRPr="00596CF0" w:rsidRDefault="00340363" w:rsidP="00AE32ED">
      <w:pPr>
        <w:pStyle w:val="Paragraph"/>
      </w:pPr>
      <w:r w:rsidRPr="00596CF0">
        <w:t>A good isolation of several</w:t>
      </w:r>
      <w:r w:rsidR="00E22B1F" w:rsidRPr="00596CF0">
        <w:t xml:space="preserve"> gigaohms</w:t>
      </w:r>
      <w:r w:rsidRPr="00596CF0">
        <w:t xml:space="preserve"> of the electrode offers a large dynamic range of beam charge measurements. Care has to be taken not to deteriorate the isolation (and the de-ionized water of the cooling) by radiation. A good vacuum is essential in the </w:t>
      </w:r>
      <w:r w:rsidR="00E22B1F" w:rsidRPr="00596CF0">
        <w:t>FC</w:t>
      </w:r>
      <w:r w:rsidRPr="00596CF0">
        <w:t xml:space="preserve"> to avoid extra accumulated charges due to ionization for the residual gas molecules. An absolute accuracy of better than 1 % can be reached. </w:t>
      </w:r>
    </w:p>
    <w:p w:rsidR="00340363" w:rsidRPr="00596CF0" w:rsidRDefault="00340363" w:rsidP="00AE32ED">
      <w:pPr>
        <w:pStyle w:val="Paragraph"/>
      </w:pPr>
      <w:r w:rsidRPr="00596CF0">
        <w:t xml:space="preserve">  A </w:t>
      </w:r>
      <w:r w:rsidR="00E22B1F" w:rsidRPr="00596CF0">
        <w:t>high-</w:t>
      </w:r>
      <w:r w:rsidRPr="00596CF0">
        <w:t>bandwidth FC enables a measurement of the longitudinal bunch shape also for low-</w:t>
      </w:r>
      <w:r w:rsidRPr="00596CF0">
        <w:rPr>
          <w:rFonts w:ascii="Symbol" w:hAnsi="Symbol" w:cs="Symbol"/>
        </w:rPr>
        <w:t></w:t>
      </w:r>
      <w:r w:rsidRPr="00596CF0">
        <w:t xml:space="preserve"> beams. A careful design of the collecting electrode is necessary to achieve sufficient bandwidth. A bandwidth of some </w:t>
      </w:r>
      <w:r w:rsidR="00E22B1F" w:rsidRPr="00596CF0">
        <w:t xml:space="preserve">gigahertz </w:t>
      </w:r>
      <w:r w:rsidRPr="00596CF0">
        <w:t xml:space="preserve">was measured with coaxial and stripline types of electrodes </w:t>
      </w:r>
      <w:r w:rsidR="00E22B1F" w:rsidRPr="00596CF0">
        <w:t xml:space="preserve">in Ref. </w:t>
      </w:r>
      <w:r w:rsidRPr="00596CF0">
        <w:t xml:space="preserve">[35]. In the case of </w:t>
      </w:r>
      <w:r w:rsidR="00E22B1F" w:rsidRPr="00596CF0">
        <w:t>low-</w:t>
      </w:r>
      <w:r w:rsidR="00E22B1F" w:rsidRPr="00596CF0">
        <w:rPr>
          <w:rFonts w:ascii="Symbol" w:hAnsi="Symbol" w:cs="Symbol"/>
        </w:rPr>
        <w:t></w:t>
      </w:r>
      <w:r w:rsidR="00E22B1F" w:rsidRPr="00596CF0">
        <w:t xml:space="preserve"> </w:t>
      </w:r>
      <w:r w:rsidRPr="00596CF0">
        <w:t>beams the advanced electrical field of the bunch has to be considered. A grid in front of the electrode is required to shield the cup from this effect [36].</w:t>
      </w:r>
    </w:p>
    <w:p w:rsidR="00340363" w:rsidRPr="00596CF0" w:rsidRDefault="00340363" w:rsidP="00340363">
      <w:pPr>
        <w:pStyle w:val="Heading2"/>
      </w:pPr>
      <w:bookmarkStart w:id="21" w:name="_Toc299541579"/>
      <w:bookmarkStart w:id="22" w:name="_Toc324494236"/>
      <w:r w:rsidRPr="00596CF0">
        <w:t>Beam position monitors</w:t>
      </w:r>
      <w:bookmarkEnd w:id="21"/>
      <w:bookmarkEnd w:id="22"/>
    </w:p>
    <w:p w:rsidR="00340363" w:rsidRPr="00596CF0" w:rsidRDefault="00340363" w:rsidP="003316D2">
      <w:pPr>
        <w:pStyle w:val="Firstparagraph"/>
      </w:pPr>
      <w:r w:rsidRPr="00596CF0">
        <w:t xml:space="preserve">The fundamental principle of a BPM is to measure the transversal centre of the electromagnetic field of the beam </w:t>
      </w:r>
      <w:r w:rsidR="006560FD" w:rsidRPr="00596CF0">
        <w:t xml:space="preserve">with </w:t>
      </w:r>
      <w:r w:rsidRPr="00596CF0">
        <w:t>respect to the vacuum chamber wall. There are two ways of coupling on the electromagnetic field, by capacitive pick-ups and by inductive pick-ups. Inductive BPMs consist typically of thin loops with their open area parallel to the beam so that the magnetic field of the beam couples into the loop and induces a current (see e.g. [37]). The coupling to the beam is inductive for a thin loop and capacitive for a wide one. Nearly all modern hadron accelerators are using nowadays capacitive pick-ups which are therefore discussed in more detail following</w:t>
      </w:r>
      <w:r w:rsidR="00754E2B" w:rsidRPr="00596CF0">
        <w:t xml:space="preserve"> the discussions in</w:t>
      </w:r>
      <w:r w:rsidRPr="00596CF0">
        <w:t xml:space="preserve"> </w:t>
      </w:r>
      <w:r w:rsidR="006560FD" w:rsidRPr="00596CF0">
        <w:t>Refs.</w:t>
      </w:r>
      <w:r w:rsidR="00383116">
        <w:t> </w:t>
      </w:r>
      <w:r w:rsidRPr="00596CF0">
        <w:t>[38</w:t>
      </w:r>
      <w:r w:rsidR="006560FD" w:rsidRPr="00596CF0">
        <w:t xml:space="preserve">, </w:t>
      </w:r>
      <w:r w:rsidRPr="00596CF0">
        <w:t xml:space="preserve">39]. To </w:t>
      </w:r>
      <w:r w:rsidR="006560FD" w:rsidRPr="00596CF0">
        <w:t xml:space="preserve">obtain </w:t>
      </w:r>
      <w:r w:rsidRPr="00596CF0">
        <w:t xml:space="preserve">sufficient information </w:t>
      </w:r>
      <w:r w:rsidR="003316D2" w:rsidRPr="00596CF0">
        <w:t xml:space="preserve">on </w:t>
      </w:r>
      <w:r w:rsidRPr="00596CF0">
        <w:t>the beam position</w:t>
      </w:r>
      <w:r w:rsidR="003316D2" w:rsidRPr="00596CF0">
        <w:t>,</w:t>
      </w:r>
      <w:r w:rsidRPr="00596CF0">
        <w:t xml:space="preserve"> the difference of the field amplitude in up</w:t>
      </w:r>
      <w:r w:rsidR="003316D2" w:rsidRPr="00596CF0">
        <w:t>–</w:t>
      </w:r>
      <w:r w:rsidRPr="00596CF0">
        <w:t>down and left</w:t>
      </w:r>
      <w:r w:rsidR="003316D2" w:rsidRPr="00596CF0">
        <w:t>–</w:t>
      </w:r>
      <w:r w:rsidRPr="00596CF0">
        <w:t xml:space="preserve">right orientation have to be measured by the pick-ups and </w:t>
      </w:r>
      <w:r w:rsidR="00596CF0" w:rsidRPr="00596CF0">
        <w:t>analy</w:t>
      </w:r>
      <w:r w:rsidR="00596CF0">
        <w:t>s</w:t>
      </w:r>
      <w:r w:rsidR="00596CF0" w:rsidRPr="00596CF0">
        <w:t xml:space="preserve">ed </w:t>
      </w:r>
      <w:r w:rsidR="003316D2" w:rsidRPr="00596CF0">
        <w:t xml:space="preserve">by </w:t>
      </w:r>
      <w:r w:rsidRPr="00596CF0">
        <w:t>the readout electronics.</w:t>
      </w:r>
    </w:p>
    <w:p w:rsidR="00340363" w:rsidRPr="00C84167" w:rsidRDefault="00340363" w:rsidP="00340363">
      <w:pPr>
        <w:pStyle w:val="Paragraph"/>
      </w:pPr>
      <w:bookmarkStart w:id="23" w:name="OLE_LINK8"/>
      <w:r w:rsidRPr="00596CF0">
        <w:t>The electromagnetic field of the beam induces an image charge on a metallic plate which is inside the vacuum chamber and insulated. For the following discussion only one plate is considered</w:t>
      </w:r>
      <w:r w:rsidR="003316D2" w:rsidRPr="00596CF0">
        <w:t>,</w:t>
      </w:r>
      <w:r w:rsidRPr="00596CF0">
        <w:t xml:space="preserve"> but it is true for all four plates of a BPM. Assuming a bunched beam, the image current </w:t>
      </w:r>
      <w:r w:rsidRPr="007060E1">
        <w:rPr>
          <w:i/>
          <w:iCs/>
        </w:rPr>
        <w:t>I</w:t>
      </w:r>
      <w:r w:rsidRPr="007060E1">
        <w:rPr>
          <w:i/>
          <w:iCs/>
          <w:vertAlign w:val="subscript"/>
        </w:rPr>
        <w:t>im</w:t>
      </w:r>
      <w:r w:rsidRPr="00C84167">
        <w:t>(</w:t>
      </w:r>
      <w:r w:rsidRPr="007060E1">
        <w:rPr>
          <w:i/>
          <w:iCs/>
        </w:rPr>
        <w:t>t</w:t>
      </w:r>
      <w:r w:rsidRPr="00C84167">
        <w:t xml:space="preserve">) is driven by the beam charge </w:t>
      </w:r>
      <w:r w:rsidRPr="007060E1">
        <w:rPr>
          <w:i/>
          <w:iCs/>
        </w:rPr>
        <w:t>Q</w:t>
      </w:r>
      <w:r w:rsidRPr="00C84167">
        <w:t>(</w:t>
      </w:r>
      <w:r w:rsidRPr="007060E1">
        <w:rPr>
          <w:i/>
          <w:iCs/>
        </w:rPr>
        <w:t>t</w:t>
      </w:r>
      <w:r w:rsidRPr="00C84167">
        <w:t>):</w:t>
      </w:r>
      <w:bookmarkEnd w:id="23"/>
    </w:p>
    <w:p w:rsidR="00340363" w:rsidRPr="00596CF0" w:rsidRDefault="00340363" w:rsidP="00340363">
      <w:pPr>
        <w:pStyle w:val="equation0"/>
        <w:jc w:val="center"/>
        <w:rPr>
          <w:lang w:val="en-GB"/>
        </w:rPr>
      </w:pPr>
      <w:r w:rsidRPr="00596CF0">
        <w:rPr>
          <w:position w:val="-24"/>
          <w:lang w:val="en-GB"/>
        </w:rPr>
        <w:object w:dxaOrig="2060" w:dyaOrig="620">
          <v:shape id="_x0000_i1029" type="#_x0000_t75" style="width:102pt;height:30.75pt" o:ole="">
            <v:imagedata r:id="rId23" o:title=""/>
          </v:shape>
          <o:OLEObject Type="Embed" ProgID="Equation.3" ShapeID="_x0000_i1029" DrawAspect="Content" ObjectID="_1417248833" r:id="rId24"/>
        </w:object>
      </w:r>
    </w:p>
    <w:p w:rsidR="00340363" w:rsidRPr="00C84167" w:rsidRDefault="00340363" w:rsidP="00340363">
      <w:pPr>
        <w:pStyle w:val="Firstparagraph"/>
      </w:pPr>
      <w:r w:rsidRPr="00596CF0">
        <w:t xml:space="preserve">with </w:t>
      </w:r>
      <w:r w:rsidRPr="007060E1">
        <w:rPr>
          <w:i/>
          <w:iCs/>
        </w:rPr>
        <w:t>A</w:t>
      </w:r>
      <w:r w:rsidR="003316D2" w:rsidRPr="00C84167">
        <w:rPr>
          <w:i/>
          <w:iCs/>
        </w:rPr>
        <w:t xml:space="preserve"> </w:t>
      </w:r>
      <w:r w:rsidRPr="002100ED">
        <w:t>=</w:t>
      </w:r>
      <w:r w:rsidR="003316D2" w:rsidRPr="002100ED">
        <w:t xml:space="preserve"> </w:t>
      </w:r>
      <w:r w:rsidRPr="00AE32ED">
        <w:rPr>
          <w:rFonts w:ascii="Symbol" w:hAnsi="Symbol" w:cs="Symbol"/>
        </w:rPr>
        <w:t></w:t>
      </w:r>
      <w:r w:rsidRPr="007060E1">
        <w:rPr>
          <w:i/>
          <w:iCs/>
        </w:rPr>
        <w:t>r</w:t>
      </w:r>
      <w:r w:rsidRPr="00C84167">
        <w:rPr>
          <w:vertAlign w:val="superscript"/>
        </w:rPr>
        <w:t>2</w:t>
      </w:r>
      <w:r w:rsidRPr="002100ED">
        <w:t xml:space="preserve"> is the area of the electrode, </w:t>
      </w:r>
      <w:r w:rsidRPr="007060E1">
        <w:rPr>
          <w:i/>
          <w:iCs/>
        </w:rPr>
        <w:t>d</w:t>
      </w:r>
      <w:r w:rsidRPr="00C84167">
        <w:t xml:space="preserve"> its distance to the beam centre and </w:t>
      </w:r>
      <w:r w:rsidRPr="007060E1">
        <w:rPr>
          <w:i/>
          <w:iCs/>
        </w:rPr>
        <w:t>l</w:t>
      </w:r>
      <w:r w:rsidRPr="00C84167">
        <w:t xml:space="preserve"> its length.</w:t>
      </w:r>
      <w:r w:rsidR="003316D2" w:rsidRPr="002100ED">
        <w:t xml:space="preserve"> Here</w:t>
      </w:r>
      <w:r w:rsidRPr="002100ED">
        <w:t xml:space="preserve"> </w:t>
      </w:r>
      <w:r w:rsidRPr="007060E1">
        <w:rPr>
          <w:i/>
          <w:iCs/>
        </w:rPr>
        <w:t>dQ</w:t>
      </w:r>
      <w:r w:rsidRPr="00C84167">
        <w:t>/</w:t>
      </w:r>
      <w:r w:rsidRPr="007060E1">
        <w:rPr>
          <w:i/>
          <w:iCs/>
        </w:rPr>
        <w:t>dt</w:t>
      </w:r>
      <w:r w:rsidRPr="00C84167">
        <w:t xml:space="preserve"> depends on the beam current </w:t>
      </w:r>
      <w:r w:rsidRPr="007060E1">
        <w:rPr>
          <w:i/>
          <w:iCs/>
        </w:rPr>
        <w:t>I</w:t>
      </w:r>
      <w:r w:rsidRPr="007060E1">
        <w:rPr>
          <w:i/>
          <w:iCs/>
          <w:vertAlign w:val="subscript"/>
        </w:rPr>
        <w:t>beam</w:t>
      </w:r>
      <w:r w:rsidRPr="00C84167">
        <w:t>(</w:t>
      </w:r>
      <w:r w:rsidRPr="007060E1">
        <w:rPr>
          <w:i/>
          <w:iCs/>
        </w:rPr>
        <w:t>t</w:t>
      </w:r>
      <w:r w:rsidRPr="00C84167">
        <w:t>):</w:t>
      </w:r>
    </w:p>
    <w:p w:rsidR="00340363" w:rsidRPr="00596CF0" w:rsidRDefault="00340363" w:rsidP="00340363">
      <w:pPr>
        <w:pStyle w:val="equation0"/>
        <w:jc w:val="center"/>
        <w:rPr>
          <w:lang w:val="en-GB"/>
        </w:rPr>
      </w:pPr>
      <w:r w:rsidRPr="00596CF0">
        <w:rPr>
          <w:position w:val="-28"/>
          <w:lang w:val="en-GB"/>
        </w:rPr>
        <w:object w:dxaOrig="5840" w:dyaOrig="680">
          <v:shape id="_x0000_i1030" type="#_x0000_t75" style="width:286.5pt;height:33.75pt" o:ole="">
            <v:imagedata r:id="rId25" o:title=""/>
          </v:shape>
          <o:OLEObject Type="Embed" ProgID="Equation.3" ShapeID="_x0000_i1030" DrawAspect="Content" ObjectID="_1417248834" r:id="rId26"/>
        </w:object>
      </w:r>
    </w:p>
    <w:p w:rsidR="00340363" w:rsidRPr="002100ED" w:rsidRDefault="003316D2" w:rsidP="003316D2">
      <w:pPr>
        <w:pStyle w:val="Firstparagraph"/>
      </w:pPr>
      <w:r w:rsidRPr="00596CF0">
        <w:t xml:space="preserve">where </w:t>
      </w:r>
      <w:r w:rsidR="00340363" w:rsidRPr="00596CF0">
        <w:rPr>
          <w:rFonts w:ascii="Symbol" w:hAnsi="Symbol" w:cs="Symbol"/>
        </w:rPr>
        <w:t></w:t>
      </w:r>
      <w:r w:rsidR="00340363" w:rsidRPr="00596CF0">
        <w:t xml:space="preserve"> </w:t>
      </w:r>
      <w:r w:rsidRPr="00596CF0">
        <w:t xml:space="preserve">is the </w:t>
      </w:r>
      <w:r w:rsidR="00340363" w:rsidRPr="00596CF0">
        <w:t xml:space="preserve">beam velocity. To calculate the voltage drop across a resistor </w:t>
      </w:r>
      <w:r w:rsidR="00340363" w:rsidRPr="007060E1">
        <w:rPr>
          <w:i/>
          <w:iCs/>
        </w:rPr>
        <w:t>R</w:t>
      </w:r>
      <w:r w:rsidRPr="00C84167">
        <w:t>,</w:t>
      </w:r>
      <w:r w:rsidR="00340363" w:rsidRPr="002100ED">
        <w:t xml:space="preserve"> the capacity </w:t>
      </w:r>
      <w:r w:rsidR="00340363" w:rsidRPr="007060E1">
        <w:rPr>
          <w:i/>
          <w:iCs/>
        </w:rPr>
        <w:t>C</w:t>
      </w:r>
      <w:r w:rsidR="00340363" w:rsidRPr="00C84167">
        <w:t xml:space="preserve"> between the plate and the grounded vacuum chamber has to be taken into account, therefore the impedance </w:t>
      </w:r>
      <w:r w:rsidR="00340363" w:rsidRPr="007060E1">
        <w:rPr>
          <w:i/>
          <w:iCs/>
        </w:rPr>
        <w:t>Z</w:t>
      </w:r>
      <w:r w:rsidR="00340363" w:rsidRPr="007060E1">
        <w:rPr>
          <w:i/>
          <w:iCs/>
          <w:vertAlign w:val="subscript"/>
        </w:rPr>
        <w:t>plate</w:t>
      </w:r>
      <w:r w:rsidR="00340363" w:rsidRPr="00C84167">
        <w:t xml:space="preserve"> of the plate is</w:t>
      </w:r>
    </w:p>
    <w:p w:rsidR="00340363" w:rsidRPr="00596CF0" w:rsidRDefault="00340363" w:rsidP="00340363">
      <w:pPr>
        <w:pStyle w:val="equation0"/>
        <w:jc w:val="center"/>
        <w:rPr>
          <w:lang w:val="en-GB"/>
        </w:rPr>
      </w:pPr>
      <w:r w:rsidRPr="00596CF0">
        <w:rPr>
          <w:position w:val="-24"/>
          <w:lang w:val="en-GB"/>
        </w:rPr>
        <w:object w:dxaOrig="1740" w:dyaOrig="620">
          <v:shape id="_x0000_i1031" type="#_x0000_t75" style="width:87pt;height:30.75pt" o:ole="">
            <v:imagedata r:id="rId27" o:title=""/>
          </v:shape>
          <o:OLEObject Type="Embed" ProgID="Equation.3" ShapeID="_x0000_i1031" DrawAspect="Content" ObjectID="_1417248835" r:id="rId28"/>
        </w:object>
      </w:r>
    </w:p>
    <w:p w:rsidR="00340363" w:rsidRPr="00C84167" w:rsidRDefault="00340363" w:rsidP="00340363">
      <w:pPr>
        <w:pStyle w:val="Firstparagraph"/>
      </w:pPr>
      <w:r w:rsidRPr="00596CF0">
        <w:t xml:space="preserve">and the voltage </w:t>
      </w:r>
      <w:r w:rsidRPr="007060E1">
        <w:rPr>
          <w:i/>
          <w:iCs/>
        </w:rPr>
        <w:t>U</w:t>
      </w:r>
      <w:r w:rsidRPr="00C84167">
        <w:t xml:space="preserve"> becomes</w:t>
      </w:r>
    </w:p>
    <w:p w:rsidR="00340363" w:rsidRPr="00596CF0" w:rsidRDefault="00340363" w:rsidP="00340363">
      <w:pPr>
        <w:pStyle w:val="equation0"/>
        <w:jc w:val="center"/>
        <w:rPr>
          <w:lang w:val="en-GB"/>
        </w:rPr>
      </w:pPr>
      <w:r w:rsidRPr="00596CF0">
        <w:rPr>
          <w:position w:val="-14"/>
          <w:lang w:val="en-GB"/>
        </w:rPr>
        <w:object w:dxaOrig="4580" w:dyaOrig="380">
          <v:shape id="_x0000_i1032" type="#_x0000_t75" style="width:224.25pt;height:18.75pt" o:ole="">
            <v:imagedata r:id="rId29" o:title=""/>
          </v:shape>
          <o:OLEObject Type="Embed" ProgID="Equation.3" ShapeID="_x0000_i1032" DrawAspect="Content" ObjectID="_1417248836" r:id="rId30"/>
        </w:object>
      </w:r>
    </w:p>
    <w:p w:rsidR="00340363" w:rsidRPr="00AF61A1" w:rsidRDefault="00340363" w:rsidP="00340363">
      <w:pPr>
        <w:pStyle w:val="Firstparagraph"/>
      </w:pPr>
      <w:r w:rsidRPr="00596CF0">
        <w:t xml:space="preserve">while </w:t>
      </w:r>
      <w:r w:rsidRPr="007060E1">
        <w:rPr>
          <w:i/>
          <w:iCs/>
        </w:rPr>
        <w:t>Z</w:t>
      </w:r>
      <w:r w:rsidRPr="007060E1">
        <w:rPr>
          <w:i/>
          <w:iCs/>
          <w:vertAlign w:val="subscript"/>
        </w:rPr>
        <w:t>t</w:t>
      </w:r>
      <w:r w:rsidRPr="00C84167">
        <w:t xml:space="preserve"> is the </w:t>
      </w:r>
      <w:r w:rsidR="003316D2" w:rsidRPr="002100ED">
        <w:t>“</w:t>
      </w:r>
      <w:r w:rsidRPr="00AE32ED">
        <w:t>transfer impedance</w:t>
      </w:r>
      <w:r w:rsidR="003316D2" w:rsidRPr="00AE32ED">
        <w:t>”</w:t>
      </w:r>
      <w:r w:rsidRPr="00631FEA">
        <w:t xml:space="preserve"> derived from </w:t>
      </w:r>
      <w:r w:rsidR="003316D2" w:rsidRPr="00631FEA">
        <w:t xml:space="preserve">the </w:t>
      </w:r>
      <w:r w:rsidRPr="00936AC1">
        <w:t>a</w:t>
      </w:r>
      <w:r w:rsidRPr="00AF61A1">
        <w:t>bove:</w:t>
      </w:r>
    </w:p>
    <w:p w:rsidR="00340363" w:rsidRPr="00596CF0" w:rsidRDefault="00340363" w:rsidP="00340363">
      <w:pPr>
        <w:pStyle w:val="equation0"/>
        <w:jc w:val="center"/>
        <w:rPr>
          <w:lang w:val="en-GB"/>
        </w:rPr>
      </w:pPr>
      <w:r w:rsidRPr="00596CF0">
        <w:rPr>
          <w:position w:val="-30"/>
          <w:lang w:val="en-GB"/>
        </w:rPr>
        <w:object w:dxaOrig="2840" w:dyaOrig="680">
          <v:shape id="_x0000_i1033" type="#_x0000_t75" style="width:139.5pt;height:33.75pt" o:ole="">
            <v:imagedata r:id="rId31" o:title=""/>
          </v:shape>
          <o:OLEObject Type="Embed" ProgID="Equation.3" ShapeID="_x0000_i1033" DrawAspect="Content" ObjectID="_1417248837" r:id="rId32"/>
        </w:object>
      </w:r>
    </w:p>
    <w:p w:rsidR="00340363" w:rsidRPr="00C84167" w:rsidRDefault="00340363" w:rsidP="003316D2">
      <w:pPr>
        <w:pStyle w:val="Paragraph"/>
      </w:pPr>
      <w:r w:rsidRPr="00596CF0">
        <w:t xml:space="preserve">This impedance has a high pass characteristic which is shown in Fig. 5. Since </w:t>
      </w:r>
      <w:r w:rsidR="003316D2" w:rsidRPr="00596CF0">
        <w:t>high-</w:t>
      </w:r>
      <w:r w:rsidRPr="00596CF0">
        <w:t xml:space="preserve">frequency signals are typically transported via 50 </w:t>
      </w:r>
      <w:r w:rsidRPr="00596CF0">
        <w:rPr>
          <w:rFonts w:ascii="Symbol" w:hAnsi="Symbol" w:cs="Symbol"/>
        </w:rPr>
        <w:t></w:t>
      </w:r>
      <w:r w:rsidRPr="00596CF0">
        <w:rPr>
          <w:rFonts w:ascii="Symbol" w:hAnsi="Symbol" w:cs="Symbol"/>
        </w:rPr>
        <w:t></w:t>
      </w:r>
      <w:r w:rsidRPr="00596CF0">
        <w:t xml:space="preserve">coaxial cables, a low input impedance of the first amplifier is often used. The frequency </w:t>
      </w:r>
      <w:r w:rsidRPr="00596CF0">
        <w:rPr>
          <w:rFonts w:ascii="Symbol" w:hAnsi="Symbol" w:cs="Symbol"/>
        </w:rPr>
        <w:t></w:t>
      </w:r>
      <w:r w:rsidRPr="00596CF0">
        <w:t xml:space="preserve"> depends on the bunch length, </w:t>
      </w:r>
      <w:r w:rsidR="003316D2" w:rsidRPr="00596CF0">
        <w:t xml:space="preserve">which is </w:t>
      </w:r>
      <w:r w:rsidRPr="00596CF0">
        <w:t>respectively</w:t>
      </w:r>
      <w:r w:rsidR="003316D2" w:rsidRPr="00596CF0">
        <w:t xml:space="preserve"> dependent</w:t>
      </w:r>
      <w:r w:rsidRPr="00596CF0">
        <w:t xml:space="preserve"> on the RF frequency of the accelerator.</w:t>
      </w:r>
      <w:r w:rsidR="003316D2" w:rsidRPr="00596CF0">
        <w:t xml:space="preserve"> </w:t>
      </w:r>
      <w:r w:rsidRPr="00C84167">
        <w:t>Ther</w:t>
      </w:r>
      <w:r w:rsidRPr="002100ED">
        <w:t>efore</w:t>
      </w:r>
      <w:r w:rsidR="003316D2" w:rsidRPr="002100ED">
        <w:t>,</w:t>
      </w:r>
      <w:r w:rsidRPr="00B50275">
        <w:t xml:space="preserve"> the coupling of a capacitive pick-up to the long bunches (e.g. in the beginning of a hadron accelerator chain) is very week. For frequencies </w:t>
      </w:r>
      <w:r w:rsidRPr="00AE32ED">
        <w:rPr>
          <w:rFonts w:ascii="Symbol" w:hAnsi="Symbol" w:cs="Symbol"/>
        </w:rPr>
        <w:t></w:t>
      </w:r>
      <w:r w:rsidR="00754E2B" w:rsidRPr="00AE32ED">
        <w:rPr>
          <w:rFonts w:ascii="Symbol" w:hAnsi="Symbol" w:cs="Symbol"/>
        </w:rPr>
        <w:t></w:t>
      </w:r>
      <w:r w:rsidRPr="00E47333">
        <w:t>&lt;&lt;</w:t>
      </w:r>
      <w:r w:rsidR="00754E2B" w:rsidRPr="00631FEA">
        <w:t xml:space="preserve"> </w:t>
      </w:r>
      <w:r w:rsidRPr="00631FEA">
        <w:rPr>
          <w:rFonts w:ascii="Symbol" w:hAnsi="Symbol" w:cs="Symbol"/>
        </w:rPr>
        <w:t></w:t>
      </w:r>
      <w:r w:rsidRPr="00936AC1">
        <w:t>/</w:t>
      </w:r>
      <w:r w:rsidRPr="007060E1">
        <w:rPr>
          <w:i/>
          <w:iCs/>
        </w:rPr>
        <w:t>RC</w:t>
      </w:r>
      <w:r w:rsidR="00754E2B" w:rsidRPr="00C84167">
        <w:t xml:space="preserve"> </w:t>
      </w:r>
      <w:r w:rsidRPr="002100ED">
        <w:t>=</w:t>
      </w:r>
      <w:r w:rsidR="00754E2B" w:rsidRPr="002100ED">
        <w:t xml:space="preserve"> </w:t>
      </w:r>
      <w:r w:rsidRPr="002100ED">
        <w:rPr>
          <w:rFonts w:ascii="Symbol" w:hAnsi="Symbol" w:cs="Symbol"/>
        </w:rPr>
        <w:t></w:t>
      </w:r>
      <w:r w:rsidRPr="007060E1">
        <w:rPr>
          <w:i/>
          <w:iCs/>
          <w:vertAlign w:val="subscript"/>
        </w:rPr>
        <w:t>cut</w:t>
      </w:r>
      <w:r w:rsidRPr="00C84167">
        <w:t xml:space="preserve"> the measured voltage </w:t>
      </w:r>
      <w:r w:rsidRPr="007060E1">
        <w:rPr>
          <w:i/>
          <w:iCs/>
        </w:rPr>
        <w:t>U</w:t>
      </w:r>
      <w:r w:rsidRPr="007060E1">
        <w:rPr>
          <w:i/>
          <w:iCs/>
          <w:vertAlign w:val="subscript"/>
        </w:rPr>
        <w:t>im</w:t>
      </w:r>
      <w:r w:rsidRPr="00C84167">
        <w:t>(</w:t>
      </w:r>
      <w:r w:rsidRPr="007060E1">
        <w:rPr>
          <w:i/>
          <w:iCs/>
        </w:rPr>
        <w:t>t</w:t>
      </w:r>
      <w:r w:rsidRPr="00C84167">
        <w:t>) becomes</w:t>
      </w:r>
    </w:p>
    <w:bookmarkStart w:id="24" w:name="OLE_LINK9"/>
    <w:bookmarkStart w:id="25" w:name="OLE_LINK12"/>
    <w:p w:rsidR="00340363" w:rsidRPr="00596CF0" w:rsidRDefault="00340363" w:rsidP="00340363">
      <w:pPr>
        <w:pStyle w:val="equation0"/>
        <w:jc w:val="center"/>
        <w:rPr>
          <w:lang w:val="en-GB"/>
        </w:rPr>
      </w:pPr>
      <w:r w:rsidRPr="00596CF0">
        <w:rPr>
          <w:position w:val="-30"/>
          <w:lang w:val="en-GB"/>
        </w:rPr>
        <w:object w:dxaOrig="2880" w:dyaOrig="700">
          <v:shape id="_x0000_i1034" type="#_x0000_t75" style="width:2in;height:34.5pt" o:ole="">
            <v:imagedata r:id="rId33" o:title=""/>
          </v:shape>
          <o:OLEObject Type="Embed" ProgID="Equation.3" ShapeID="_x0000_i1034" DrawAspect="Content" ObjectID="_1417248838" r:id="rId34"/>
        </w:object>
      </w:r>
      <w:bookmarkEnd w:id="24"/>
      <w:bookmarkEnd w:id="25"/>
    </w:p>
    <w:p w:rsidR="00340363" w:rsidRPr="00C84167" w:rsidRDefault="00340363" w:rsidP="00340363">
      <w:pPr>
        <w:pStyle w:val="Firstparagraph"/>
      </w:pPr>
      <w:r w:rsidRPr="00596CF0">
        <w:t xml:space="preserve">where </w:t>
      </w:r>
      <w:r w:rsidRPr="007060E1">
        <w:rPr>
          <w:i/>
          <w:iCs/>
        </w:rPr>
        <w:t>dI</w:t>
      </w:r>
      <w:r w:rsidRPr="007060E1">
        <w:rPr>
          <w:i/>
          <w:iCs/>
          <w:vertAlign w:val="subscript"/>
        </w:rPr>
        <w:t>beam</w:t>
      </w:r>
      <w:r w:rsidRPr="00C84167">
        <w:t>(</w:t>
      </w:r>
      <w:r w:rsidRPr="007060E1">
        <w:rPr>
          <w:i/>
          <w:iCs/>
        </w:rPr>
        <w:t>t</w:t>
      </w:r>
      <w:r w:rsidRPr="00C84167">
        <w:t>)/</w:t>
      </w:r>
      <w:r w:rsidRPr="007060E1">
        <w:rPr>
          <w:i/>
          <w:iCs/>
        </w:rPr>
        <w:t>dt</w:t>
      </w:r>
      <w:r w:rsidR="00754E2B" w:rsidRPr="00C84167">
        <w:t xml:space="preserve"> </w:t>
      </w:r>
      <w:r w:rsidRPr="002100ED">
        <w:t>=</w:t>
      </w:r>
      <w:r w:rsidR="00754E2B" w:rsidRPr="002100ED">
        <w:t xml:space="preserve"> </w:t>
      </w:r>
      <w:r w:rsidRPr="007060E1">
        <w:rPr>
          <w:i/>
          <w:iCs/>
        </w:rPr>
        <w:t>i</w:t>
      </w:r>
      <w:r w:rsidRPr="00C84167">
        <w:rPr>
          <w:rFonts w:ascii="Symbol" w:hAnsi="Symbol" w:cs="Symbol"/>
        </w:rPr>
        <w:t></w:t>
      </w:r>
      <w:r w:rsidRPr="007060E1">
        <w:rPr>
          <w:i/>
          <w:iCs/>
        </w:rPr>
        <w:t>I</w:t>
      </w:r>
      <w:r w:rsidRPr="007060E1">
        <w:rPr>
          <w:i/>
          <w:iCs/>
          <w:vertAlign w:val="subscript"/>
        </w:rPr>
        <w:t>beam</w:t>
      </w:r>
      <w:r w:rsidRPr="00C84167">
        <w:t xml:space="preserve"> is the der</w:t>
      </w:r>
      <w:r w:rsidRPr="002100ED">
        <w:t xml:space="preserve">ivative of the bunch length. For </w:t>
      </w:r>
      <w:r w:rsidRPr="002100ED">
        <w:rPr>
          <w:rFonts w:ascii="Symbol" w:hAnsi="Symbol" w:cs="Symbol"/>
        </w:rPr>
        <w:t></w:t>
      </w:r>
      <w:r w:rsidR="00754E2B" w:rsidRPr="002100ED">
        <w:rPr>
          <w:rFonts w:ascii="Symbol" w:hAnsi="Symbol" w:cs="Symbol"/>
        </w:rPr>
        <w:t></w:t>
      </w:r>
      <w:r w:rsidRPr="00B50275">
        <w:t>&gt;&gt;</w:t>
      </w:r>
      <w:r w:rsidR="00754E2B" w:rsidRPr="00AE32ED">
        <w:t xml:space="preserve"> </w:t>
      </w:r>
      <w:r w:rsidRPr="00AE32ED">
        <w:rPr>
          <w:rFonts w:ascii="Symbol" w:hAnsi="Symbol" w:cs="Symbol"/>
        </w:rPr>
        <w:t></w:t>
      </w:r>
      <w:r w:rsidRPr="00E47333">
        <w:t>/</w:t>
      </w:r>
      <w:r w:rsidRPr="007060E1">
        <w:rPr>
          <w:i/>
          <w:iCs/>
        </w:rPr>
        <w:t>RC</w:t>
      </w:r>
      <w:r w:rsidR="00754E2B" w:rsidRPr="00C84167">
        <w:t xml:space="preserve"> </w:t>
      </w:r>
      <w:r w:rsidRPr="002100ED">
        <w:t>=</w:t>
      </w:r>
      <w:r w:rsidR="00754E2B" w:rsidRPr="002100ED">
        <w:t xml:space="preserve">  </w:t>
      </w:r>
      <w:r w:rsidRPr="002100ED">
        <w:rPr>
          <w:rFonts w:ascii="Symbol" w:hAnsi="Symbol" w:cs="Symbol"/>
        </w:rPr>
        <w:t></w:t>
      </w:r>
      <w:r w:rsidRPr="007060E1">
        <w:rPr>
          <w:i/>
          <w:iCs/>
          <w:vertAlign w:val="subscript"/>
        </w:rPr>
        <w:t>cut</w:t>
      </w:r>
      <w:r w:rsidRPr="00C84167">
        <w:t xml:space="preserve"> the voltage </w:t>
      </w:r>
      <w:r w:rsidRPr="007060E1">
        <w:rPr>
          <w:i/>
          <w:iCs/>
        </w:rPr>
        <w:t>U</w:t>
      </w:r>
      <w:r w:rsidRPr="007060E1">
        <w:rPr>
          <w:i/>
          <w:iCs/>
          <w:vertAlign w:val="subscript"/>
        </w:rPr>
        <w:t>im</w:t>
      </w:r>
      <w:r w:rsidRPr="00C84167">
        <w:t xml:space="preserve"> follows the bunch length by </w:t>
      </w:r>
    </w:p>
    <w:bookmarkStart w:id="26" w:name="OLE_LINK13"/>
    <w:bookmarkStart w:id="27" w:name="OLE_LINK16"/>
    <w:p w:rsidR="00340363" w:rsidRPr="00596CF0" w:rsidRDefault="00340363" w:rsidP="00340363">
      <w:pPr>
        <w:pStyle w:val="equation0"/>
        <w:jc w:val="center"/>
        <w:rPr>
          <w:lang w:val="en-GB"/>
        </w:rPr>
      </w:pPr>
      <w:r w:rsidRPr="00596CF0">
        <w:rPr>
          <w:position w:val="-30"/>
          <w:lang w:val="en-GB"/>
        </w:rPr>
        <w:object w:dxaOrig="2980" w:dyaOrig="680">
          <v:shape id="_x0000_i1035" type="#_x0000_t75" style="width:148.5pt;height:33.75pt" o:ole="">
            <v:imagedata r:id="rId35" o:title=""/>
          </v:shape>
          <o:OLEObject Type="Embed" ProgID="Equation.3" ShapeID="_x0000_i1035" DrawAspect="Content" ObjectID="_1417248839" r:id="rId36"/>
        </w:object>
      </w:r>
      <w:bookmarkEnd w:id="26"/>
      <w:bookmarkEnd w:id="27"/>
    </w:p>
    <w:p w:rsidR="00340363" w:rsidRPr="002100ED" w:rsidRDefault="00340363" w:rsidP="003316D2">
      <w:pPr>
        <w:pStyle w:val="Paragraph"/>
      </w:pPr>
      <w:r w:rsidRPr="00596CF0">
        <w:t>In practice</w:t>
      </w:r>
      <w:r w:rsidR="003316D2" w:rsidRPr="00596CF0">
        <w:t>,</w:t>
      </w:r>
      <w:r w:rsidRPr="00596CF0">
        <w:t xml:space="preserve"> </w:t>
      </w:r>
      <w:r w:rsidR="003316D2" w:rsidRPr="00596CF0">
        <w:t xml:space="preserve">this </w:t>
      </w:r>
      <w:r w:rsidRPr="00596CF0">
        <w:t xml:space="preserve">means that </w:t>
      </w:r>
      <w:r w:rsidR="003316D2" w:rsidRPr="00596CF0">
        <w:t>button-</w:t>
      </w:r>
      <w:r w:rsidRPr="00596CF0">
        <w:t>type pick-ups with about 100 mm</w:t>
      </w:r>
      <w:r w:rsidRPr="00596CF0">
        <w:rPr>
          <w:vertAlign w:val="superscript"/>
        </w:rPr>
        <w:t>2</w:t>
      </w:r>
      <w:r w:rsidRPr="00596CF0">
        <w:t xml:space="preserve"> &lt; </w:t>
      </w:r>
      <w:r w:rsidRPr="007060E1">
        <w:rPr>
          <w:i/>
          <w:iCs/>
        </w:rPr>
        <w:t>A</w:t>
      </w:r>
      <w:r w:rsidRPr="00C84167">
        <w:t xml:space="preserve"> &lt; 500 mm</w:t>
      </w:r>
      <w:r w:rsidRPr="002100ED">
        <w:rPr>
          <w:vertAlign w:val="superscript"/>
        </w:rPr>
        <w:t>2</w:t>
      </w:r>
      <w:r w:rsidRPr="002100ED">
        <w:t xml:space="preserve"> are used only in </w:t>
      </w:r>
      <w:r w:rsidR="003316D2" w:rsidRPr="00B50275">
        <w:t>high-</w:t>
      </w:r>
      <w:r w:rsidRPr="00AE32ED">
        <w:t xml:space="preserve">energy hadron accelerators, since their coupling to the beam is strong due to the short bunch length and the high </w:t>
      </w:r>
      <w:r w:rsidRPr="00E47333">
        <w:rPr>
          <w:rFonts w:ascii="Symbol" w:hAnsi="Symbol" w:cs="Symbol"/>
        </w:rPr>
        <w:t></w:t>
      </w:r>
      <w:r w:rsidR="003316D2" w:rsidRPr="00631FEA">
        <w:t xml:space="preserve"> (see Ref. [40]).</w:t>
      </w:r>
      <w:r w:rsidRPr="00C84167">
        <w:rPr>
          <w:rStyle w:val="FootnoteReference"/>
          <w:szCs w:val="12"/>
        </w:rPr>
        <w:footnoteReference w:id="2"/>
      </w:r>
    </w:p>
    <w:p w:rsidR="00340363" w:rsidRPr="00596CF0" w:rsidRDefault="00340363" w:rsidP="002100ED">
      <w:pPr>
        <w:pStyle w:val="Paragraph"/>
      </w:pPr>
      <w:r w:rsidRPr="002100ED">
        <w:t xml:space="preserve">For </w:t>
      </w:r>
      <w:r w:rsidR="00592F77" w:rsidRPr="00B50275">
        <w:t>low-</w:t>
      </w:r>
      <w:r w:rsidRPr="00AE32ED">
        <w:t xml:space="preserve">energy beams, large bunch length and sometimes large apertures </w:t>
      </w:r>
      <w:r w:rsidRPr="007060E1">
        <w:rPr>
          <w:i/>
          <w:iCs/>
        </w:rPr>
        <w:t>d</w:t>
      </w:r>
      <w:r w:rsidRPr="00C84167">
        <w:t>, the common way for a sufficient signal is to increase</w:t>
      </w:r>
      <w:r w:rsidRPr="002100ED">
        <w:t xml:space="preserve"> the size </w:t>
      </w:r>
      <w:r w:rsidRPr="007060E1">
        <w:rPr>
          <w:i/>
          <w:iCs/>
        </w:rPr>
        <w:t>A</w:t>
      </w:r>
      <w:r w:rsidRPr="00C84167">
        <w:t xml:space="preserve"> of the pick-up and to use </w:t>
      </w:r>
      <w:r w:rsidR="00592F77" w:rsidRPr="002100ED">
        <w:t>high-</w:t>
      </w:r>
      <w:r w:rsidRPr="002100ED">
        <w:t xml:space="preserve">impedance amplifiers in </w:t>
      </w:r>
      <w:r w:rsidRPr="002100ED">
        <w:lastRenderedPageBreak/>
        <w:t>the readout. An example is a shoe-box type of BPM which is shown in Fig. 6. It has a large aperture but also large size electrodes which are separated diagonal</w:t>
      </w:r>
      <w:r w:rsidR="00592F77" w:rsidRPr="00AE32ED">
        <w:t>ly with</w:t>
      </w:r>
      <w:r w:rsidRPr="00E47333">
        <w:t xml:space="preserve"> respect to the</w:t>
      </w:r>
      <w:r w:rsidRPr="00631FEA">
        <w:t xml:space="preserve"> beam. Therefore</w:t>
      </w:r>
      <w:r w:rsidR="00592F77" w:rsidRPr="00631FEA">
        <w:t>,</w:t>
      </w:r>
      <w:r w:rsidRPr="00936AC1">
        <w:t xml:space="preserve"> the i</w:t>
      </w:r>
      <w:r w:rsidRPr="00AF61A1">
        <w:t>n</w:t>
      </w:r>
      <w:r w:rsidRPr="002F430A">
        <w:t>duced voltage on both plates is proportional to the length of the beam projection on the electrodes. These types of BPMs are very linear over nearly their whole a</w:t>
      </w:r>
      <w:r w:rsidRPr="00633AFA">
        <w:t>p</w:t>
      </w:r>
      <w:r w:rsidRPr="00C2357A">
        <w:t xml:space="preserve">erture [41]. Since they are used for long bunches a </w:t>
      </w:r>
      <w:r w:rsidR="00592F77" w:rsidRPr="00BE42BF">
        <w:t>high-</w:t>
      </w:r>
      <w:r w:rsidRPr="00596CF0">
        <w:t xml:space="preserve">impedance readout at low frequency can be performed to obtain a useful readout voltage. </w:t>
      </w:r>
    </w:p>
    <w:p w:rsidR="00340363" w:rsidRPr="002100ED" w:rsidRDefault="00340363" w:rsidP="00AE32ED">
      <w:pPr>
        <w:pStyle w:val="Paragraph"/>
      </w:pPr>
      <w:r w:rsidRPr="00596CF0">
        <w:t xml:space="preserve">Stripline types of pick-ups are used in the case where the bunch length is shorter or about the length of the electrode. The electrode of length </w:t>
      </w:r>
      <w:r w:rsidRPr="007060E1">
        <w:rPr>
          <w:i/>
          <w:iCs/>
        </w:rPr>
        <w:t>l</w:t>
      </w:r>
      <w:r w:rsidRPr="00C84167">
        <w:t xml:space="preserve"> forms a wide loop or transm</w:t>
      </w:r>
      <w:r w:rsidRPr="002100ED">
        <w:t xml:space="preserve">ission line between </w:t>
      </w:r>
      <w:r w:rsidR="00592F77" w:rsidRPr="002100ED">
        <w:t xml:space="preserve">the </w:t>
      </w:r>
      <w:r w:rsidRPr="00AE32ED">
        <w:t xml:space="preserve">electrode and the wall of the vacuum chamber. A signal is created by the beam on each end of the line which depends on the characteristic impedance </w:t>
      </w:r>
      <w:r w:rsidRPr="007060E1">
        <w:rPr>
          <w:i/>
          <w:iCs/>
        </w:rPr>
        <w:t>Z</w:t>
      </w:r>
      <w:r w:rsidRPr="007060E1">
        <w:rPr>
          <w:i/>
          <w:iCs/>
          <w:vertAlign w:val="subscript"/>
        </w:rPr>
        <w:t>strip</w:t>
      </w:r>
      <w:r w:rsidRPr="00C84167">
        <w:t xml:space="preserve"> of the electrode, often </w:t>
      </w:r>
      <w:r w:rsidRPr="007060E1">
        <w:rPr>
          <w:i/>
          <w:iCs/>
        </w:rPr>
        <w:t>Z</w:t>
      </w:r>
      <w:r w:rsidRPr="007060E1">
        <w:rPr>
          <w:i/>
          <w:iCs/>
          <w:vertAlign w:val="subscript"/>
        </w:rPr>
        <w:t>strip</w:t>
      </w:r>
      <w:r w:rsidR="00754E2B" w:rsidRPr="00C84167">
        <w:rPr>
          <w:vertAlign w:val="subscript"/>
        </w:rPr>
        <w:t xml:space="preserve"> </w:t>
      </w:r>
      <w:r w:rsidRPr="002100ED">
        <w:t>=</w:t>
      </w:r>
      <w:r w:rsidR="00754E2B" w:rsidRPr="002100ED">
        <w:t xml:space="preserve"> </w:t>
      </w:r>
      <w:r w:rsidRPr="002100ED">
        <w:t>50</w:t>
      </w:r>
      <w:r w:rsidR="00754E2B" w:rsidRPr="00B50275">
        <w:t xml:space="preserve"> </w:t>
      </w:r>
      <w:r w:rsidRPr="00AE32ED">
        <w:rPr>
          <w:rFonts w:ascii="Symbol" w:hAnsi="Symbol" w:cs="Symbol"/>
        </w:rPr>
        <w:t></w:t>
      </w:r>
      <w:r w:rsidRPr="00AE32ED">
        <w:t xml:space="preserve">. Depending on the termination </w:t>
      </w:r>
      <w:r w:rsidRPr="007060E1">
        <w:rPr>
          <w:i/>
          <w:iCs/>
        </w:rPr>
        <w:t>R</w:t>
      </w:r>
      <w:r w:rsidRPr="00C84167">
        <w:t xml:space="preserve"> of the downstream port the signal there is cance</w:t>
      </w:r>
      <w:r w:rsidR="00592F77" w:rsidRPr="002100ED">
        <w:t>l</w:t>
      </w:r>
      <w:r w:rsidRPr="002100ED">
        <w:t>led (</w:t>
      </w:r>
      <w:r w:rsidRPr="007060E1">
        <w:rPr>
          <w:i/>
          <w:iCs/>
        </w:rPr>
        <w:t>R</w:t>
      </w:r>
      <w:r w:rsidR="00754E2B" w:rsidRPr="00C84167">
        <w:t xml:space="preserve"> </w:t>
      </w:r>
      <w:r w:rsidRPr="002100ED">
        <w:t>=</w:t>
      </w:r>
      <w:r w:rsidR="00754E2B" w:rsidRPr="002100ED">
        <w:t xml:space="preserve"> </w:t>
      </w:r>
      <w:r w:rsidRPr="007060E1">
        <w:rPr>
          <w:i/>
          <w:iCs/>
        </w:rPr>
        <w:t>Z</w:t>
      </w:r>
      <w:r w:rsidRPr="007060E1">
        <w:rPr>
          <w:i/>
          <w:iCs/>
          <w:vertAlign w:val="subscript"/>
        </w:rPr>
        <w:t>strip</w:t>
      </w:r>
      <w:r w:rsidRPr="00C84167">
        <w:t>) or appears partially (</w:t>
      </w:r>
      <w:r w:rsidRPr="007060E1">
        <w:rPr>
          <w:i/>
          <w:iCs/>
        </w:rPr>
        <w:t>R</w:t>
      </w:r>
      <w:r w:rsidR="00754E2B" w:rsidRPr="00C84167">
        <w:t xml:space="preserve"> </w:t>
      </w:r>
      <w:r w:rsidRPr="002100ED">
        <w:t xml:space="preserve"> ≠ </w:t>
      </w:r>
      <w:r w:rsidR="00754E2B" w:rsidRPr="002100ED">
        <w:t xml:space="preserve"> </w:t>
      </w:r>
      <w:r w:rsidRPr="007060E1">
        <w:rPr>
          <w:i/>
          <w:iCs/>
        </w:rPr>
        <w:t>Z</w:t>
      </w:r>
      <w:r w:rsidRPr="007060E1">
        <w:rPr>
          <w:i/>
          <w:iCs/>
          <w:vertAlign w:val="subscript"/>
        </w:rPr>
        <w:t>strip</w:t>
      </w:r>
      <w:r w:rsidRPr="00C84167">
        <w:t>). A complete cancellation at the downstream port ha</w:t>
      </w:r>
      <w:r w:rsidRPr="002100ED">
        <w:t>ppens only if the speed of the beam is equal to the speed of the signa</w:t>
      </w:r>
      <w:r w:rsidRPr="00AE32ED">
        <w:t>l in the trans</w:t>
      </w:r>
      <w:r w:rsidRPr="00E47333">
        <w:t xml:space="preserve">mission line which is almost true for </w:t>
      </w:r>
      <w:r w:rsidRPr="00631FEA">
        <w:rPr>
          <w:rFonts w:ascii="Symbol" w:hAnsi="Symbol" w:cs="Symbol"/>
        </w:rPr>
        <w:t></w:t>
      </w:r>
      <w:r w:rsidR="00754E2B" w:rsidRPr="00631FEA">
        <w:rPr>
          <w:rFonts w:ascii="Symbol" w:hAnsi="Symbol" w:cs="Symbol"/>
        </w:rPr>
        <w:t></w:t>
      </w:r>
      <w:r w:rsidRPr="00936AC1">
        <w:t>≈</w:t>
      </w:r>
      <w:r w:rsidR="00754E2B" w:rsidRPr="00AF61A1">
        <w:t xml:space="preserve"> </w:t>
      </w:r>
      <w:r w:rsidRPr="002F430A">
        <w:t>1. In this case a stripline is known as</w:t>
      </w:r>
      <w:r w:rsidR="00592F77" w:rsidRPr="00633AFA">
        <w:t xml:space="preserve"> a</w:t>
      </w:r>
      <w:r w:rsidRPr="00C2357A">
        <w:t xml:space="preserve"> “directional coupler” since the signal on one port depends on the beam direction. Such a BPM can be used to separate the beam positions of two counter-rotatin</w:t>
      </w:r>
      <w:r w:rsidRPr="000F18CA">
        <w:t xml:space="preserve">g beams in the same beam pipe [42]. The upstream port always includes the induced signal and the reflected inverted signal separated in time by </w:t>
      </w:r>
      <w:r w:rsidRPr="00BE42BF">
        <w:rPr>
          <w:rFonts w:ascii="Symbol" w:hAnsi="Symbol" w:cs="Symbol"/>
        </w:rPr>
        <w:t></w:t>
      </w:r>
      <w:r w:rsidRPr="007060E1">
        <w:rPr>
          <w:i/>
          <w:iCs/>
        </w:rPr>
        <w:t>t</w:t>
      </w:r>
      <w:r w:rsidR="00754E2B" w:rsidRPr="00C84167">
        <w:t xml:space="preserve"> </w:t>
      </w:r>
      <w:r w:rsidRPr="002100ED">
        <w:t>=</w:t>
      </w:r>
      <w:r w:rsidR="00754E2B" w:rsidRPr="002100ED">
        <w:t xml:space="preserve"> </w:t>
      </w:r>
      <w:r w:rsidRPr="002100ED">
        <w:t>2</w:t>
      </w:r>
      <w:r w:rsidR="00754E2B" w:rsidRPr="00B50275">
        <w:t>∙</w:t>
      </w:r>
      <w:r w:rsidRPr="007060E1">
        <w:rPr>
          <w:i/>
          <w:iCs/>
        </w:rPr>
        <w:t>l</w:t>
      </w:r>
      <w:r w:rsidRPr="00C84167">
        <w:t>/</w:t>
      </w:r>
      <w:r w:rsidRPr="007060E1">
        <w:rPr>
          <w:i/>
          <w:iCs/>
        </w:rPr>
        <w:t>c</w:t>
      </w:r>
      <w:r w:rsidRPr="00C84167">
        <w:t xml:space="preserve"> (for </w:t>
      </w:r>
      <w:r w:rsidRPr="002100ED">
        <w:rPr>
          <w:rFonts w:ascii="Symbol" w:hAnsi="Symbol" w:cs="Symbol"/>
        </w:rPr>
        <w:t></w:t>
      </w:r>
      <w:r w:rsidR="00754E2B" w:rsidRPr="002100ED">
        <w:rPr>
          <w:rFonts w:ascii="Symbol" w:hAnsi="Symbol" w:cs="Symbol"/>
        </w:rPr>
        <w:t></w:t>
      </w:r>
      <w:r w:rsidRPr="002100ED">
        <w:t>=</w:t>
      </w:r>
      <w:r w:rsidR="00754E2B" w:rsidRPr="00B50275">
        <w:t xml:space="preserve"> </w:t>
      </w:r>
      <w:r w:rsidRPr="00AE32ED">
        <w:t>1). The characteristic frequency of a stripline</w:t>
      </w:r>
      <w:r w:rsidR="00592F77" w:rsidRPr="00E47333">
        <w:t xml:space="preserve"> </w:t>
      </w:r>
      <w:r w:rsidRPr="00631FEA">
        <w:t xml:space="preserve">signal is defined by </w:t>
      </w:r>
      <w:r w:rsidRPr="00631FEA">
        <w:rPr>
          <w:rFonts w:ascii="Symbol" w:hAnsi="Symbol" w:cs="Symbol"/>
        </w:rPr>
        <w:t></w:t>
      </w:r>
      <w:r w:rsidRPr="007060E1">
        <w:rPr>
          <w:i/>
          <w:iCs/>
        </w:rPr>
        <w:t>t</w:t>
      </w:r>
      <w:r w:rsidRPr="00C84167">
        <w:t xml:space="preserve"> and is </w:t>
      </w:r>
      <w:r w:rsidRPr="002100ED">
        <w:rPr>
          <w:rFonts w:ascii="Symbol" w:hAnsi="Symbol" w:cs="Symbol"/>
        </w:rPr>
        <w:t></w:t>
      </w:r>
      <w:r w:rsidRPr="007060E1">
        <w:rPr>
          <w:i/>
          <w:iCs/>
          <w:vertAlign w:val="subscript"/>
        </w:rPr>
        <w:t>strip</w:t>
      </w:r>
      <w:r w:rsidR="00592F77" w:rsidRPr="00C84167">
        <w:t xml:space="preserve"> </w:t>
      </w:r>
      <w:r w:rsidRPr="002100ED">
        <w:t>= 2</w:t>
      </w:r>
      <w:r w:rsidR="00754E2B" w:rsidRPr="002100ED">
        <w:t>∙</w:t>
      </w:r>
      <w:r w:rsidRPr="002100ED">
        <w:rPr>
          <w:rFonts w:ascii="Symbol" w:hAnsi="Symbol" w:cs="Symbol"/>
        </w:rPr>
        <w:t></w:t>
      </w:r>
      <w:r w:rsidRPr="00B50275">
        <w:t>∙2∙</w:t>
      </w:r>
      <w:r w:rsidRPr="007060E1">
        <w:rPr>
          <w:i/>
          <w:iCs/>
        </w:rPr>
        <w:t>c</w:t>
      </w:r>
      <w:r w:rsidRPr="00C84167">
        <w:t>/2</w:t>
      </w:r>
      <w:r w:rsidRPr="007060E1">
        <w:rPr>
          <w:i/>
          <w:iCs/>
        </w:rPr>
        <w:t>l</w:t>
      </w:r>
      <w:r w:rsidRPr="00C84167">
        <w:t>. Assuming a short bunch, the Fourier transformation of the r</w:t>
      </w:r>
      <w:r w:rsidRPr="002100ED">
        <w:t xml:space="preserve">esponse is the transfer impedance </w:t>
      </w:r>
      <w:r w:rsidRPr="007060E1">
        <w:rPr>
          <w:i/>
          <w:iCs/>
        </w:rPr>
        <w:t>Z</w:t>
      </w:r>
      <w:r w:rsidRPr="007060E1">
        <w:rPr>
          <w:i/>
          <w:iCs/>
          <w:vertAlign w:val="subscript"/>
        </w:rPr>
        <w:t>t</w:t>
      </w:r>
      <w:r w:rsidRPr="00C84167">
        <w:t>(</w:t>
      </w:r>
      <w:r w:rsidRPr="002100ED">
        <w:rPr>
          <w:rFonts w:ascii="Symbol" w:hAnsi="Symbol" w:cs="Symbol"/>
        </w:rPr>
        <w:t></w:t>
      </w:r>
      <w:r w:rsidRPr="002100ED">
        <w:t xml:space="preserve">) [38]: </w:t>
      </w:r>
    </w:p>
    <w:p w:rsidR="00340363" w:rsidRPr="00596CF0" w:rsidRDefault="00340363" w:rsidP="00340363">
      <w:pPr>
        <w:pStyle w:val="equation0"/>
        <w:jc w:val="center"/>
        <w:rPr>
          <w:lang w:val="en-GB"/>
        </w:rPr>
      </w:pPr>
      <w:r w:rsidRPr="00596CF0">
        <w:rPr>
          <w:position w:val="-24"/>
          <w:lang w:val="en-GB"/>
        </w:rPr>
        <w:object w:dxaOrig="3940" w:dyaOrig="620">
          <v:shape id="_x0000_i1036" type="#_x0000_t75" style="width:196.5pt;height:30.75pt" o:ole="">
            <v:imagedata r:id="rId37" o:title=""/>
          </v:shape>
          <o:OLEObject Type="Embed" ProgID="Equation.3" ShapeID="_x0000_i1036" DrawAspect="Content" ObjectID="_1417248840" r:id="rId38"/>
        </w:object>
      </w:r>
    </w:p>
    <w:p w:rsidR="00340363" w:rsidRPr="00596CF0" w:rsidRDefault="00340363" w:rsidP="00592F77">
      <w:pPr>
        <w:pStyle w:val="Firstparagraph"/>
      </w:pPr>
      <w:bookmarkStart w:id="28" w:name="OLE_LINK17"/>
      <w:bookmarkStart w:id="29" w:name="OLE_LINK18"/>
      <w:r w:rsidRPr="00596CF0">
        <w:t>wh</w:t>
      </w:r>
      <w:r w:rsidR="00592F77" w:rsidRPr="00596CF0">
        <w:t>ere</w:t>
      </w:r>
      <w:r w:rsidRPr="00596CF0">
        <w:t xml:space="preserve"> </w:t>
      </w:r>
      <w:r w:rsidRPr="00596CF0">
        <w:rPr>
          <w:rFonts w:ascii="Symbol" w:hAnsi="Symbol" w:cs="Symbol"/>
        </w:rPr>
        <w:t></w:t>
      </w:r>
      <w:r w:rsidRPr="00596CF0">
        <w:t xml:space="preserve"> </w:t>
      </w:r>
      <w:r w:rsidR="00592F77" w:rsidRPr="00596CF0">
        <w:t xml:space="preserve">is the </w:t>
      </w:r>
      <w:r w:rsidRPr="00596CF0">
        <w:t>azimuthal coverage angle (width of the electrode).</w:t>
      </w:r>
      <w:bookmarkEnd w:id="28"/>
      <w:bookmarkEnd w:id="29"/>
      <w:r w:rsidR="00592F77" w:rsidRPr="00596CF0">
        <w:t xml:space="preserve"> Here</w:t>
      </w:r>
      <w:r w:rsidRPr="00596CF0">
        <w:t xml:space="preserve"> </w:t>
      </w:r>
      <w:bookmarkStart w:id="30" w:name="OLE_LINK19"/>
      <w:bookmarkStart w:id="31" w:name="OLE_LINK20"/>
      <w:r w:rsidRPr="007060E1">
        <w:rPr>
          <w:i/>
          <w:iCs/>
        </w:rPr>
        <w:t>Z</w:t>
      </w:r>
      <w:r w:rsidRPr="007060E1">
        <w:rPr>
          <w:i/>
          <w:iCs/>
          <w:vertAlign w:val="subscript"/>
        </w:rPr>
        <w:t>t</w:t>
      </w:r>
      <w:r w:rsidRPr="00C84167">
        <w:t>(</w:t>
      </w:r>
      <w:r w:rsidRPr="002100ED">
        <w:rPr>
          <w:rFonts w:ascii="Symbol" w:hAnsi="Symbol" w:cs="Symbol"/>
        </w:rPr>
        <w:t></w:t>
      </w:r>
      <w:r w:rsidRPr="00B50275">
        <w:t>) shows a maximum response at a bunch rep</w:t>
      </w:r>
      <w:r w:rsidRPr="00AE32ED">
        <w:t xml:space="preserve">etition frequency of </w:t>
      </w:r>
      <w:r w:rsidRPr="00AE32ED">
        <w:rPr>
          <w:rFonts w:ascii="Symbol" w:hAnsi="Symbol" w:cs="Symbol"/>
        </w:rPr>
        <w:t></w:t>
      </w:r>
      <w:r w:rsidR="00754E2B" w:rsidRPr="00E47333">
        <w:rPr>
          <w:rFonts w:ascii="Symbol" w:hAnsi="Symbol" w:cs="Symbol"/>
        </w:rPr>
        <w:t></w:t>
      </w:r>
      <w:r w:rsidR="00754E2B" w:rsidRPr="00631FEA">
        <w:t>=</w:t>
      </w:r>
      <w:r w:rsidR="00754E2B" w:rsidRPr="00631FEA">
        <w:rPr>
          <w:rFonts w:ascii="Symbol" w:hAnsi="Symbol" w:cs="Symbol"/>
        </w:rPr>
        <w:t></w:t>
      </w:r>
      <w:r w:rsidRPr="00936AC1">
        <w:rPr>
          <w:rFonts w:ascii="Symbol" w:hAnsi="Symbol" w:cs="Symbol"/>
        </w:rPr>
        <w:t></w:t>
      </w:r>
      <w:r w:rsidRPr="007060E1">
        <w:rPr>
          <w:i/>
          <w:iCs/>
          <w:vertAlign w:val="subscript"/>
        </w:rPr>
        <w:t>RF</w:t>
      </w:r>
      <w:r w:rsidRPr="00C84167">
        <w:t xml:space="preserve"> =</w:t>
      </w:r>
      <w:r w:rsidRPr="002100ED">
        <w:rPr>
          <w:rFonts w:ascii="Symbol" w:hAnsi="Symbol" w:cs="Symbol"/>
        </w:rPr>
        <w:t></w:t>
      </w:r>
      <w:r w:rsidRPr="007060E1">
        <w:rPr>
          <w:i/>
          <w:iCs/>
        </w:rPr>
        <w:t>n</w:t>
      </w:r>
      <w:r w:rsidRPr="00C84167">
        <w:t>∙</w:t>
      </w:r>
      <w:r w:rsidRPr="002100ED">
        <w:rPr>
          <w:rFonts w:ascii="Symbol" w:hAnsi="Symbol" w:cs="Symbol"/>
        </w:rPr>
        <w:t></w:t>
      </w:r>
      <w:r w:rsidRPr="007060E1">
        <w:rPr>
          <w:i/>
          <w:iCs/>
          <w:vertAlign w:val="subscript"/>
        </w:rPr>
        <w:t>strip</w:t>
      </w:r>
      <w:r w:rsidRPr="00C84167">
        <w:t xml:space="preserve">/4 and zero response at </w:t>
      </w:r>
      <w:r w:rsidRPr="002100ED">
        <w:rPr>
          <w:rFonts w:ascii="Symbol" w:hAnsi="Symbol" w:cs="Symbol"/>
        </w:rPr>
        <w:t></w:t>
      </w:r>
      <w:r w:rsidR="00754E2B" w:rsidRPr="00B50275">
        <w:rPr>
          <w:rFonts w:ascii="Symbol" w:hAnsi="Symbol" w:cs="Symbol"/>
        </w:rPr>
        <w:t></w:t>
      </w:r>
      <w:r w:rsidR="00754E2B" w:rsidRPr="00AE32ED">
        <w:t>=</w:t>
      </w:r>
      <w:r w:rsidR="00754E2B" w:rsidRPr="00AE32ED">
        <w:rPr>
          <w:rFonts w:ascii="Symbol" w:hAnsi="Symbol" w:cs="Symbol"/>
        </w:rPr>
        <w:t></w:t>
      </w:r>
      <w:r w:rsidRPr="00E47333">
        <w:rPr>
          <w:rFonts w:ascii="Symbol" w:hAnsi="Symbol" w:cs="Symbol"/>
        </w:rPr>
        <w:t></w:t>
      </w:r>
      <w:r w:rsidRPr="007060E1">
        <w:rPr>
          <w:i/>
          <w:iCs/>
          <w:vertAlign w:val="subscript"/>
        </w:rPr>
        <w:t>RF</w:t>
      </w:r>
      <w:r w:rsidRPr="00C84167">
        <w:t xml:space="preserve"> =</w:t>
      </w:r>
      <w:r w:rsidRPr="002100ED">
        <w:rPr>
          <w:rFonts w:ascii="Symbol" w:hAnsi="Symbol" w:cs="Symbol"/>
        </w:rPr>
        <w:t></w:t>
      </w:r>
      <w:r w:rsidRPr="007060E1">
        <w:rPr>
          <w:i/>
          <w:iCs/>
        </w:rPr>
        <w:t>n</w:t>
      </w:r>
      <w:r w:rsidRPr="00C84167">
        <w:t>∙</w:t>
      </w:r>
      <w:r w:rsidRPr="002100ED">
        <w:rPr>
          <w:rFonts w:ascii="Symbol" w:hAnsi="Symbol" w:cs="Symbol"/>
        </w:rPr>
        <w:t></w:t>
      </w:r>
      <w:r w:rsidRPr="007060E1">
        <w:rPr>
          <w:i/>
          <w:iCs/>
          <w:vertAlign w:val="subscript"/>
        </w:rPr>
        <w:t>strip</w:t>
      </w:r>
      <w:r w:rsidRPr="00C84167">
        <w:t xml:space="preserve">/2; </w:t>
      </w:r>
      <w:r w:rsidRPr="007060E1">
        <w:rPr>
          <w:i/>
          <w:iCs/>
        </w:rPr>
        <w:t>n</w:t>
      </w:r>
      <w:r w:rsidR="00754E2B" w:rsidRPr="00C84167">
        <w:t xml:space="preserve"> </w:t>
      </w:r>
      <w:r w:rsidRPr="002100ED">
        <w:t>=</w:t>
      </w:r>
      <w:r w:rsidR="00754E2B" w:rsidRPr="00B50275">
        <w:t xml:space="preserve"> </w:t>
      </w:r>
      <w:r w:rsidRPr="00AE32ED">
        <w:t>1, 2, 3, … (see Fig. 7). Therefore the opti</w:t>
      </w:r>
      <w:r w:rsidRPr="00E47333">
        <w:t>mum length of the stripline electrode is l</w:t>
      </w:r>
      <w:r w:rsidR="00383116">
        <w:t> </w:t>
      </w:r>
      <w:r w:rsidRPr="00E47333">
        <w:t>=</w:t>
      </w:r>
      <w:r w:rsidR="00383116">
        <w:t> </w:t>
      </w:r>
      <w:r w:rsidRPr="00631FEA">
        <w:rPr>
          <w:rFonts w:ascii="Symbol" w:hAnsi="Symbol" w:cs="Symbol"/>
        </w:rPr>
        <w:t></w:t>
      </w:r>
      <w:r w:rsidRPr="007060E1">
        <w:rPr>
          <w:i/>
          <w:iCs/>
          <w:vertAlign w:val="subscript"/>
        </w:rPr>
        <w:t>RF</w:t>
      </w:r>
      <w:r w:rsidRPr="00C84167">
        <w:t>/4. If</w:t>
      </w:r>
      <w:r w:rsidR="00592F77" w:rsidRPr="002100ED">
        <w:t xml:space="preserve">, </w:t>
      </w:r>
      <w:r w:rsidRPr="00AE32ED">
        <w:t>on the other hand</w:t>
      </w:r>
      <w:r w:rsidR="00592F77" w:rsidRPr="00AE32ED">
        <w:t>,</w:t>
      </w:r>
      <w:r w:rsidRPr="00E47333">
        <w:t xml:space="preserve"> the bunch length exceeds the length of the elect</w:t>
      </w:r>
      <w:r w:rsidRPr="00631FEA">
        <w:t>rode, partial</w:t>
      </w:r>
      <w:r w:rsidRPr="00936AC1">
        <w:t xml:space="preserve"> cancellation occurs at the u</w:t>
      </w:r>
      <w:r w:rsidRPr="00AF61A1">
        <w:t>p</w:t>
      </w:r>
      <w:r w:rsidRPr="002F430A">
        <w:t xml:space="preserve">stream port which reduces the signal. This is also valid for </w:t>
      </w:r>
      <w:r w:rsidRPr="00633AFA">
        <w:rPr>
          <w:rFonts w:ascii="Symbol" w:hAnsi="Symbol" w:cs="Symbol"/>
        </w:rPr>
        <w:t></w:t>
      </w:r>
      <w:r w:rsidR="00F90CAF" w:rsidRPr="00C2357A">
        <w:rPr>
          <w:rFonts w:ascii="Symbol" w:hAnsi="Symbol" w:cs="Symbol"/>
        </w:rPr>
        <w:t></w:t>
      </w:r>
      <w:r w:rsidRPr="000F18CA">
        <w:t>&lt;&lt;</w:t>
      </w:r>
      <w:r w:rsidR="00F90CAF" w:rsidRPr="00BE42BF">
        <w:t xml:space="preserve"> </w:t>
      </w:r>
      <w:r w:rsidRPr="00596CF0">
        <w:t xml:space="preserve">1, since the field of the bunch is </w:t>
      </w:r>
      <w:r w:rsidR="00592F77" w:rsidRPr="00596CF0">
        <w:t xml:space="preserve">no longer </w:t>
      </w:r>
      <w:r w:rsidRPr="00596CF0">
        <w:t xml:space="preserve">a pure TEM wave. Note that therefore also the coupling to the </w:t>
      </w:r>
      <w:r w:rsidR="00592F77" w:rsidRPr="00596CF0">
        <w:t xml:space="preserve">four </w:t>
      </w:r>
      <w:r w:rsidRPr="00596CF0">
        <w:t xml:space="preserve">pick-up electrodes became strongly non-linear with the beam position </w:t>
      </w:r>
      <w:bookmarkEnd w:id="30"/>
      <w:bookmarkEnd w:id="31"/>
      <w:r w:rsidRPr="00596CF0">
        <w:t>[43</w:t>
      </w:r>
      <w:r w:rsidR="00592F77" w:rsidRPr="00596CF0">
        <w:t xml:space="preserve">, </w:t>
      </w:r>
      <w:r w:rsidRPr="00596CF0">
        <w:t>44].</w:t>
      </w:r>
    </w:p>
    <w:p w:rsidR="00340363" w:rsidRPr="00596CF0" w:rsidRDefault="00340363" w:rsidP="002100ED">
      <w:pPr>
        <w:pStyle w:val="Paragraph"/>
      </w:pPr>
      <w:r w:rsidRPr="00596CF0">
        <w:t>The beam position of one plane is derived from the difference of the signal of the two opposite electrodes</w:t>
      </w:r>
      <w:r w:rsidRPr="00C84167">
        <w:rPr>
          <w:rStyle w:val="FootnoteReference"/>
          <w:szCs w:val="12"/>
        </w:rPr>
        <w:footnoteReference w:id="3"/>
      </w:r>
      <w:r w:rsidRPr="00C84167">
        <w:t xml:space="preserve"> and after applying corrections to the non-linear pos</w:t>
      </w:r>
      <w:r w:rsidRPr="002100ED">
        <w:t>i</w:t>
      </w:r>
      <w:r w:rsidRPr="00B50275">
        <w:t>tion response of the BPM. The sig</w:t>
      </w:r>
      <w:r w:rsidRPr="00AE32ED">
        <w:t>nals are also intensity dependent; therefore</w:t>
      </w:r>
      <w:r w:rsidR="00592F77" w:rsidRPr="00AE32ED">
        <w:t>,</w:t>
      </w:r>
      <w:r w:rsidRPr="00E47333">
        <w:t xml:space="preserve"> normalization to the intensity is always necessary. There are various electronic concepts in use which are discussed in detail in</w:t>
      </w:r>
      <w:r w:rsidR="00592F77" w:rsidRPr="00631FEA">
        <w:t xml:space="preserve"> Ref.</w:t>
      </w:r>
      <w:r w:rsidRPr="00631FEA">
        <w:t xml:space="preserve"> [45]. Their sensitivity has to be as low as the minimum expected bunch char</w:t>
      </w:r>
      <w:r w:rsidRPr="00AF61A1">
        <w:t>ge</w:t>
      </w:r>
      <w:r w:rsidRPr="00633AFA">
        <w:t xml:space="preserve"> to produce position readings with the required accuracy and resolution. Their dynamic ra</w:t>
      </w:r>
      <w:r w:rsidR="00592F77" w:rsidRPr="00C2357A">
        <w:t>n</w:t>
      </w:r>
      <w:r w:rsidRPr="000F18CA">
        <w:t>ge is defined by the various intensity conditions, e.g. acceleration of proton and ion beams. A dynamic range of several decades might be necessary in such a ca</w:t>
      </w:r>
      <w:r w:rsidRPr="00BE42BF">
        <w:t>se.  A bunch-by-bunch measurement of the beam position requires a broadband signal processing. In this case the dynamic range is defined by the variation in bunch charge only (plus p</w:t>
      </w:r>
      <w:r w:rsidRPr="00596CF0">
        <w:t xml:space="preserve">osition and </w:t>
      </w:r>
      <w:r w:rsidRPr="00596CF0">
        <w:rPr>
          <w:rFonts w:ascii="Symbol" w:hAnsi="Symbol" w:cs="Symbol"/>
        </w:rPr>
        <w:t></w:t>
      </w:r>
      <w:r w:rsidRPr="00596CF0">
        <w:t xml:space="preserve"> variations). An orbit measurement requires a narrowband signal processing with a maximum update rate of the revolution frequency. In this case the required dynamic range is defined by the stored or accelerated current which might</w:t>
      </w:r>
      <w:r w:rsidR="007F1A51" w:rsidRPr="00596CF0">
        <w:t xml:space="preserve"> also</w:t>
      </w:r>
      <w:r w:rsidRPr="00596CF0">
        <w:t xml:space="preserve"> include a variable number of bunches</w:t>
      </w:r>
      <w:r w:rsidR="007F1A51" w:rsidRPr="00596CF0">
        <w:t xml:space="preserve">, but </w:t>
      </w:r>
      <w:r w:rsidRPr="00596CF0">
        <w:t xml:space="preserve">due to the lower speed of the signal processing there are electronic components (e.g. ADCs) available which have a very high dynamic range. </w:t>
      </w:r>
    </w:p>
    <w:p w:rsidR="00340363" w:rsidRPr="00596CF0" w:rsidRDefault="00340363" w:rsidP="00AE32ED">
      <w:pPr>
        <w:pStyle w:val="Paragraph"/>
      </w:pPr>
      <w:r w:rsidRPr="00596CF0">
        <w:t xml:space="preserve">A high bandwidth offers some advantages, e.g. a measurement of the individual bunch current by summing up all four signals from the electrodes (to be position independent). </w:t>
      </w:r>
      <w:r w:rsidR="00A21583" w:rsidRPr="00596CF0">
        <w:t xml:space="preserve">In particular, </w:t>
      </w:r>
      <w:r w:rsidRPr="00596CF0">
        <w:t xml:space="preserve">during commissioning of an accelerator this feature becomes important </w:t>
      </w:r>
      <w:r w:rsidR="00A21583" w:rsidRPr="00596CF0">
        <w:t xml:space="preserve">in </w:t>
      </w:r>
      <w:r w:rsidRPr="00596CF0">
        <w:t>detect</w:t>
      </w:r>
      <w:r w:rsidR="00A21583" w:rsidRPr="00596CF0">
        <w:t>ing</w:t>
      </w:r>
      <w:r w:rsidRPr="00596CF0">
        <w:t xml:space="preserve"> </w:t>
      </w:r>
      <w:r w:rsidR="00A21583" w:rsidRPr="00596CF0">
        <w:t xml:space="preserve">the positions </w:t>
      </w:r>
      <w:r w:rsidRPr="00596CF0">
        <w:t xml:space="preserve">of beam </w:t>
      </w:r>
      <w:r w:rsidRPr="00596CF0">
        <w:lastRenderedPageBreak/>
        <w:t>losses. For very high bandwidth readout the bunch length can be resolved by a BPM. At even higher bandwidth a position variation along the bunch can be observed (head</w:t>
      </w:r>
      <w:r w:rsidR="00A21583" w:rsidRPr="00596CF0">
        <w:t>–</w:t>
      </w:r>
      <w:r w:rsidRPr="00596CF0">
        <w:t>tail modes) [46].</w:t>
      </w:r>
    </w:p>
    <w:p w:rsidR="00340363" w:rsidRPr="00596CF0" w:rsidRDefault="00340363" w:rsidP="00301B9F">
      <w:pPr>
        <w:pStyle w:val="Paragraph"/>
      </w:pPr>
      <w:r w:rsidRPr="00596CF0">
        <w:t>The BPM system resolves the beam position along the accelerator (=</w:t>
      </w:r>
      <w:r w:rsidR="00F90CAF" w:rsidRPr="00596CF0">
        <w:t xml:space="preserve"> </w:t>
      </w:r>
      <w:r w:rsidRPr="00596CF0">
        <w:t xml:space="preserve">orbit). The BPMs are best located at local maxima of the </w:t>
      </w:r>
      <w:r w:rsidR="00A21583" w:rsidRPr="00596CF0">
        <w:rPr>
          <w:rFonts w:ascii="Symbol" w:hAnsi="Symbol" w:cs="Symbol"/>
        </w:rPr>
        <w:t></w:t>
      </w:r>
      <w:r w:rsidR="00A21583" w:rsidRPr="00596CF0">
        <w:t xml:space="preserve"> </w:t>
      </w:r>
      <w:r w:rsidRPr="00596CF0">
        <w:t xml:space="preserve">function (close to focusing quadrupoles in both planes) to </w:t>
      </w:r>
      <w:r w:rsidR="00A21583" w:rsidRPr="00596CF0">
        <w:t xml:space="preserve">obtain </w:t>
      </w:r>
      <w:r w:rsidRPr="00596CF0">
        <w:t xml:space="preserve">maximum sensitivity. This already implies two beam position measurements per betatron wavelength with a four electrode BPM. This is typically sufficient for a useful orbit distortion measurement. Often some BPMs are added at critical regions </w:t>
      </w:r>
      <w:r w:rsidR="00A21583" w:rsidRPr="00596CF0">
        <w:t xml:space="preserve">such as </w:t>
      </w:r>
      <w:r w:rsidRPr="00596CF0">
        <w:t xml:space="preserve">high dispersion, injection, extraction or collimation. In </w:t>
      </w:r>
      <w:r w:rsidR="00A21583" w:rsidRPr="00596CF0">
        <w:t xml:space="preserve">high-intensity </w:t>
      </w:r>
      <w:r w:rsidRPr="00596CF0">
        <w:t xml:space="preserve">beams the beam position excursions have to be carefully monitored and controlled. Too high excursions should cause an alarm signal to the machine protection system to avoid damage </w:t>
      </w:r>
      <w:r w:rsidR="00A21583" w:rsidRPr="00596CF0">
        <w:t xml:space="preserve">to </w:t>
      </w:r>
      <w:r w:rsidRPr="00596CF0">
        <w:t xml:space="preserve">components due to a mis-steered </w:t>
      </w:r>
      <w:r w:rsidR="00A21583" w:rsidRPr="00596CF0">
        <w:t xml:space="preserve">high-intensity </w:t>
      </w:r>
      <w:r w:rsidRPr="00596CF0">
        <w:t>beam.</w:t>
      </w:r>
    </w:p>
    <w:p w:rsidR="00340363" w:rsidRPr="002100ED" w:rsidRDefault="000912A1" w:rsidP="007060E1">
      <w:pPr>
        <w:pStyle w:val="Paragraph"/>
        <w:ind w:firstLine="0"/>
        <w:jc w:val="center"/>
      </w:pPr>
      <w:r>
        <w:rPr>
          <w:b/>
          <w:noProof/>
          <w:lang w:eastAsia="en-GB"/>
        </w:rPr>
        <w:drawing>
          <wp:inline distT="0" distB="0" distL="0" distR="0">
            <wp:extent cx="3470910" cy="2824157"/>
            <wp:effectExtent l="19050" t="0" r="0" b="0"/>
            <wp:docPr id="19" name="Picture 19"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5"/>
                    <pic:cNvPicPr>
                      <a:picLocks noChangeAspect="1" noChangeArrowheads="1"/>
                    </pic:cNvPicPr>
                  </pic:nvPicPr>
                  <pic:blipFill>
                    <a:blip r:embed="rId39" cstate="print"/>
                    <a:srcRect/>
                    <a:stretch>
                      <a:fillRect/>
                    </a:stretch>
                  </pic:blipFill>
                  <pic:spPr bwMode="auto">
                    <a:xfrm>
                      <a:off x="0" y="0"/>
                      <a:ext cx="3470910" cy="2824157"/>
                    </a:xfrm>
                    <a:prstGeom prst="rect">
                      <a:avLst/>
                    </a:prstGeom>
                    <a:noFill/>
                    <a:ln w="9525">
                      <a:noFill/>
                      <a:miter lim="800000"/>
                      <a:headEnd/>
                      <a:tailEnd/>
                    </a:ln>
                  </pic:spPr>
                </pic:pic>
              </a:graphicData>
            </a:graphic>
          </wp:inline>
        </w:drawing>
      </w:r>
    </w:p>
    <w:p w:rsidR="00340363" w:rsidRPr="00BE42BF" w:rsidRDefault="00340363" w:rsidP="00074F82">
      <w:pPr>
        <w:pStyle w:val="Figurecaption"/>
        <w:spacing w:after="360"/>
        <w:ind w:left="562" w:right="562"/>
        <w:jc w:val="both"/>
        <w:rPr>
          <w:lang w:eastAsia="ja-JP"/>
        </w:rPr>
      </w:pPr>
      <w:r w:rsidRPr="00B50275">
        <w:rPr>
          <w:b/>
        </w:rPr>
        <w:t>Fig. 5:</w:t>
      </w:r>
      <w:r w:rsidRPr="00AE32ED">
        <w:t xml:space="preserve"> </w:t>
      </w:r>
      <w:r w:rsidRPr="00AE32ED">
        <w:rPr>
          <w:lang w:eastAsia="ja-JP"/>
        </w:rPr>
        <w:t xml:space="preserve">Absolute value and phase of the transfer impedance for a </w:t>
      </w:r>
      <w:r w:rsidRPr="007060E1">
        <w:rPr>
          <w:i/>
          <w:iCs/>
          <w:lang w:eastAsia="ja-JP"/>
        </w:rPr>
        <w:t>l</w:t>
      </w:r>
      <w:r w:rsidRPr="00C84167">
        <w:rPr>
          <w:lang w:eastAsia="ja-JP"/>
        </w:rPr>
        <w:t xml:space="preserve"> = 10 cm long round pic</w:t>
      </w:r>
      <w:r w:rsidRPr="002100ED">
        <w:rPr>
          <w:lang w:eastAsia="ja-JP"/>
        </w:rPr>
        <w:t xml:space="preserve">k-up with a capacitance of </w:t>
      </w:r>
      <w:r w:rsidRPr="007060E1">
        <w:rPr>
          <w:i/>
          <w:iCs/>
          <w:lang w:eastAsia="ja-JP"/>
        </w:rPr>
        <w:t>C</w:t>
      </w:r>
      <w:r w:rsidRPr="00C84167">
        <w:rPr>
          <w:lang w:eastAsia="ja-JP"/>
        </w:rPr>
        <w:t xml:space="preserve"> = 100 pF and an ion velocity of β = 50</w:t>
      </w:r>
      <w:r w:rsidR="00A21583" w:rsidRPr="002100ED">
        <w:rPr>
          <w:lang w:eastAsia="ja-JP"/>
        </w:rPr>
        <w:t xml:space="preserve"> </w:t>
      </w:r>
      <w:r w:rsidRPr="00B50275">
        <w:rPr>
          <w:lang w:eastAsia="ja-JP"/>
        </w:rPr>
        <w:t>% for high (1 M</w:t>
      </w:r>
      <w:r w:rsidR="00A21583" w:rsidRPr="00AE32ED">
        <w:rPr>
          <w:lang w:eastAsia="ja-JP"/>
        </w:rPr>
        <w:t>Ω</w:t>
      </w:r>
      <w:r w:rsidRPr="00AE32ED">
        <w:rPr>
          <w:lang w:eastAsia="ja-JP"/>
        </w:rPr>
        <w:t>) and low (50</w:t>
      </w:r>
      <w:r w:rsidR="00A21583" w:rsidRPr="00E47333">
        <w:rPr>
          <w:lang w:eastAsia="ja-JP"/>
        </w:rPr>
        <w:t xml:space="preserve"> Ω</w:t>
      </w:r>
      <w:r w:rsidRPr="00631FEA">
        <w:rPr>
          <w:lang w:eastAsia="ja-JP"/>
        </w:rPr>
        <w:t xml:space="preserve">) input impedance of the amplifier. The parameters are typical for a proton/heavy ion synchrotron. </w:t>
      </w:r>
      <w:r w:rsidR="00A21583" w:rsidRPr="00631FEA">
        <w:rPr>
          <w:lang w:eastAsia="ja-JP"/>
        </w:rPr>
        <w:t>(</w:t>
      </w:r>
      <w:r w:rsidRPr="00936AC1">
        <w:t>Courtesy</w:t>
      </w:r>
      <w:r w:rsidR="00A21583" w:rsidRPr="00AF61A1">
        <w:t xml:space="preserve"> of</w:t>
      </w:r>
      <w:r w:rsidRPr="002F430A">
        <w:rPr>
          <w:lang w:eastAsia="ja-JP"/>
        </w:rPr>
        <w:t xml:space="preserve"> P.</w:t>
      </w:r>
      <w:r w:rsidR="00A21583" w:rsidRPr="00633AFA">
        <w:rPr>
          <w:lang w:eastAsia="ja-JP"/>
        </w:rPr>
        <w:t xml:space="preserve"> </w:t>
      </w:r>
      <w:r w:rsidRPr="00C2357A">
        <w:rPr>
          <w:lang w:eastAsia="ja-JP"/>
        </w:rPr>
        <w:t>Forck [33]</w:t>
      </w:r>
      <w:r w:rsidR="00A21583" w:rsidRPr="000F18CA">
        <w:rPr>
          <w:lang w:eastAsia="ja-JP"/>
        </w:rPr>
        <w:t>.)</w:t>
      </w:r>
    </w:p>
    <w:p w:rsidR="00A21583" w:rsidRPr="00C84167" w:rsidRDefault="000912A1" w:rsidP="00074F82">
      <w:pPr>
        <w:pStyle w:val="Figurecaption"/>
        <w:spacing w:before="240"/>
        <w:ind w:left="0" w:right="58"/>
        <w:rPr>
          <w:b/>
          <w:u w:val="single"/>
        </w:rPr>
      </w:pPr>
      <w:r>
        <w:rPr>
          <w:b/>
          <w:noProof/>
          <w:lang w:eastAsia="en-GB"/>
        </w:rPr>
        <w:drawing>
          <wp:inline distT="0" distB="0" distL="0" distR="0">
            <wp:extent cx="5780207" cy="2232660"/>
            <wp:effectExtent l="19050" t="0" r="0" b="0"/>
            <wp:docPr id="20" name="Picture 20"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6"/>
                    <pic:cNvPicPr>
                      <a:picLocks noChangeAspect="1" noChangeArrowheads="1"/>
                    </pic:cNvPicPr>
                  </pic:nvPicPr>
                  <pic:blipFill>
                    <a:blip r:embed="rId40" cstate="print"/>
                    <a:srcRect/>
                    <a:stretch>
                      <a:fillRect/>
                    </a:stretch>
                  </pic:blipFill>
                  <pic:spPr bwMode="auto">
                    <a:xfrm>
                      <a:off x="0" y="0"/>
                      <a:ext cx="5780207" cy="2232660"/>
                    </a:xfrm>
                    <a:prstGeom prst="rect">
                      <a:avLst/>
                    </a:prstGeom>
                    <a:noFill/>
                    <a:ln w="9525">
                      <a:noFill/>
                      <a:miter lim="800000"/>
                      <a:headEnd/>
                      <a:tailEnd/>
                    </a:ln>
                  </pic:spPr>
                </pic:pic>
              </a:graphicData>
            </a:graphic>
          </wp:inline>
        </w:drawing>
      </w:r>
    </w:p>
    <w:p w:rsidR="00340363" w:rsidRPr="00596CF0" w:rsidRDefault="00340363" w:rsidP="007D27A8">
      <w:pPr>
        <w:pStyle w:val="Figurecaption"/>
        <w:jc w:val="both"/>
        <w:rPr>
          <w:lang w:eastAsia="ja-JP"/>
        </w:rPr>
      </w:pPr>
      <w:r w:rsidRPr="00AE32ED">
        <w:rPr>
          <w:b/>
        </w:rPr>
        <w:t>Fig. 6:</w:t>
      </w:r>
      <w:r w:rsidRPr="00E47333">
        <w:t xml:space="preserve"> </w:t>
      </w:r>
      <w:r w:rsidRPr="00E47333">
        <w:rPr>
          <w:lang w:eastAsia="ja-JP"/>
        </w:rPr>
        <w:t>Scheme o</w:t>
      </w:r>
      <w:r w:rsidRPr="00631FEA">
        <w:rPr>
          <w:lang w:eastAsia="ja-JP"/>
        </w:rPr>
        <w:t xml:space="preserve">f the position measurement using a shoebox </w:t>
      </w:r>
      <w:r w:rsidR="00256E6F" w:rsidRPr="00631FEA">
        <w:rPr>
          <w:lang w:eastAsia="ja-JP"/>
        </w:rPr>
        <w:t xml:space="preserve">BPM </w:t>
      </w:r>
      <w:r w:rsidRPr="00936AC1">
        <w:rPr>
          <w:lang w:eastAsia="ja-JP"/>
        </w:rPr>
        <w:t>with linear cut and an e</w:t>
      </w:r>
      <w:r w:rsidRPr="00AF61A1">
        <w:rPr>
          <w:lang w:eastAsia="ja-JP"/>
        </w:rPr>
        <w:t>x</w:t>
      </w:r>
      <w:r w:rsidRPr="002F430A">
        <w:rPr>
          <w:lang w:eastAsia="ja-JP"/>
        </w:rPr>
        <w:t>ample of an electrode arrangement for the horizontal plane</w:t>
      </w:r>
      <w:bookmarkStart w:id="32" w:name="OLE_LINK47"/>
      <w:r w:rsidR="00256E6F" w:rsidRPr="000F18CA">
        <w:rPr>
          <w:lang w:eastAsia="ja-JP"/>
        </w:rPr>
        <w:t xml:space="preserve"> (c</w:t>
      </w:r>
      <w:r w:rsidRPr="00BE42BF">
        <w:t>ourtesy</w:t>
      </w:r>
      <w:r w:rsidRPr="00596CF0">
        <w:rPr>
          <w:lang w:eastAsia="ja-JP"/>
        </w:rPr>
        <w:t xml:space="preserve"> </w:t>
      </w:r>
      <w:r w:rsidR="00256E6F" w:rsidRPr="00596CF0">
        <w:rPr>
          <w:lang w:eastAsia="ja-JP"/>
        </w:rPr>
        <w:t xml:space="preserve">of </w:t>
      </w:r>
      <w:r w:rsidRPr="00596CF0">
        <w:rPr>
          <w:lang w:eastAsia="ja-JP"/>
        </w:rPr>
        <w:t>P.</w:t>
      </w:r>
      <w:r w:rsidR="00256E6F" w:rsidRPr="00596CF0">
        <w:rPr>
          <w:lang w:eastAsia="ja-JP"/>
        </w:rPr>
        <w:t xml:space="preserve"> </w:t>
      </w:r>
      <w:r w:rsidRPr="00596CF0">
        <w:rPr>
          <w:lang w:eastAsia="ja-JP"/>
        </w:rPr>
        <w:t>Forck</w:t>
      </w:r>
      <w:bookmarkEnd w:id="32"/>
      <w:r w:rsidRPr="00596CF0">
        <w:rPr>
          <w:lang w:eastAsia="ja-JP"/>
        </w:rPr>
        <w:t xml:space="preserve"> [33</w:t>
      </w:r>
      <w:r w:rsidR="00256E6F" w:rsidRPr="00596CF0">
        <w:rPr>
          <w:lang w:eastAsia="ja-JP"/>
        </w:rPr>
        <w:t>])</w:t>
      </w:r>
    </w:p>
    <w:p w:rsidR="00340363" w:rsidRPr="00C84167" w:rsidRDefault="000912A1" w:rsidP="007060E1">
      <w:pPr>
        <w:pStyle w:val="Paragraph"/>
        <w:ind w:firstLine="0"/>
        <w:jc w:val="center"/>
      </w:pPr>
      <w:r>
        <w:rPr>
          <w:b/>
          <w:noProof/>
          <w:lang w:eastAsia="en-GB"/>
        </w:rPr>
        <w:lastRenderedPageBreak/>
        <w:drawing>
          <wp:inline distT="0" distB="0" distL="0" distR="0">
            <wp:extent cx="4118610" cy="3306192"/>
            <wp:effectExtent l="19050" t="0" r="0" b="0"/>
            <wp:docPr id="21" name="Picture 21" descr="Fig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7"/>
                    <pic:cNvPicPr>
                      <a:picLocks noChangeAspect="1" noChangeArrowheads="1"/>
                    </pic:cNvPicPr>
                  </pic:nvPicPr>
                  <pic:blipFill>
                    <a:blip r:embed="rId41" cstate="print"/>
                    <a:srcRect/>
                    <a:stretch>
                      <a:fillRect/>
                    </a:stretch>
                  </pic:blipFill>
                  <pic:spPr bwMode="auto">
                    <a:xfrm>
                      <a:off x="0" y="0"/>
                      <a:ext cx="4122145" cy="3309030"/>
                    </a:xfrm>
                    <a:prstGeom prst="rect">
                      <a:avLst/>
                    </a:prstGeom>
                    <a:noFill/>
                    <a:ln w="9525">
                      <a:noFill/>
                      <a:miter lim="800000"/>
                      <a:headEnd/>
                      <a:tailEnd/>
                    </a:ln>
                  </pic:spPr>
                </pic:pic>
              </a:graphicData>
            </a:graphic>
          </wp:inline>
        </w:drawing>
      </w:r>
    </w:p>
    <w:p w:rsidR="00340363" w:rsidRPr="00596CF0" w:rsidRDefault="00340363" w:rsidP="007D27A8">
      <w:pPr>
        <w:pStyle w:val="Figurecaption"/>
        <w:jc w:val="both"/>
        <w:rPr>
          <w:lang w:eastAsia="ja-JP"/>
        </w:rPr>
      </w:pPr>
      <w:r w:rsidRPr="002100ED">
        <w:rPr>
          <w:b/>
          <w:lang w:eastAsia="ja-JP"/>
        </w:rPr>
        <w:t>Fig.</w:t>
      </w:r>
      <w:r w:rsidR="00256E6F" w:rsidRPr="00B50275">
        <w:rPr>
          <w:b/>
          <w:lang w:eastAsia="ja-JP"/>
        </w:rPr>
        <w:t xml:space="preserve"> </w:t>
      </w:r>
      <w:r w:rsidRPr="00B50275">
        <w:rPr>
          <w:b/>
          <w:lang w:eastAsia="ja-JP"/>
        </w:rPr>
        <w:t>7:</w:t>
      </w:r>
      <w:r w:rsidRPr="00A75F1B">
        <w:rPr>
          <w:lang w:eastAsia="ja-JP"/>
        </w:rPr>
        <w:t xml:space="preserve"> </w:t>
      </w:r>
      <w:r w:rsidRPr="00AE32ED">
        <w:t>Calculated transfer impedance of</w:t>
      </w:r>
      <w:r w:rsidR="00256E6F" w:rsidRPr="00AE32ED">
        <w:t xml:space="preserve"> (a)</w:t>
      </w:r>
      <w:r w:rsidRPr="00E47333">
        <w:t xml:space="preserve"> an i</w:t>
      </w:r>
      <w:r w:rsidR="00F90CAF" w:rsidRPr="00E47333">
        <w:t>deal 30 cm stripline</w:t>
      </w:r>
      <w:r w:rsidR="00256E6F" w:rsidRPr="00631FEA">
        <w:t xml:space="preserve"> and</w:t>
      </w:r>
      <w:r w:rsidR="00F90CAF" w:rsidRPr="00631FEA">
        <w:t xml:space="preserve"> (</w:t>
      </w:r>
      <w:r w:rsidR="00256E6F" w:rsidRPr="002F430A">
        <w:t>b</w:t>
      </w:r>
      <w:r w:rsidR="00F90CAF" w:rsidRPr="00633AFA">
        <w:t xml:space="preserve">) </w:t>
      </w:r>
      <w:r w:rsidRPr="00596CF0">
        <w:t xml:space="preserve">a measurement with a spectrum </w:t>
      </w:r>
      <w:r w:rsidR="00596CF0" w:rsidRPr="00596CF0">
        <w:t>analy</w:t>
      </w:r>
      <w:r w:rsidR="00596CF0">
        <w:t>s</w:t>
      </w:r>
      <w:r w:rsidR="00596CF0" w:rsidRPr="00596CF0">
        <w:t xml:space="preserve">er </w:t>
      </w:r>
      <w:r w:rsidRPr="00596CF0">
        <w:t>for a single bunch signal [47].</w:t>
      </w:r>
    </w:p>
    <w:p w:rsidR="00340363" w:rsidRPr="00596CF0" w:rsidRDefault="00340363" w:rsidP="00340363">
      <w:pPr>
        <w:pStyle w:val="Heading1"/>
      </w:pPr>
      <w:bookmarkStart w:id="33" w:name="_Toc299541580"/>
      <w:bookmarkStart w:id="34" w:name="_Toc324494237"/>
      <w:bookmarkStart w:id="35" w:name="OLE_LINK21"/>
      <w:r w:rsidRPr="00596CF0">
        <w:t>Measurement of beam emittance</w:t>
      </w:r>
      <w:bookmarkEnd w:id="33"/>
      <w:bookmarkEnd w:id="34"/>
    </w:p>
    <w:bookmarkEnd w:id="35"/>
    <w:p w:rsidR="00340363" w:rsidRPr="00AE32ED" w:rsidRDefault="00340363" w:rsidP="00340363">
      <w:pPr>
        <w:pStyle w:val="Firstparagraph"/>
      </w:pPr>
      <w:r w:rsidRPr="00596CF0">
        <w:t xml:space="preserve">The transversal emittance </w:t>
      </w:r>
      <w:r w:rsidRPr="00596CF0">
        <w:rPr>
          <w:rFonts w:ascii="Symbol" w:hAnsi="Symbol" w:cs="Symbol"/>
        </w:rPr>
        <w:t></w:t>
      </w:r>
      <w:r w:rsidRPr="00596CF0">
        <w:t xml:space="preserve"> of a particle beam is used to describe the size of the beam in </w:t>
      </w:r>
      <w:r w:rsidRPr="007060E1">
        <w:rPr>
          <w:i/>
          <w:iCs/>
        </w:rPr>
        <w:t>x</w:t>
      </w:r>
      <w:r w:rsidRPr="00C84167">
        <w:t xml:space="preserve"> and </w:t>
      </w:r>
      <w:r w:rsidRPr="007060E1">
        <w:rPr>
          <w:i/>
          <w:iCs/>
        </w:rPr>
        <w:t>y</w:t>
      </w:r>
      <w:r w:rsidRPr="00C84167">
        <w:t xml:space="preserve"> direction as well as the angular distribution of the particles in the beam in </w:t>
      </w:r>
      <w:r w:rsidRPr="007060E1">
        <w:rPr>
          <w:i/>
          <w:iCs/>
        </w:rPr>
        <w:t>x</w:t>
      </w:r>
      <w:r w:rsidRPr="00C84167">
        <w:t xml:space="preserve">’ and </w:t>
      </w:r>
      <w:r w:rsidRPr="007060E1">
        <w:rPr>
          <w:i/>
          <w:iCs/>
        </w:rPr>
        <w:t>y</w:t>
      </w:r>
      <w:r w:rsidRPr="00C84167">
        <w:t xml:space="preserve">’ directions. The emittance is an ellipse in the </w:t>
      </w:r>
      <w:r w:rsidRPr="007060E1">
        <w:rPr>
          <w:i/>
          <w:iCs/>
        </w:rPr>
        <w:t>x</w:t>
      </w:r>
      <w:r w:rsidRPr="00C84167">
        <w:t xml:space="preserve">, </w:t>
      </w:r>
      <w:r w:rsidRPr="007060E1">
        <w:rPr>
          <w:i/>
          <w:iCs/>
        </w:rPr>
        <w:t>x</w:t>
      </w:r>
      <w:r w:rsidRPr="00C84167">
        <w:t xml:space="preserve">’ or </w:t>
      </w:r>
      <w:r w:rsidRPr="007060E1">
        <w:rPr>
          <w:i/>
          <w:iCs/>
        </w:rPr>
        <w:t>y</w:t>
      </w:r>
      <w:r w:rsidRPr="00C84167">
        <w:t xml:space="preserve">, </w:t>
      </w:r>
      <w:r w:rsidRPr="007060E1">
        <w:rPr>
          <w:i/>
          <w:iCs/>
        </w:rPr>
        <w:t>y</w:t>
      </w:r>
      <w:r w:rsidRPr="00C84167">
        <w:t>’ plane</w:t>
      </w:r>
      <w:r w:rsidRPr="002100ED">
        <w:rPr>
          <w:rStyle w:val="FootnoteReference"/>
          <w:szCs w:val="12"/>
        </w:rPr>
        <w:footnoteReference w:id="4"/>
      </w:r>
      <w:r w:rsidRPr="00B50275">
        <w:t xml:space="preserve"> and its equation can be written as</w:t>
      </w:r>
    </w:p>
    <w:p w:rsidR="00340363" w:rsidRPr="00596CF0" w:rsidRDefault="00340363" w:rsidP="00340363">
      <w:pPr>
        <w:pStyle w:val="equation0"/>
        <w:jc w:val="center"/>
        <w:rPr>
          <w:lang w:val="en-GB"/>
        </w:rPr>
      </w:pPr>
      <w:r w:rsidRPr="00596CF0">
        <w:rPr>
          <w:position w:val="-12"/>
          <w:lang w:val="en-GB"/>
        </w:rPr>
        <w:object w:dxaOrig="2920" w:dyaOrig="380">
          <v:shape id="_x0000_i1037" type="#_x0000_t75" style="width:145.5pt;height:18.75pt" o:ole="">
            <v:imagedata r:id="rId42" o:title=""/>
          </v:shape>
          <o:OLEObject Type="Embed" ProgID="Equation.3" ShapeID="_x0000_i1037" DrawAspect="Content" ObjectID="_1417248841" r:id="rId43"/>
        </w:object>
      </w:r>
    </w:p>
    <w:p w:rsidR="00340363" w:rsidRPr="00633AFA" w:rsidRDefault="00256E6F" w:rsidP="00256E6F">
      <w:pPr>
        <w:pStyle w:val="Firstparagraph"/>
      </w:pPr>
      <w:r w:rsidRPr="00596CF0">
        <w:t xml:space="preserve">where </w:t>
      </w:r>
      <w:r w:rsidR="00340363" w:rsidRPr="00596CF0">
        <w:rPr>
          <w:rFonts w:ascii="Symbol" w:hAnsi="Symbol" w:cs="Symbol"/>
        </w:rPr>
        <w:t></w:t>
      </w:r>
      <w:r w:rsidR="00340363" w:rsidRPr="00596CF0">
        <w:t>(</w:t>
      </w:r>
      <w:r w:rsidR="00340363" w:rsidRPr="007060E1">
        <w:rPr>
          <w:i/>
          <w:iCs/>
        </w:rPr>
        <w:t>s</w:t>
      </w:r>
      <w:r w:rsidR="00340363" w:rsidRPr="00C84167">
        <w:t>)</w:t>
      </w:r>
      <w:r w:rsidR="00340363" w:rsidRPr="002100ED">
        <w:rPr>
          <w:rFonts w:ascii="Symbol" w:hAnsi="Symbol" w:cs="Symbol"/>
        </w:rPr>
        <w:t></w:t>
      </w:r>
      <w:r w:rsidR="00340363" w:rsidRPr="002100ED">
        <w:rPr>
          <w:rFonts w:ascii="Symbol" w:hAnsi="Symbol" w:cs="Symbol"/>
        </w:rPr>
        <w:t></w:t>
      </w:r>
      <w:r w:rsidR="00340363" w:rsidRPr="002100ED">
        <w:rPr>
          <w:rFonts w:ascii="Symbol" w:hAnsi="Symbol" w:cs="Symbol"/>
        </w:rPr>
        <w:t></w:t>
      </w:r>
      <w:r w:rsidR="00340363" w:rsidRPr="00B50275">
        <w:t>(</w:t>
      </w:r>
      <w:r w:rsidR="00340363" w:rsidRPr="007060E1">
        <w:rPr>
          <w:i/>
          <w:iCs/>
        </w:rPr>
        <w:t>s</w:t>
      </w:r>
      <w:r w:rsidR="00340363" w:rsidRPr="00C84167">
        <w:t xml:space="preserve">) and </w:t>
      </w:r>
      <w:r w:rsidR="00340363" w:rsidRPr="002100ED">
        <w:rPr>
          <w:rFonts w:ascii="Symbol" w:hAnsi="Symbol" w:cs="Symbol"/>
        </w:rPr>
        <w:t></w:t>
      </w:r>
      <w:r w:rsidR="00340363" w:rsidRPr="00B50275">
        <w:t>(</w:t>
      </w:r>
      <w:r w:rsidR="00340363" w:rsidRPr="007060E1">
        <w:rPr>
          <w:i/>
          <w:iCs/>
        </w:rPr>
        <w:t>s</w:t>
      </w:r>
      <w:r w:rsidR="00340363" w:rsidRPr="00C84167">
        <w:t xml:space="preserve">) are the Twiss parameters of the respective plane at the position </w:t>
      </w:r>
      <w:r w:rsidR="00340363" w:rsidRPr="007060E1">
        <w:rPr>
          <w:i/>
          <w:iCs/>
        </w:rPr>
        <w:t>s</w:t>
      </w:r>
      <w:r w:rsidR="00340363" w:rsidRPr="00C84167">
        <w:t xml:space="preserve"> and </w:t>
      </w:r>
      <w:r w:rsidR="00340363" w:rsidRPr="002100ED">
        <w:rPr>
          <w:rFonts w:ascii="Symbol" w:hAnsi="Symbol" w:cs="Symbol"/>
        </w:rPr>
        <w:t></w:t>
      </w:r>
      <w:r w:rsidR="00DB223A" w:rsidRPr="00B50275">
        <w:t>∙</w:t>
      </w:r>
      <w:r w:rsidR="00340363" w:rsidRPr="00B50275">
        <w:rPr>
          <w:rFonts w:ascii="Symbol" w:hAnsi="Symbol" w:cs="Symbol"/>
        </w:rPr>
        <w:t></w:t>
      </w:r>
      <w:r w:rsidRPr="00A75F1B">
        <w:rPr>
          <w:rFonts w:ascii="Symbol" w:hAnsi="Symbol" w:cs="Symbol"/>
        </w:rPr>
        <w:t></w:t>
      </w:r>
      <w:r w:rsidR="00340363" w:rsidRPr="00AE32ED">
        <w:rPr>
          <w:rFonts w:ascii="Symbol" w:hAnsi="Symbol" w:cs="Symbol"/>
        </w:rPr>
        <w:t></w:t>
      </w:r>
      <w:r w:rsidRPr="00AE32ED">
        <w:rPr>
          <w:rFonts w:ascii="Symbol" w:hAnsi="Symbol" w:cs="Symbol"/>
        </w:rPr>
        <w:t></w:t>
      </w:r>
      <w:r w:rsidR="00340363" w:rsidRPr="00E47333">
        <w:rPr>
          <w:rFonts w:ascii="Symbol" w:hAnsi="Symbol" w:cs="Symbol"/>
        </w:rPr>
        <w:t></w:t>
      </w:r>
      <w:r w:rsidR="00DB223A" w:rsidRPr="00E47333">
        <w:rPr>
          <w:rFonts w:ascii="Symbol" w:hAnsi="Symbol" w:cs="Symbol"/>
        </w:rPr>
        <w:t></w:t>
      </w:r>
      <w:r w:rsidR="00340363" w:rsidRPr="00631FEA">
        <w:t>=</w:t>
      </w:r>
      <w:r w:rsidR="00DB223A" w:rsidRPr="00631FEA">
        <w:t xml:space="preserve"> </w:t>
      </w:r>
      <w:r w:rsidR="00340363" w:rsidRPr="00AF61A1">
        <w:t xml:space="preserve">1. The emittance for Gaussian beam distributions can be expressed by the “Sigma matrix” </w:t>
      </w:r>
      <w:r w:rsidR="00340363" w:rsidRPr="002F430A">
        <w:rPr>
          <w:rFonts w:ascii="Symbol" w:hAnsi="Symbol" w:cs="Symbol"/>
        </w:rPr>
        <w:t></w:t>
      </w:r>
      <w:r w:rsidR="00340363" w:rsidRPr="00633AFA">
        <w:t xml:space="preserve">: </w:t>
      </w:r>
    </w:p>
    <w:p w:rsidR="00340363" w:rsidRPr="00596CF0" w:rsidRDefault="00256E6F" w:rsidP="00340363">
      <w:pPr>
        <w:pStyle w:val="equation0"/>
        <w:jc w:val="center"/>
        <w:rPr>
          <w:lang w:val="en-GB"/>
        </w:rPr>
      </w:pPr>
      <w:r w:rsidRPr="00596CF0">
        <w:rPr>
          <w:position w:val="-32"/>
          <w:lang w:val="en-GB"/>
        </w:rPr>
        <w:object w:dxaOrig="6500" w:dyaOrig="760">
          <v:shape id="_x0000_i1038" type="#_x0000_t75" style="width:325.5pt;height:37.5pt" o:ole="">
            <v:imagedata r:id="rId44" o:title=""/>
          </v:shape>
          <o:OLEObject Type="Embed" ProgID="Equation.DSMT4" ShapeID="_x0000_i1038" DrawAspect="Content" ObjectID="_1417248842" r:id="rId45"/>
        </w:object>
      </w:r>
    </w:p>
    <w:p w:rsidR="00340363" w:rsidRPr="00B50275" w:rsidRDefault="00340363" w:rsidP="00256E6F">
      <w:pPr>
        <w:pStyle w:val="Paragraph"/>
      </w:pPr>
      <w:r w:rsidRPr="00596CF0">
        <w:t xml:space="preserve">In the geometrical interpretation of the emittance ellipse 39% of the particles lie in the area of </w:t>
      </w:r>
      <w:r w:rsidRPr="00596CF0">
        <w:rPr>
          <w:rFonts w:ascii="Symbol" w:hAnsi="Symbol" w:cs="Symbol"/>
        </w:rPr>
        <w:t></w:t>
      </w:r>
      <w:r w:rsidRPr="00596CF0">
        <w:t>∙</w:t>
      </w:r>
      <w:r w:rsidRPr="00596CF0">
        <w:rPr>
          <w:rFonts w:ascii="Symbol" w:hAnsi="Symbol" w:cs="Symbol"/>
        </w:rPr>
        <w:t></w:t>
      </w:r>
      <w:r w:rsidRPr="00596CF0">
        <w:rPr>
          <w:rFonts w:ascii="Symbol" w:hAnsi="Symbol" w:cs="Symbol"/>
        </w:rPr>
        <w:t></w:t>
      </w:r>
      <w:r w:rsidRPr="00596CF0">
        <w:t xml:space="preserve"> therefore the typical unit of the emittance is written in </w:t>
      </w:r>
      <w:r w:rsidRPr="00596CF0">
        <w:rPr>
          <w:rFonts w:ascii="Symbol" w:hAnsi="Symbol" w:cs="Symbol"/>
        </w:rPr>
        <w:t></w:t>
      </w:r>
      <w:r w:rsidRPr="00596CF0">
        <w:t xml:space="preserve"> mm mrad. The </w:t>
      </w:r>
      <w:r w:rsidR="00256E6F" w:rsidRPr="00596CF0">
        <w:t>root mean square (</w:t>
      </w:r>
      <w:r w:rsidRPr="00596CF0">
        <w:t>rms</w:t>
      </w:r>
      <w:r w:rsidR="00256E6F" w:rsidRPr="00596CF0">
        <w:t xml:space="preserve">) </w:t>
      </w:r>
      <w:r w:rsidRPr="00596CF0">
        <w:t xml:space="preserve">emittance of any phase distribution in </w:t>
      </w:r>
      <w:r w:rsidRPr="007060E1">
        <w:rPr>
          <w:i/>
          <w:iCs/>
        </w:rPr>
        <w:t>x</w:t>
      </w:r>
      <w:r w:rsidRPr="00C84167">
        <w:t xml:space="preserve">, </w:t>
      </w:r>
      <w:r w:rsidRPr="007060E1">
        <w:rPr>
          <w:i/>
          <w:iCs/>
        </w:rPr>
        <w:t>x</w:t>
      </w:r>
      <w:r w:rsidRPr="00C84167">
        <w:t>’ can be calculated by</w:t>
      </w:r>
    </w:p>
    <w:p w:rsidR="00340363" w:rsidRPr="00596CF0" w:rsidRDefault="00340363" w:rsidP="00340363">
      <w:pPr>
        <w:pStyle w:val="equation0"/>
        <w:jc w:val="center"/>
        <w:rPr>
          <w:lang w:val="en-GB"/>
        </w:rPr>
      </w:pPr>
      <w:r w:rsidRPr="00596CF0">
        <w:rPr>
          <w:position w:val="-18"/>
          <w:lang w:val="en-GB"/>
        </w:rPr>
        <w:object w:dxaOrig="3000" w:dyaOrig="540">
          <v:shape id="_x0000_i1039" type="#_x0000_t75" style="width:150pt;height:27pt" o:ole="">
            <v:imagedata r:id="rId46" o:title=""/>
          </v:shape>
          <o:OLEObject Type="Embed" ProgID="Equation.3" ShapeID="_x0000_i1039" DrawAspect="Content" ObjectID="_1417248843" r:id="rId47"/>
        </w:object>
      </w:r>
      <w:r w:rsidRPr="00596CF0">
        <w:rPr>
          <w:lang w:val="en-GB"/>
        </w:rPr>
        <w:t>.</w:t>
      </w:r>
    </w:p>
    <w:p w:rsidR="00340363" w:rsidRPr="00596CF0" w:rsidRDefault="00340363" w:rsidP="00340363">
      <w:pPr>
        <w:pStyle w:val="Paragraph"/>
      </w:pPr>
      <w:r w:rsidRPr="00596CF0">
        <w:t xml:space="preserve">The </w:t>
      </w:r>
      <w:r w:rsidR="00256E6F" w:rsidRPr="00596CF0">
        <w:t xml:space="preserve">matrix </w:t>
      </w:r>
      <w:r w:rsidRPr="00596CF0">
        <w:t xml:space="preserve">element </w:t>
      </w:r>
      <w:r w:rsidRPr="00596CF0">
        <w:rPr>
          <w:rFonts w:ascii="Symbol" w:hAnsi="Symbol" w:cs="Symbol"/>
        </w:rPr>
        <w:t></w:t>
      </w:r>
      <w:r w:rsidRPr="00596CF0">
        <w:rPr>
          <w:vertAlign w:val="subscript"/>
        </w:rPr>
        <w:t>11</w:t>
      </w:r>
      <w:r w:rsidRPr="00596CF0">
        <w:t xml:space="preserve"> is related to the beam size </w:t>
      </w:r>
      <w:r w:rsidRPr="00596CF0">
        <w:rPr>
          <w:rFonts w:ascii="Symbol" w:hAnsi="Symbol" w:cs="Symbol"/>
        </w:rPr>
        <w:t></w:t>
      </w:r>
      <w:r w:rsidRPr="00596CF0">
        <w:rPr>
          <w:vertAlign w:val="subscript"/>
        </w:rPr>
        <w:t>x</w:t>
      </w:r>
      <w:r w:rsidRPr="00596CF0">
        <w:t>(s) by</w:t>
      </w:r>
    </w:p>
    <w:p w:rsidR="00340363" w:rsidRPr="00596CF0" w:rsidRDefault="00340363" w:rsidP="00340363">
      <w:pPr>
        <w:pStyle w:val="equation0"/>
        <w:jc w:val="center"/>
        <w:rPr>
          <w:lang w:val="en-GB"/>
        </w:rPr>
      </w:pPr>
      <w:r w:rsidRPr="00596CF0">
        <w:rPr>
          <w:position w:val="-12"/>
          <w:lang w:val="en-GB"/>
        </w:rPr>
        <w:object w:dxaOrig="2360" w:dyaOrig="380">
          <v:shape id="_x0000_i1040" type="#_x0000_t75" style="width:117pt;height:18.75pt" o:ole="">
            <v:imagedata r:id="rId48" o:title=""/>
          </v:shape>
          <o:OLEObject Type="Embed" ProgID="Equation.3" ShapeID="_x0000_i1040" DrawAspect="Content" ObjectID="_1417248844" r:id="rId49"/>
        </w:object>
      </w:r>
      <w:r w:rsidRPr="00596CF0">
        <w:rPr>
          <w:lang w:val="en-GB"/>
        </w:rPr>
        <w:t>.</w:t>
      </w:r>
    </w:p>
    <w:p w:rsidR="00340363" w:rsidRPr="00631FEA" w:rsidRDefault="00340363" w:rsidP="00256E6F">
      <w:pPr>
        <w:pStyle w:val="Paragraph"/>
      </w:pPr>
      <w:r w:rsidRPr="00596CF0">
        <w:lastRenderedPageBreak/>
        <w:t>Therefore</w:t>
      </w:r>
      <w:r w:rsidR="00256E6F" w:rsidRPr="00596CF0">
        <w:t>,</w:t>
      </w:r>
      <w:r w:rsidRPr="00596CF0">
        <w:t xml:space="preserve"> the emittance of a particle beam can be determined by measuring the beam size </w:t>
      </w:r>
      <w:r w:rsidRPr="00596CF0">
        <w:rPr>
          <w:rFonts w:ascii="Symbol" w:hAnsi="Symbol" w:cs="Symbol"/>
        </w:rPr>
        <w:t></w:t>
      </w:r>
      <w:r w:rsidRPr="007060E1">
        <w:rPr>
          <w:i/>
          <w:iCs/>
          <w:vertAlign w:val="subscript"/>
        </w:rPr>
        <w:t>x</w:t>
      </w:r>
      <w:r w:rsidR="00256E6F" w:rsidRPr="002100ED">
        <w:t xml:space="preserve">, </w:t>
      </w:r>
      <w:r w:rsidR="00256E6F" w:rsidRPr="00B50275">
        <w:t xml:space="preserve">but </w:t>
      </w:r>
      <w:r w:rsidRPr="00A75F1B">
        <w:t xml:space="preserve">note that the </w:t>
      </w:r>
      <w:r w:rsidRPr="00AE32ED">
        <w:t xml:space="preserve">dispersion </w:t>
      </w:r>
      <w:r w:rsidRPr="007060E1">
        <w:rPr>
          <w:i/>
          <w:iCs/>
        </w:rPr>
        <w:t>D</w:t>
      </w:r>
      <w:r w:rsidRPr="00C84167">
        <w:t>(</w:t>
      </w:r>
      <w:r w:rsidRPr="007060E1">
        <w:rPr>
          <w:i/>
          <w:iCs/>
        </w:rPr>
        <w:t>s</w:t>
      </w:r>
      <w:r w:rsidRPr="00C84167">
        <w:t>) of the beam</w:t>
      </w:r>
      <w:r w:rsidRPr="00B50275">
        <w:t xml:space="preserve"> also</w:t>
      </w:r>
      <w:r w:rsidR="00256E6F" w:rsidRPr="00A75F1B">
        <w:t xml:space="preserve"> contributes</w:t>
      </w:r>
      <w:r w:rsidRPr="00AE32ED">
        <w:t xml:space="preserve"> to the beam size. This part has to be quadratic</w:t>
      </w:r>
      <w:r w:rsidR="00256E6F" w:rsidRPr="00AE32ED">
        <w:t>ally</w:t>
      </w:r>
      <w:r w:rsidRPr="00E47333">
        <w:t xml:space="preserve"> subtracted by</w:t>
      </w:r>
      <w:r w:rsidRPr="00631FEA">
        <w:t xml:space="preserve"> </w:t>
      </w:r>
    </w:p>
    <w:p w:rsidR="00340363" w:rsidRPr="00596CF0" w:rsidRDefault="00340363" w:rsidP="00340363">
      <w:pPr>
        <w:pStyle w:val="Firstparagraph"/>
        <w:jc w:val="center"/>
      </w:pPr>
      <w:r w:rsidRPr="00596CF0">
        <w:rPr>
          <w:position w:val="-38"/>
        </w:rPr>
        <w:object w:dxaOrig="3420" w:dyaOrig="880">
          <v:shape id="_x0000_i1041" type="#_x0000_t75" style="width:168.75pt;height:43.5pt" o:ole="">
            <v:imagedata r:id="rId50" o:title=""/>
          </v:shape>
          <o:OLEObject Type="Embed" ProgID="Equation.3" ShapeID="_x0000_i1041" DrawAspect="Content" ObjectID="_1417248845" r:id="rId51"/>
        </w:object>
      </w:r>
    </w:p>
    <w:p w:rsidR="00340363" w:rsidRPr="00C84167" w:rsidRDefault="00256E6F" w:rsidP="00D13246">
      <w:pPr>
        <w:pStyle w:val="Firstparagraph"/>
      </w:pPr>
      <w:r w:rsidRPr="00596CF0">
        <w:t xml:space="preserve">where </w:t>
      </w:r>
      <w:r w:rsidR="00340363" w:rsidRPr="00596CF0">
        <w:rPr>
          <w:rFonts w:ascii="Symbol" w:hAnsi="Symbol" w:cs="Symbol"/>
        </w:rPr>
        <w:t></w:t>
      </w:r>
      <w:r w:rsidR="00340363" w:rsidRPr="007060E1">
        <w:rPr>
          <w:i/>
          <w:iCs/>
        </w:rPr>
        <w:t>p</w:t>
      </w:r>
      <w:r w:rsidR="00340363" w:rsidRPr="00C84167">
        <w:t>/</w:t>
      </w:r>
      <w:r w:rsidR="00340363" w:rsidRPr="007060E1">
        <w:rPr>
          <w:i/>
          <w:iCs/>
        </w:rPr>
        <w:t>p</w:t>
      </w:r>
      <w:r w:rsidR="00340363" w:rsidRPr="00C84167">
        <w:t xml:space="preserve"> </w:t>
      </w:r>
      <w:r w:rsidRPr="00B50275">
        <w:t xml:space="preserve">is the </w:t>
      </w:r>
      <w:r w:rsidR="00340363" w:rsidRPr="00A75F1B">
        <w:t>momentum spread</w:t>
      </w:r>
      <w:r w:rsidRPr="00AE32ED">
        <w:t xml:space="preserve"> and </w:t>
      </w:r>
      <w:r w:rsidR="00340363" w:rsidRPr="00E47333">
        <w:rPr>
          <w:rFonts w:ascii="Symbol" w:hAnsi="Symbol" w:cs="Symbol"/>
        </w:rPr>
        <w:t></w:t>
      </w:r>
      <w:r w:rsidR="00340363" w:rsidRPr="00E47333">
        <w:t>(</w:t>
      </w:r>
      <w:r w:rsidR="00340363" w:rsidRPr="007060E1">
        <w:rPr>
          <w:i/>
          <w:iCs/>
        </w:rPr>
        <w:t>s</w:t>
      </w:r>
      <w:r w:rsidR="00340363" w:rsidRPr="00C84167">
        <w:t xml:space="preserve">), </w:t>
      </w:r>
      <w:r w:rsidR="00340363" w:rsidRPr="007060E1">
        <w:rPr>
          <w:i/>
          <w:iCs/>
        </w:rPr>
        <w:t>D</w:t>
      </w:r>
      <w:r w:rsidR="00340363" w:rsidRPr="00C84167">
        <w:t>(</w:t>
      </w:r>
      <w:r w:rsidR="00340363" w:rsidRPr="007060E1">
        <w:rPr>
          <w:i/>
          <w:iCs/>
        </w:rPr>
        <w:t>s</w:t>
      </w:r>
      <w:r w:rsidR="00340363" w:rsidRPr="00C84167">
        <w:t xml:space="preserve">) and </w:t>
      </w:r>
      <w:r w:rsidR="00340363" w:rsidRPr="002100ED">
        <w:rPr>
          <w:rFonts w:ascii="Symbol" w:hAnsi="Symbol" w:cs="Symbol"/>
        </w:rPr>
        <w:t></w:t>
      </w:r>
      <w:r w:rsidR="00340363" w:rsidRPr="007060E1">
        <w:rPr>
          <w:i/>
          <w:iCs/>
        </w:rPr>
        <w:t>p</w:t>
      </w:r>
      <w:r w:rsidR="00340363" w:rsidRPr="00C84167">
        <w:t>/</w:t>
      </w:r>
      <w:r w:rsidR="00340363" w:rsidRPr="007060E1">
        <w:rPr>
          <w:i/>
          <w:iCs/>
        </w:rPr>
        <w:t>p</w:t>
      </w:r>
      <w:r w:rsidR="00340363" w:rsidRPr="00C84167">
        <w:t xml:space="preserve"> can be determined suff</w:t>
      </w:r>
      <w:r w:rsidR="00340363" w:rsidRPr="002100ED">
        <w:t>i</w:t>
      </w:r>
      <w:r w:rsidR="00340363" w:rsidRPr="00B50275">
        <w:t>ciently precise</w:t>
      </w:r>
      <w:r w:rsidRPr="00AE32ED">
        <w:t>ly</w:t>
      </w:r>
      <w:r w:rsidR="00340363" w:rsidRPr="00AE32ED">
        <w:t xml:space="preserve"> in</w:t>
      </w:r>
      <w:r w:rsidR="00340363" w:rsidRPr="00E47333">
        <w:t xml:space="preserve"> the case of circular accelerators by common diagnostic methods. Therefore</w:t>
      </w:r>
      <w:r w:rsidRPr="00E47333">
        <w:t>,</w:t>
      </w:r>
      <w:r w:rsidR="00340363" w:rsidRPr="00631FEA">
        <w:t xml:space="preserve"> a measurement of the beam profile is often sufficient to determine the beam emittance. </w:t>
      </w:r>
      <w:r w:rsidR="00FC0023" w:rsidRPr="00AF61A1">
        <w:t xml:space="preserve">Minimally </w:t>
      </w:r>
      <w:r w:rsidR="00340363" w:rsidRPr="00D169EA">
        <w:t>invasive instruments are needed to</w:t>
      </w:r>
      <w:r w:rsidR="00FC0023" w:rsidRPr="00D169EA">
        <w:t xml:space="preserve"> avoid</w:t>
      </w:r>
      <w:r w:rsidR="00340363" w:rsidRPr="00D169EA">
        <w:t xml:space="preserve"> destroy</w:t>
      </w:r>
      <w:r w:rsidR="00FC0023" w:rsidRPr="00D169EA">
        <w:t>ing</w:t>
      </w:r>
      <w:r w:rsidR="00340363" w:rsidRPr="00D169EA">
        <w:t xml:space="preserve"> the ci</w:t>
      </w:r>
      <w:r w:rsidR="00340363" w:rsidRPr="002F430A">
        <w:t>rculating bea</w:t>
      </w:r>
      <w:r w:rsidR="00340363" w:rsidRPr="00633AFA">
        <w:t xml:space="preserve">m. These instruments are discussed in </w:t>
      </w:r>
      <w:r w:rsidR="00FC0023" w:rsidRPr="000F18CA">
        <w:t xml:space="preserve">Section </w:t>
      </w:r>
      <w:r w:rsidR="00340363" w:rsidRPr="00BE42BF">
        <w:t xml:space="preserve">4. In linear machines and transport lines the optic parameters depend on the incoming beam and the emittance has to be determined by measuring all elements of the </w:t>
      </w:r>
      <w:r w:rsidR="00340363" w:rsidRPr="00596CF0">
        <w:rPr>
          <w:rFonts w:ascii="Symbol" w:hAnsi="Symbol" w:cs="Symbol"/>
        </w:rPr>
        <w:t></w:t>
      </w:r>
      <w:r w:rsidR="00340363" w:rsidRPr="00596CF0">
        <w:t xml:space="preserve">-matrix or </w:t>
      </w:r>
      <w:r w:rsidR="00340363" w:rsidRPr="00C84167">
        <w:sym w:font="Symbol" w:char="F0E1"/>
      </w:r>
      <w:r w:rsidR="00340363" w:rsidRPr="007060E1">
        <w:rPr>
          <w:i/>
          <w:iCs/>
        </w:rPr>
        <w:t>x</w:t>
      </w:r>
      <w:r w:rsidR="00340363" w:rsidRPr="00C84167">
        <w:sym w:font="Symbol" w:char="F0F1"/>
      </w:r>
      <w:r w:rsidR="00340363" w:rsidRPr="00C84167">
        <w:t xml:space="preserve"> and </w:t>
      </w:r>
      <w:r w:rsidR="00340363" w:rsidRPr="00C84167">
        <w:sym w:font="Symbol" w:char="F0E1"/>
      </w:r>
      <w:r w:rsidR="00340363" w:rsidRPr="007060E1">
        <w:rPr>
          <w:i/>
          <w:iCs/>
        </w:rPr>
        <w:t>x</w:t>
      </w:r>
      <w:r w:rsidR="00340363" w:rsidRPr="00C84167">
        <w:t>’</w:t>
      </w:r>
      <w:r w:rsidR="00340363" w:rsidRPr="00C84167">
        <w:sym w:font="Symbol" w:char="F0F1"/>
      </w:r>
      <w:r w:rsidR="00340363" w:rsidRPr="00C84167">
        <w:t xml:space="preserve">. Methods and instruments for this purpose are discussed in this </w:t>
      </w:r>
      <w:r w:rsidR="00FC0023" w:rsidRPr="00B50275">
        <w:t>section</w:t>
      </w:r>
      <w:r w:rsidR="00340363" w:rsidRPr="00A75F1B">
        <w:t xml:space="preserve">. </w:t>
      </w:r>
      <w:r w:rsidR="00FC0023" w:rsidRPr="00AE32ED">
        <w:t xml:space="preserve">Owing </w:t>
      </w:r>
      <w:r w:rsidR="00340363" w:rsidRPr="00E47333">
        <w:t>to their nature of measuring the angular and spatial beam distributions at the same time</w:t>
      </w:r>
      <w:r w:rsidR="00FC0023" w:rsidRPr="00631FEA">
        <w:t>,</w:t>
      </w:r>
      <w:r w:rsidR="00340363" w:rsidRPr="00631FEA">
        <w:t xml:space="preserve"> these type</w:t>
      </w:r>
      <w:r w:rsidR="00FC0023" w:rsidRPr="00AF61A1">
        <w:t>s</w:t>
      </w:r>
      <w:r w:rsidR="00340363" w:rsidRPr="00D169EA">
        <w:t xml:space="preserve"> of instruments are fully destructive to the beam. They cannot be used in </w:t>
      </w:r>
      <w:r w:rsidR="00FC0023" w:rsidRPr="00D169EA">
        <w:t>full-</w:t>
      </w:r>
      <w:r w:rsidR="00340363" w:rsidRPr="00D169EA">
        <w:t xml:space="preserve">power </w:t>
      </w:r>
      <w:r w:rsidR="00FC0023" w:rsidRPr="00D169EA">
        <w:t>high-</w:t>
      </w:r>
      <w:r w:rsidR="00FC0023" w:rsidRPr="002F430A">
        <w:t xml:space="preserve">intensity </w:t>
      </w:r>
      <w:r w:rsidR="00340363" w:rsidRPr="00633AFA">
        <w:t xml:space="preserve">beams. </w:t>
      </w:r>
      <w:r w:rsidR="00D13246">
        <w:t>T</w:t>
      </w:r>
      <w:r w:rsidR="00340363" w:rsidRPr="00C84167">
        <w:t>hey are installed in nearly all machines</w:t>
      </w:r>
      <w:r w:rsidR="00D13246">
        <w:t>,</w:t>
      </w:r>
      <w:r w:rsidR="00340363" w:rsidRPr="00C84167">
        <w:t xml:space="preserve"> </w:t>
      </w:r>
      <w:r w:rsidR="00D13246" w:rsidRPr="00C84167">
        <w:t xml:space="preserve">however, </w:t>
      </w:r>
      <w:r w:rsidR="00340363" w:rsidRPr="00C84167">
        <w:t>to enable a measurement of the optic parameters at low current to tune the machine and to prove its health.</w:t>
      </w:r>
    </w:p>
    <w:p w:rsidR="00340363" w:rsidRPr="00AE32ED" w:rsidRDefault="00340363" w:rsidP="00340363">
      <w:pPr>
        <w:pStyle w:val="Heading2"/>
      </w:pPr>
      <w:bookmarkStart w:id="36" w:name="_Toc299541581"/>
      <w:bookmarkStart w:id="37" w:name="_Toc324494238"/>
      <w:r w:rsidRPr="002100ED">
        <w:t>S</w:t>
      </w:r>
      <w:r w:rsidRPr="00B50275">
        <w:t xml:space="preserve">creens and </w:t>
      </w:r>
      <w:r w:rsidR="00FC0023" w:rsidRPr="00A75F1B">
        <w:t>harps</w:t>
      </w:r>
      <w:bookmarkEnd w:id="36"/>
      <w:bookmarkEnd w:id="37"/>
    </w:p>
    <w:p w:rsidR="00340363" w:rsidRPr="00596CF0" w:rsidRDefault="00340363" w:rsidP="00717353">
      <w:pPr>
        <w:pStyle w:val="Firstparagraph"/>
      </w:pPr>
      <w:r w:rsidRPr="00AE32ED">
        <w:t xml:space="preserve">Most typical devices for emittance measurement use fluorescent screens or </w:t>
      </w:r>
      <w:r w:rsidRPr="00AF61A1">
        <w:t>SEM</w:t>
      </w:r>
      <w:r w:rsidRPr="00D169EA">
        <w:t xml:space="preserve"> </w:t>
      </w:r>
      <w:r w:rsidR="00FC0023" w:rsidRPr="00D169EA">
        <w:t xml:space="preserve">harps </w:t>
      </w:r>
      <w:r w:rsidRPr="00D169EA">
        <w:t xml:space="preserve">as detectors, therefore a brief introduction is given first. Note that both types are intercepting devices with cannot be </w:t>
      </w:r>
      <w:r w:rsidR="00FC0023" w:rsidRPr="00D169EA">
        <w:t xml:space="preserve">used </w:t>
      </w:r>
      <w:r w:rsidRPr="002F430A">
        <w:t xml:space="preserve">at full beam intensities. Also note that the energy deposition of heavy ions at very low energies is at </w:t>
      </w:r>
      <w:r w:rsidR="00FC0023" w:rsidRPr="00633AFA">
        <w:t xml:space="preserve">a </w:t>
      </w:r>
      <w:r w:rsidRPr="00C2357A">
        <w:t>maximum and the penetration depth is very small. Therefore</w:t>
      </w:r>
      <w:r w:rsidR="00FC0023" w:rsidRPr="000F18CA">
        <w:t>,</w:t>
      </w:r>
      <w:r w:rsidRPr="00BE42BF">
        <w:t xml:space="preserve"> the e</w:t>
      </w:r>
      <w:r w:rsidRPr="00596CF0">
        <w:t>nergy is deposit</w:t>
      </w:r>
      <w:r w:rsidR="00FC0023" w:rsidRPr="00596CF0">
        <w:t>ed</w:t>
      </w:r>
      <w:r w:rsidRPr="00596CF0">
        <w:t xml:space="preserve"> in a very small volume creating extreme hot spots in the material.  </w:t>
      </w:r>
    </w:p>
    <w:p w:rsidR="00340363" w:rsidRPr="00596CF0" w:rsidRDefault="00340363" w:rsidP="00340363">
      <w:pPr>
        <w:pStyle w:val="Heading3"/>
      </w:pPr>
      <w:bookmarkStart w:id="38" w:name="_Toc299541582"/>
      <w:bookmarkStart w:id="39" w:name="_Toc324494239"/>
      <w:r w:rsidRPr="00596CF0">
        <w:t>Screens</w:t>
      </w:r>
      <w:bookmarkEnd w:id="38"/>
      <w:bookmarkEnd w:id="39"/>
    </w:p>
    <w:p w:rsidR="00340363" w:rsidRPr="00596CF0" w:rsidRDefault="00340363" w:rsidP="00FC0023">
      <w:pPr>
        <w:pStyle w:val="Firstparagraph"/>
      </w:pPr>
      <w:r w:rsidRPr="00596CF0">
        <w:t xml:space="preserve">The observation of beam profiles on fluorescent or scintillation screens is one of the oldest and most common diagnostic techniques. Together with modern TV cameras and imaging processing this technique offers simplicity, reliability and high resolution. The resolution is limited by the grain size of the material and by optical effects, mainly due to </w:t>
      </w:r>
      <w:r w:rsidR="00FC0023" w:rsidRPr="00596CF0">
        <w:t xml:space="preserve">the </w:t>
      </w:r>
      <w:r w:rsidRPr="00596CF0">
        <w:t>depth of field when viewing the screen under 45</w:t>
      </w:r>
      <w:r w:rsidR="00FC0023" w:rsidRPr="00596CF0">
        <w:t>°</w:t>
      </w:r>
      <w:r w:rsidR="00FC0023" w:rsidRPr="007060E1">
        <w:t>,</w:t>
      </w:r>
      <w:r w:rsidRPr="00C84167">
        <w:t xml:space="preserve"> </w:t>
      </w:r>
      <w:r w:rsidR="00FC0023" w:rsidRPr="002100ED">
        <w:t xml:space="preserve">but </w:t>
      </w:r>
      <w:r w:rsidRPr="00A75F1B">
        <w:t xml:space="preserve">the thickness of the material itself </w:t>
      </w:r>
      <w:r w:rsidR="00FC0023" w:rsidRPr="00AE32ED">
        <w:t xml:space="preserve">also </w:t>
      </w:r>
      <w:r w:rsidRPr="00AE32ED">
        <w:t>leads to light collection in the</w:t>
      </w:r>
      <w:r w:rsidRPr="00E47333">
        <w:t xml:space="preserve"> depth</w:t>
      </w:r>
      <w:r w:rsidRPr="00631FEA">
        <w:t xml:space="preserve"> which disturbs the image [48]. </w:t>
      </w:r>
      <w:r w:rsidR="00FC0023" w:rsidRPr="00AF61A1">
        <w:t xml:space="preserve">A thin </w:t>
      </w:r>
      <w:r w:rsidRPr="00D169EA">
        <w:t xml:space="preserve">phosphor layer (e.g. P43 or P46) with a small grain size (e.g. 5 </w:t>
      </w:r>
      <w:r w:rsidRPr="00D169EA">
        <w:rPr>
          <w:rFonts w:ascii="Symbol" w:hAnsi="Symbol" w:cs="Symbol"/>
        </w:rPr>
        <w:t></w:t>
      </w:r>
      <w:r w:rsidRPr="00D169EA">
        <w:t>m) reduces this effect. Quite a number of different materials e</w:t>
      </w:r>
      <w:r w:rsidRPr="002F430A">
        <w:t xml:space="preserve">xist which are used as viewing screens in particle beams [49]. The sensitivity of the materials covers more than </w:t>
      </w:r>
      <w:r w:rsidR="00FC0023" w:rsidRPr="00C2357A">
        <w:t xml:space="preserve">four </w:t>
      </w:r>
      <w:r w:rsidRPr="000F18CA">
        <w:t>orders of magnitude and decay time</w:t>
      </w:r>
      <w:r w:rsidR="00FC0023" w:rsidRPr="00BE42BF">
        <w:t>s</w:t>
      </w:r>
      <w:r w:rsidRPr="00596CF0">
        <w:t xml:space="preserve"> from n</w:t>
      </w:r>
      <w:r w:rsidR="00FC0023" w:rsidRPr="00596CF0">
        <w:t>ano</w:t>
      </w:r>
      <w:r w:rsidRPr="00596CF0">
        <w:t>s</w:t>
      </w:r>
      <w:r w:rsidR="00FC0023" w:rsidRPr="00596CF0">
        <w:t>econds</w:t>
      </w:r>
      <w:r w:rsidRPr="00596CF0">
        <w:t xml:space="preserve"> to s</w:t>
      </w:r>
      <w:r w:rsidR="00FC0023" w:rsidRPr="00596CF0">
        <w:t>econds</w:t>
      </w:r>
      <w:r w:rsidRPr="00596CF0">
        <w:t xml:space="preserve"> are possible. Table</w:t>
      </w:r>
      <w:r w:rsidR="00FC0023" w:rsidRPr="00596CF0">
        <w:t xml:space="preserve"> 2</w:t>
      </w:r>
      <w:r w:rsidRPr="00596CF0">
        <w:t xml:space="preserve"> gives an overview of some common materials</w:t>
      </w:r>
      <w:r w:rsidR="00FC0023" w:rsidRPr="00596CF0">
        <w:t>.</w:t>
      </w:r>
    </w:p>
    <w:p w:rsidR="00340363" w:rsidRPr="00596CF0" w:rsidRDefault="00340363" w:rsidP="00FC0023">
      <w:pPr>
        <w:pStyle w:val="Tablecaption"/>
      </w:pPr>
      <w:r w:rsidRPr="00596CF0">
        <w:rPr>
          <w:b/>
        </w:rPr>
        <w:t>Table 2:</w:t>
      </w:r>
      <w:r w:rsidRPr="00596CF0">
        <w:t xml:space="preserve"> Screen sensitivities for hadron beams, from </w:t>
      </w:r>
      <w:r w:rsidR="00FC0023" w:rsidRPr="00596CF0">
        <w:t xml:space="preserve">Refs. </w:t>
      </w:r>
      <w:r w:rsidRPr="00596CF0">
        <w:t>[49</w:t>
      </w:r>
      <w:r w:rsidR="00FC0023" w:rsidRPr="00596CF0">
        <w:t>–</w:t>
      </w:r>
      <w:r w:rsidRPr="00596CF0">
        <w:t>51]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1518"/>
        <w:gridCol w:w="1693"/>
        <w:gridCol w:w="1694"/>
      </w:tblGrid>
      <w:tr w:rsidR="00340363" w:rsidRPr="00596CF0" w:rsidTr="00261B6D">
        <w:trPr>
          <w:jc w:val="center"/>
        </w:trPr>
        <w:tc>
          <w:tcPr>
            <w:tcW w:w="1868" w:type="dxa"/>
          </w:tcPr>
          <w:p w:rsidR="00340363" w:rsidRPr="00596CF0" w:rsidRDefault="00340363" w:rsidP="00C914BF">
            <w:pPr>
              <w:pStyle w:val="Tablecaption"/>
              <w:spacing w:before="0" w:after="0" w:line="240" w:lineRule="auto"/>
            </w:pPr>
            <w:r w:rsidRPr="00596CF0">
              <w:t>Material</w:t>
            </w:r>
          </w:p>
        </w:tc>
        <w:tc>
          <w:tcPr>
            <w:tcW w:w="1518" w:type="dxa"/>
          </w:tcPr>
          <w:p w:rsidR="00340363" w:rsidRPr="00596CF0" w:rsidRDefault="00340363" w:rsidP="00C914BF">
            <w:pPr>
              <w:pStyle w:val="Tablecaption"/>
              <w:spacing w:before="0" w:after="0" w:line="240" w:lineRule="auto"/>
            </w:pPr>
            <w:r w:rsidRPr="00596CF0">
              <w:t>Rel</w:t>
            </w:r>
            <w:r w:rsidR="00FC0023" w:rsidRPr="00596CF0">
              <w:t>ative sensitivity</w:t>
            </w:r>
          </w:p>
        </w:tc>
        <w:tc>
          <w:tcPr>
            <w:tcW w:w="1693" w:type="dxa"/>
          </w:tcPr>
          <w:p w:rsidR="00340363" w:rsidRPr="00596CF0" w:rsidRDefault="00340363" w:rsidP="00C914BF">
            <w:pPr>
              <w:pStyle w:val="Tablecaption"/>
              <w:spacing w:before="0" w:after="0" w:line="240" w:lineRule="auto"/>
            </w:pPr>
            <w:r w:rsidRPr="00596CF0">
              <w:t>Decay time (10%)</w:t>
            </w:r>
          </w:p>
        </w:tc>
        <w:tc>
          <w:tcPr>
            <w:tcW w:w="1694" w:type="dxa"/>
          </w:tcPr>
          <w:p w:rsidR="00340363" w:rsidRPr="00596CF0" w:rsidRDefault="00340363" w:rsidP="00C914BF">
            <w:pPr>
              <w:pStyle w:val="Tablecaption"/>
              <w:spacing w:before="0" w:after="0" w:line="240" w:lineRule="auto"/>
            </w:pPr>
            <w:r w:rsidRPr="00596CF0">
              <w:t>Max</w:t>
            </w:r>
            <w:r w:rsidR="00FC0023" w:rsidRPr="00596CF0">
              <w:t>imum emission</w:t>
            </w:r>
          </w:p>
        </w:tc>
      </w:tr>
      <w:tr w:rsidR="00340363" w:rsidRPr="00596CF0" w:rsidTr="00261B6D">
        <w:trPr>
          <w:jc w:val="center"/>
        </w:trPr>
        <w:tc>
          <w:tcPr>
            <w:tcW w:w="1868" w:type="dxa"/>
          </w:tcPr>
          <w:p w:rsidR="00340363" w:rsidRPr="00596CF0" w:rsidRDefault="00340363" w:rsidP="00C914BF">
            <w:pPr>
              <w:pStyle w:val="Tablecaption"/>
              <w:spacing w:before="0" w:after="0" w:line="240" w:lineRule="auto"/>
            </w:pPr>
            <w:r w:rsidRPr="00596CF0">
              <w:t>Al</w:t>
            </w:r>
            <w:r w:rsidRPr="00596CF0">
              <w:rPr>
                <w:vertAlign w:val="subscript"/>
              </w:rPr>
              <w:t>2</w:t>
            </w:r>
            <w:r w:rsidRPr="00596CF0">
              <w:t>O</w:t>
            </w:r>
            <w:r w:rsidRPr="00596CF0">
              <w:rPr>
                <w:vertAlign w:val="subscript"/>
              </w:rPr>
              <w:t>3</w:t>
            </w:r>
            <w:r w:rsidRPr="00596CF0">
              <w:t>:Cr</w:t>
            </w:r>
          </w:p>
        </w:tc>
        <w:tc>
          <w:tcPr>
            <w:tcW w:w="1518" w:type="dxa"/>
          </w:tcPr>
          <w:p w:rsidR="00340363" w:rsidRPr="00596CF0" w:rsidRDefault="00340363" w:rsidP="00C914BF">
            <w:pPr>
              <w:pStyle w:val="Tablecaption"/>
              <w:spacing w:before="0" w:after="0" w:line="240" w:lineRule="auto"/>
            </w:pPr>
            <w:r w:rsidRPr="00596CF0">
              <w:t>1</w:t>
            </w:r>
          </w:p>
        </w:tc>
        <w:tc>
          <w:tcPr>
            <w:tcW w:w="1693" w:type="dxa"/>
          </w:tcPr>
          <w:p w:rsidR="00340363" w:rsidRPr="00596CF0" w:rsidRDefault="00340363" w:rsidP="00C914BF">
            <w:pPr>
              <w:pStyle w:val="Tablecaption"/>
              <w:spacing w:before="0" w:after="0" w:line="240" w:lineRule="auto"/>
            </w:pPr>
            <w:r w:rsidRPr="00596CF0">
              <w:t>&gt; 20 ms</w:t>
            </w:r>
          </w:p>
        </w:tc>
        <w:tc>
          <w:tcPr>
            <w:tcW w:w="1694" w:type="dxa"/>
          </w:tcPr>
          <w:p w:rsidR="00340363" w:rsidRPr="00596CF0" w:rsidRDefault="00340363" w:rsidP="00C914BF">
            <w:pPr>
              <w:pStyle w:val="Tablecaption"/>
              <w:spacing w:before="0" w:after="0" w:line="240" w:lineRule="auto"/>
            </w:pPr>
            <w:r w:rsidRPr="00596CF0">
              <w:t>700 nm</w:t>
            </w:r>
          </w:p>
        </w:tc>
      </w:tr>
      <w:tr w:rsidR="00340363" w:rsidRPr="00596CF0" w:rsidTr="00261B6D">
        <w:trPr>
          <w:jc w:val="center"/>
        </w:trPr>
        <w:tc>
          <w:tcPr>
            <w:tcW w:w="1868" w:type="dxa"/>
          </w:tcPr>
          <w:p w:rsidR="00340363" w:rsidRPr="00596CF0" w:rsidRDefault="00340363" w:rsidP="00C914BF">
            <w:pPr>
              <w:pStyle w:val="Tablecaption"/>
              <w:spacing w:before="0" w:after="0" w:line="240" w:lineRule="auto"/>
            </w:pPr>
            <w:r w:rsidRPr="00596CF0">
              <w:t>CsI:Tl</w:t>
            </w:r>
          </w:p>
        </w:tc>
        <w:tc>
          <w:tcPr>
            <w:tcW w:w="1518" w:type="dxa"/>
          </w:tcPr>
          <w:p w:rsidR="00340363" w:rsidRPr="00596CF0" w:rsidRDefault="00340363" w:rsidP="00C914BF">
            <w:pPr>
              <w:pStyle w:val="Tablecaption"/>
              <w:spacing w:before="0" w:after="0" w:line="240" w:lineRule="auto"/>
            </w:pPr>
            <w:r w:rsidRPr="00596CF0">
              <w:t>≈200</w:t>
            </w:r>
          </w:p>
        </w:tc>
        <w:tc>
          <w:tcPr>
            <w:tcW w:w="1693" w:type="dxa"/>
          </w:tcPr>
          <w:p w:rsidR="00340363" w:rsidRPr="00596CF0" w:rsidRDefault="00340363" w:rsidP="00C914BF">
            <w:pPr>
              <w:pStyle w:val="Tablecaption"/>
              <w:spacing w:before="0" w:after="0" w:line="240" w:lineRule="auto"/>
            </w:pPr>
            <w:r w:rsidRPr="00596CF0">
              <w:t>900 ns</w:t>
            </w:r>
          </w:p>
        </w:tc>
        <w:tc>
          <w:tcPr>
            <w:tcW w:w="1694" w:type="dxa"/>
          </w:tcPr>
          <w:p w:rsidR="00340363" w:rsidRPr="00596CF0" w:rsidRDefault="00340363" w:rsidP="00C914BF">
            <w:pPr>
              <w:pStyle w:val="Tablecaption"/>
              <w:spacing w:before="0" w:after="0" w:line="240" w:lineRule="auto"/>
            </w:pPr>
            <w:r w:rsidRPr="00596CF0">
              <w:t>550 nm</w:t>
            </w:r>
          </w:p>
        </w:tc>
      </w:tr>
      <w:tr w:rsidR="00340363" w:rsidRPr="00596CF0" w:rsidTr="00261B6D">
        <w:trPr>
          <w:jc w:val="center"/>
        </w:trPr>
        <w:tc>
          <w:tcPr>
            <w:tcW w:w="1868" w:type="dxa"/>
          </w:tcPr>
          <w:p w:rsidR="00340363" w:rsidRPr="00A75F1B" w:rsidRDefault="00340363" w:rsidP="00C914BF">
            <w:pPr>
              <w:pStyle w:val="Tablecaption"/>
              <w:spacing w:before="0" w:after="0" w:line="240" w:lineRule="auto"/>
            </w:pPr>
            <w:r w:rsidRPr="00C84167">
              <w:t xml:space="preserve">Li </w:t>
            </w:r>
            <w:r w:rsidR="00FC0023" w:rsidRPr="00B50275">
              <w:t>Glas</w:t>
            </w:r>
            <w:r w:rsidR="00D169EA">
              <w:t>s</w:t>
            </w:r>
            <w:r w:rsidRPr="00A75F1B">
              <w:t>:Ce</w:t>
            </w:r>
          </w:p>
        </w:tc>
        <w:tc>
          <w:tcPr>
            <w:tcW w:w="1518" w:type="dxa"/>
          </w:tcPr>
          <w:p w:rsidR="00340363" w:rsidRPr="00E47333" w:rsidRDefault="00340363" w:rsidP="00C914BF">
            <w:pPr>
              <w:pStyle w:val="Tablecaption"/>
              <w:spacing w:before="0" w:after="0" w:line="240" w:lineRule="auto"/>
            </w:pPr>
            <w:r w:rsidRPr="00AE32ED">
              <w:t>≈</w:t>
            </w:r>
            <w:r w:rsidRPr="00E47333">
              <w:t>0.05</w:t>
            </w:r>
          </w:p>
        </w:tc>
        <w:tc>
          <w:tcPr>
            <w:tcW w:w="1693" w:type="dxa"/>
          </w:tcPr>
          <w:p w:rsidR="00340363" w:rsidRPr="00631FEA" w:rsidRDefault="00340363" w:rsidP="00C914BF">
            <w:pPr>
              <w:pStyle w:val="Tablecaption"/>
              <w:spacing w:before="0" w:after="0" w:line="240" w:lineRule="auto"/>
            </w:pPr>
            <w:r w:rsidRPr="00631FEA">
              <w:t>100 ns</w:t>
            </w:r>
          </w:p>
        </w:tc>
        <w:tc>
          <w:tcPr>
            <w:tcW w:w="1694" w:type="dxa"/>
          </w:tcPr>
          <w:p w:rsidR="00340363" w:rsidRPr="00631FEA" w:rsidRDefault="00340363" w:rsidP="00C914BF">
            <w:pPr>
              <w:pStyle w:val="Tablecaption"/>
              <w:spacing w:before="0" w:after="0" w:line="240" w:lineRule="auto"/>
            </w:pPr>
            <w:r w:rsidRPr="00631FEA">
              <w:t>400 nm</w:t>
            </w:r>
          </w:p>
        </w:tc>
      </w:tr>
      <w:tr w:rsidR="00340363" w:rsidRPr="00596CF0" w:rsidTr="00261B6D">
        <w:trPr>
          <w:jc w:val="center"/>
        </w:trPr>
        <w:tc>
          <w:tcPr>
            <w:tcW w:w="1868" w:type="dxa"/>
          </w:tcPr>
          <w:p w:rsidR="00340363" w:rsidRPr="00596CF0" w:rsidRDefault="00340363" w:rsidP="00C914BF">
            <w:pPr>
              <w:pStyle w:val="Tablecaption"/>
              <w:spacing w:before="0" w:after="0" w:line="240" w:lineRule="auto"/>
            </w:pPr>
            <w:r w:rsidRPr="00596CF0">
              <w:t>Quartz SiO</w:t>
            </w:r>
            <w:r w:rsidRPr="00596CF0">
              <w:rPr>
                <w:vertAlign w:val="subscript"/>
              </w:rPr>
              <w:t>2</w:t>
            </w:r>
          </w:p>
        </w:tc>
        <w:tc>
          <w:tcPr>
            <w:tcW w:w="1518" w:type="dxa"/>
          </w:tcPr>
          <w:p w:rsidR="00340363" w:rsidRPr="00596CF0" w:rsidRDefault="00340363" w:rsidP="00C914BF">
            <w:pPr>
              <w:pStyle w:val="Tablecaption"/>
              <w:spacing w:before="0" w:after="0" w:line="240" w:lineRule="auto"/>
            </w:pPr>
            <w:r w:rsidRPr="00596CF0">
              <w:t>≈0.005</w:t>
            </w:r>
          </w:p>
        </w:tc>
        <w:tc>
          <w:tcPr>
            <w:tcW w:w="1693" w:type="dxa"/>
          </w:tcPr>
          <w:p w:rsidR="00340363" w:rsidRPr="00596CF0" w:rsidRDefault="00340363" w:rsidP="00C914BF">
            <w:pPr>
              <w:pStyle w:val="Tablecaption"/>
              <w:spacing w:before="0" w:after="0" w:line="240" w:lineRule="auto"/>
            </w:pPr>
            <w:r w:rsidRPr="00596CF0">
              <w:t>1</w:t>
            </w:r>
            <w:r w:rsidR="00FC0023" w:rsidRPr="00596CF0">
              <w:t xml:space="preserve"> ns to </w:t>
            </w:r>
            <w:r w:rsidRPr="00596CF0">
              <w:t>10 ns</w:t>
            </w:r>
          </w:p>
        </w:tc>
        <w:tc>
          <w:tcPr>
            <w:tcW w:w="1694" w:type="dxa"/>
          </w:tcPr>
          <w:p w:rsidR="00340363" w:rsidRPr="00596CF0" w:rsidRDefault="00340363" w:rsidP="00C914BF">
            <w:pPr>
              <w:pStyle w:val="Tablecaption"/>
              <w:spacing w:before="0" w:after="0" w:line="240" w:lineRule="auto"/>
            </w:pPr>
            <w:r w:rsidRPr="00596CF0">
              <w:t>600 nm</w:t>
            </w:r>
          </w:p>
        </w:tc>
      </w:tr>
      <w:tr w:rsidR="00340363" w:rsidRPr="00596CF0" w:rsidTr="00261B6D">
        <w:trPr>
          <w:jc w:val="center"/>
        </w:trPr>
        <w:tc>
          <w:tcPr>
            <w:tcW w:w="1868" w:type="dxa"/>
          </w:tcPr>
          <w:p w:rsidR="00340363" w:rsidRPr="00596CF0" w:rsidRDefault="00340363" w:rsidP="00C914BF">
            <w:pPr>
              <w:pStyle w:val="Tablecaption"/>
              <w:spacing w:before="0" w:after="0" w:line="240" w:lineRule="auto"/>
            </w:pPr>
            <w:r w:rsidRPr="00596CF0">
              <w:t>P43 (Gd</w:t>
            </w:r>
            <w:r w:rsidRPr="00596CF0">
              <w:rPr>
                <w:vertAlign w:val="subscript"/>
              </w:rPr>
              <w:t>2</w:t>
            </w:r>
            <w:r w:rsidRPr="00596CF0">
              <w:t>O</w:t>
            </w:r>
            <w:r w:rsidRPr="00596CF0">
              <w:rPr>
                <w:vertAlign w:val="subscript"/>
              </w:rPr>
              <w:t>2</w:t>
            </w:r>
            <w:r w:rsidRPr="00596CF0">
              <w:t>S:Tb)</w:t>
            </w:r>
          </w:p>
        </w:tc>
        <w:tc>
          <w:tcPr>
            <w:tcW w:w="1518" w:type="dxa"/>
          </w:tcPr>
          <w:p w:rsidR="00340363" w:rsidRPr="00596CF0" w:rsidRDefault="00340363" w:rsidP="00C914BF">
            <w:pPr>
              <w:pStyle w:val="Tablecaption"/>
              <w:spacing w:before="0" w:after="0" w:line="240" w:lineRule="auto"/>
            </w:pPr>
            <w:r w:rsidRPr="00596CF0">
              <w:t>≈1.5</w:t>
            </w:r>
          </w:p>
        </w:tc>
        <w:tc>
          <w:tcPr>
            <w:tcW w:w="1693" w:type="dxa"/>
          </w:tcPr>
          <w:p w:rsidR="00340363" w:rsidRPr="00596CF0" w:rsidRDefault="00340363" w:rsidP="00C914BF">
            <w:pPr>
              <w:pStyle w:val="Tablecaption"/>
              <w:spacing w:before="0" w:after="0" w:line="240" w:lineRule="auto"/>
            </w:pPr>
            <w:r w:rsidRPr="00596CF0">
              <w:t>1 ms</w:t>
            </w:r>
          </w:p>
        </w:tc>
        <w:tc>
          <w:tcPr>
            <w:tcW w:w="1694" w:type="dxa"/>
          </w:tcPr>
          <w:p w:rsidR="00340363" w:rsidRPr="00596CF0" w:rsidRDefault="00340363" w:rsidP="00C914BF">
            <w:pPr>
              <w:pStyle w:val="Tablecaption"/>
              <w:spacing w:before="0" w:after="0" w:line="240" w:lineRule="auto"/>
            </w:pPr>
            <w:r w:rsidRPr="00596CF0">
              <w:t>545 nm</w:t>
            </w:r>
          </w:p>
        </w:tc>
      </w:tr>
      <w:tr w:rsidR="00340363" w:rsidRPr="00596CF0" w:rsidTr="00261B6D">
        <w:trPr>
          <w:jc w:val="center"/>
        </w:trPr>
        <w:tc>
          <w:tcPr>
            <w:tcW w:w="1868" w:type="dxa"/>
          </w:tcPr>
          <w:p w:rsidR="00340363" w:rsidRPr="00596CF0" w:rsidRDefault="00340363" w:rsidP="00C914BF">
            <w:pPr>
              <w:pStyle w:val="Tablecaption"/>
              <w:spacing w:before="0" w:after="0" w:line="240" w:lineRule="auto"/>
            </w:pPr>
            <w:r w:rsidRPr="00596CF0">
              <w:t>P46 (Y</w:t>
            </w:r>
            <w:r w:rsidRPr="00596CF0">
              <w:rPr>
                <w:vertAlign w:val="subscript"/>
              </w:rPr>
              <w:t>3</w:t>
            </w:r>
            <w:r w:rsidRPr="00596CF0">
              <w:t>A</w:t>
            </w:r>
            <w:r w:rsidRPr="00596CF0">
              <w:rPr>
                <w:vertAlign w:val="subscript"/>
              </w:rPr>
              <w:t>l5</w:t>
            </w:r>
            <w:r w:rsidRPr="00596CF0">
              <w:t>O</w:t>
            </w:r>
            <w:r w:rsidRPr="00596CF0">
              <w:rPr>
                <w:vertAlign w:val="subscript"/>
              </w:rPr>
              <w:t>12</w:t>
            </w:r>
            <w:r w:rsidRPr="00596CF0">
              <w:t>:Ce)</w:t>
            </w:r>
          </w:p>
        </w:tc>
        <w:tc>
          <w:tcPr>
            <w:tcW w:w="1518" w:type="dxa"/>
          </w:tcPr>
          <w:p w:rsidR="00340363" w:rsidRPr="00596CF0" w:rsidRDefault="00340363" w:rsidP="00C914BF">
            <w:pPr>
              <w:pStyle w:val="Tablecaption"/>
              <w:spacing w:before="0" w:after="0" w:line="240" w:lineRule="auto"/>
            </w:pPr>
            <w:r w:rsidRPr="00596CF0">
              <w:t>≈0.2</w:t>
            </w:r>
          </w:p>
        </w:tc>
        <w:tc>
          <w:tcPr>
            <w:tcW w:w="1693" w:type="dxa"/>
          </w:tcPr>
          <w:p w:rsidR="00340363" w:rsidRPr="00596CF0" w:rsidRDefault="00340363" w:rsidP="00C914BF">
            <w:pPr>
              <w:pStyle w:val="Tablecaption"/>
              <w:spacing w:before="0" w:after="0" w:line="240" w:lineRule="auto"/>
            </w:pPr>
            <w:r w:rsidRPr="00596CF0">
              <w:t>300 ns</w:t>
            </w:r>
          </w:p>
        </w:tc>
        <w:tc>
          <w:tcPr>
            <w:tcW w:w="1694" w:type="dxa"/>
          </w:tcPr>
          <w:p w:rsidR="00340363" w:rsidRPr="00596CF0" w:rsidRDefault="00340363" w:rsidP="00C914BF">
            <w:pPr>
              <w:pStyle w:val="Tablecaption"/>
              <w:spacing w:before="0" w:after="0" w:line="240" w:lineRule="auto"/>
            </w:pPr>
            <w:r w:rsidRPr="00596CF0">
              <w:t>530 nm</w:t>
            </w:r>
          </w:p>
        </w:tc>
      </w:tr>
      <w:tr w:rsidR="00340363" w:rsidRPr="00596CF0" w:rsidTr="00261B6D">
        <w:trPr>
          <w:jc w:val="center"/>
        </w:trPr>
        <w:tc>
          <w:tcPr>
            <w:tcW w:w="1868" w:type="dxa"/>
          </w:tcPr>
          <w:p w:rsidR="00340363" w:rsidRPr="00596CF0" w:rsidRDefault="00340363" w:rsidP="00C914BF">
            <w:pPr>
              <w:pStyle w:val="Tablecaption"/>
              <w:spacing w:before="0" w:after="0" w:line="240" w:lineRule="auto"/>
            </w:pPr>
            <w:r w:rsidRPr="00596CF0">
              <w:t>ZnS:Ag</w:t>
            </w:r>
          </w:p>
        </w:tc>
        <w:tc>
          <w:tcPr>
            <w:tcW w:w="1518" w:type="dxa"/>
          </w:tcPr>
          <w:p w:rsidR="00340363" w:rsidRPr="00596CF0" w:rsidRDefault="00340363" w:rsidP="00C914BF">
            <w:pPr>
              <w:pStyle w:val="Tablecaption"/>
              <w:spacing w:before="0" w:after="0" w:line="240" w:lineRule="auto"/>
            </w:pPr>
            <w:r w:rsidRPr="00596CF0">
              <w:t>≈0.1</w:t>
            </w:r>
          </w:p>
        </w:tc>
        <w:tc>
          <w:tcPr>
            <w:tcW w:w="1693" w:type="dxa"/>
          </w:tcPr>
          <w:p w:rsidR="00340363" w:rsidRPr="00596CF0" w:rsidRDefault="00340363" w:rsidP="00C914BF">
            <w:pPr>
              <w:pStyle w:val="Tablecaption"/>
              <w:spacing w:before="0" w:after="0" w:line="240" w:lineRule="auto"/>
            </w:pPr>
            <w:r w:rsidRPr="00596CF0">
              <w:t>200 ns</w:t>
            </w:r>
          </w:p>
        </w:tc>
        <w:tc>
          <w:tcPr>
            <w:tcW w:w="1694" w:type="dxa"/>
          </w:tcPr>
          <w:p w:rsidR="00340363" w:rsidRPr="00596CF0" w:rsidRDefault="00340363" w:rsidP="00C914BF">
            <w:pPr>
              <w:pStyle w:val="Tablecaption"/>
              <w:spacing w:before="0" w:after="0" w:line="240" w:lineRule="auto"/>
            </w:pPr>
            <w:r w:rsidRPr="00596CF0">
              <w:t>450 nm</w:t>
            </w:r>
          </w:p>
        </w:tc>
      </w:tr>
    </w:tbl>
    <w:p w:rsidR="00340363" w:rsidRPr="00596CF0" w:rsidRDefault="00340363" w:rsidP="00340363">
      <w:pPr>
        <w:pStyle w:val="Paragraph"/>
      </w:pPr>
    </w:p>
    <w:p w:rsidR="00340363" w:rsidRPr="002F430A" w:rsidRDefault="00340363" w:rsidP="00FD31F9">
      <w:pPr>
        <w:pStyle w:val="Paragraph"/>
      </w:pPr>
      <w:r w:rsidRPr="00596CF0">
        <w:lastRenderedPageBreak/>
        <w:t xml:space="preserve">The major problem of viewing screens systems is the radiation damage of the components, the screen and the camera. Studies </w:t>
      </w:r>
      <w:r w:rsidR="00FC0023" w:rsidRPr="00596CF0">
        <w:t xml:space="preserve">in Refs. </w:t>
      </w:r>
      <w:r w:rsidRPr="00596CF0">
        <w:t>[51</w:t>
      </w:r>
      <w:r w:rsidR="00FC0023" w:rsidRPr="00596CF0">
        <w:t xml:space="preserve">, </w:t>
      </w:r>
      <w:r w:rsidRPr="00596CF0">
        <w:t xml:space="preserve">52] showed that the light yield of some materials depends strongly on the integrated charge on the screen. </w:t>
      </w:r>
      <w:r w:rsidR="00FD31F9" w:rsidRPr="00596CF0">
        <w:t xml:space="preserve">In addition to </w:t>
      </w:r>
      <w:r w:rsidRPr="00596CF0">
        <w:t xml:space="preserve">the decrease of light it also results in broadening of the image due to </w:t>
      </w:r>
      <w:r w:rsidR="00FD31F9" w:rsidRPr="00596CF0">
        <w:t xml:space="preserve">the </w:t>
      </w:r>
      <w:r w:rsidRPr="00596CF0">
        <w:t>non-linear response of the screen. At high beam currents the temperature of the screen increases at the beam spot due to energy deposition in the material. Some dependence of the light yield on the temperature is reported</w:t>
      </w:r>
      <w:r w:rsidRPr="00C84167">
        <w:rPr>
          <w:rStyle w:val="FootnoteReference"/>
          <w:szCs w:val="12"/>
        </w:rPr>
        <w:footnoteReference w:id="5"/>
      </w:r>
      <w:r w:rsidRPr="00C84167">
        <w:t xml:space="preserve"> [51], </w:t>
      </w:r>
      <w:r w:rsidR="00FD31F9" w:rsidRPr="002100ED">
        <w:t xml:space="preserve">also </w:t>
      </w:r>
      <w:r w:rsidRPr="00B50275">
        <w:t xml:space="preserve">resulting </w:t>
      </w:r>
      <w:r w:rsidRPr="00AE32ED">
        <w:t>in</w:t>
      </w:r>
      <w:r w:rsidR="00FD31F9" w:rsidRPr="00AE32ED">
        <w:t xml:space="preserve"> a</w:t>
      </w:r>
      <w:r w:rsidRPr="00E47333">
        <w:t xml:space="preserve"> non-linear response. Additional care has to be taken due to possible saturation of the light yield inside the material at high beam intensities [53</w:t>
      </w:r>
      <w:r w:rsidR="00FD31F9" w:rsidRPr="00631FEA">
        <w:t xml:space="preserve">, </w:t>
      </w:r>
      <w:r w:rsidRPr="00AF61A1">
        <w:t>54]. Unfortunately for the moment there is no clear recommendation for</w:t>
      </w:r>
      <w:r w:rsidRPr="002F430A">
        <w:t xml:space="preserve"> “the best” material for the use in high current applications and further studies are still needed. </w:t>
      </w:r>
    </w:p>
    <w:p w:rsidR="00340363" w:rsidRPr="00596CF0" w:rsidRDefault="00340363" w:rsidP="002100ED">
      <w:pPr>
        <w:pStyle w:val="Paragraph"/>
      </w:pPr>
      <w:r w:rsidRPr="002F430A">
        <w:t xml:space="preserve">For </w:t>
      </w:r>
      <w:r w:rsidR="00FD31F9" w:rsidRPr="002F430A">
        <w:t>high-</w:t>
      </w:r>
      <w:r w:rsidRPr="00633AFA">
        <w:t>energy beams the use of optical transition radiation (OTR) became reasonable [55]. The thickness of OTR screens can be about one order of ma</w:t>
      </w:r>
      <w:r w:rsidRPr="00C2357A">
        <w:t>gn</w:t>
      </w:r>
      <w:r w:rsidRPr="000F18CA">
        <w:t>i</w:t>
      </w:r>
      <w:r w:rsidRPr="00BE42BF">
        <w:t>tude less than conventional screens. OTR is linear over a large range and it is very fast. Its use for bunch length measurements is</w:t>
      </w:r>
      <w:r w:rsidR="00FD31F9" w:rsidRPr="00596CF0">
        <w:t xml:space="preserve"> </w:t>
      </w:r>
      <w:r w:rsidRPr="00596CF0">
        <w:t xml:space="preserve">limited due to the </w:t>
      </w:r>
      <w:r w:rsidR="00FD31F9" w:rsidRPr="00596CF0">
        <w:t xml:space="preserve">weak </w:t>
      </w:r>
      <w:r w:rsidRPr="00596CF0">
        <w:t>signal for hadrons. Some aging of the signal has been observed after 10</w:t>
      </w:r>
      <w:r w:rsidRPr="00596CF0">
        <w:rPr>
          <w:vertAlign w:val="superscript"/>
        </w:rPr>
        <w:t>19</w:t>
      </w:r>
      <w:r w:rsidRPr="00596CF0">
        <w:t xml:space="preserve"> protons</w:t>
      </w:r>
      <w:r w:rsidR="00FD31F9" w:rsidRPr="00596CF0">
        <w:t>,</w:t>
      </w:r>
      <w:r w:rsidRPr="00596CF0">
        <w:t xml:space="preserve"> but the signal was still useable [56].  Many more details can be found at the Workshop of Scintillating Screen Applications in Beam Diagnostic</w:t>
      </w:r>
      <w:r w:rsidR="00FD31F9" w:rsidRPr="00596CF0">
        <w:t>s</w:t>
      </w:r>
      <w:r w:rsidRPr="00596CF0">
        <w:t xml:space="preserve"> [57].  </w:t>
      </w:r>
    </w:p>
    <w:p w:rsidR="00340363" w:rsidRPr="00596CF0" w:rsidRDefault="00340363" w:rsidP="00AE32ED">
      <w:pPr>
        <w:pStyle w:val="Paragraph"/>
      </w:pPr>
      <w:r w:rsidRPr="00596CF0">
        <w:t xml:space="preserve">CCD cameras suffer from radiation damage in radiation fields like most semiconductor devices. The screen itself is a source of scattering of beam particles and nuclear interactions. The resulting radiation might consist of energetic </w:t>
      </w:r>
      <w:r w:rsidRPr="00596CF0">
        <w:rPr>
          <w:rFonts w:ascii="Symbol" w:hAnsi="Symbol" w:cs="Symbol"/>
        </w:rPr>
        <w:t></w:t>
      </w:r>
      <w:r w:rsidRPr="00596CF0">
        <w:rPr>
          <w:rFonts w:ascii="Symbol" w:hAnsi="Symbol" w:cs="Symbol"/>
        </w:rPr>
        <w:t></w:t>
      </w:r>
      <w:r w:rsidRPr="00596CF0">
        <w:rPr>
          <w:rFonts w:ascii="Symbol" w:hAnsi="Symbol" w:cs="Symbol"/>
        </w:rPr>
        <w:t></w:t>
      </w:r>
      <w:r w:rsidRPr="00596CF0">
        <w:rPr>
          <w:rFonts w:ascii="Symbol" w:hAnsi="Symbol" w:cs="Symbol"/>
        </w:rPr>
        <w:t></w:t>
      </w:r>
      <w:r w:rsidRPr="00596CF0">
        <w:rPr>
          <w:rFonts w:ascii="Symbol" w:hAnsi="Symbol" w:cs="Symbol"/>
        </w:rPr>
        <w:t></w:t>
      </w:r>
      <w:r w:rsidRPr="00596CF0">
        <w:rPr>
          <w:rFonts w:ascii="Symbol" w:hAnsi="Symbol" w:cs="Symbol"/>
        </w:rPr>
        <w:t></w:t>
      </w:r>
      <w:r w:rsidRPr="00596CF0">
        <w:rPr>
          <w:rFonts w:ascii="Symbol" w:hAnsi="Symbol" w:cs="Symbol"/>
        </w:rPr>
        <w:t></w:t>
      </w:r>
      <w:r w:rsidRPr="00596CF0">
        <w:t xml:space="preserve"> and neutrons which induce ionizing (electron</w:t>
      </w:r>
      <w:r w:rsidR="00C52251" w:rsidRPr="00596CF0">
        <w:t>–</w:t>
      </w:r>
      <w:r w:rsidRPr="00596CF0">
        <w:t>hole creation) and non-ionizing (e.g. displacement of atoms) processes in the semiconductors. The consequence of these processes are permanent damage of the material resulting in various effects</w:t>
      </w:r>
      <w:r w:rsidR="00C8195A" w:rsidRPr="00596CF0">
        <w:t xml:space="preserve"> such as</w:t>
      </w:r>
      <w:r w:rsidRPr="00596CF0">
        <w:t xml:space="preserve"> increasing dark current, change of bias voltage or even complete malfunctions. CCD cameras often reply with a degradation of contrast, blind CCD pixels or gain variations. CCD cameras might become unusable already after about 10</w:t>
      </w:r>
      <w:r w:rsidR="00FD31F9" w:rsidRPr="00596CF0">
        <w:t>–</w:t>
      </w:r>
      <w:r w:rsidRPr="00596CF0">
        <w:t xml:space="preserve">20 Gy </w:t>
      </w:r>
      <w:r w:rsidR="00FD31F9" w:rsidRPr="00596CF0">
        <w:t xml:space="preserve">(see Ref. </w:t>
      </w:r>
      <w:r w:rsidRPr="00596CF0">
        <w:t>[58]</w:t>
      </w:r>
      <w:r w:rsidR="00FD31F9" w:rsidRPr="00596CF0">
        <w:t>)</w:t>
      </w:r>
      <w:r w:rsidRPr="00596CF0">
        <w:t xml:space="preserve">. Old-fashioned vidicon cameras were somewhat more radiation </w:t>
      </w:r>
      <w:r w:rsidR="00C8195A" w:rsidRPr="00596CF0">
        <w:t xml:space="preserve">resistant </w:t>
      </w:r>
      <w:r w:rsidRPr="00596CF0">
        <w:t>but they hardly exist anymore. Radiation</w:t>
      </w:r>
      <w:r w:rsidR="00C8195A" w:rsidRPr="00596CF0">
        <w:t>-resistant</w:t>
      </w:r>
      <w:r w:rsidRPr="00596CF0">
        <w:t xml:space="preserve"> CCD cameras are useful up to some ten</w:t>
      </w:r>
      <w:r w:rsidR="00C8195A" w:rsidRPr="00596CF0">
        <w:t>s of kilograys</w:t>
      </w:r>
      <w:r w:rsidRPr="00596CF0">
        <w:t>. The dynamic range of a screen + CCD station is typically limited by the dynamic range of the camera or the image processing (typ</w:t>
      </w:r>
      <w:r w:rsidR="00FD31F9" w:rsidRPr="00596CF0">
        <w:t xml:space="preserve">ically </w:t>
      </w:r>
      <w:r w:rsidRPr="00596CF0">
        <w:t>8 bit), as long as saturation of the screen can be avoided.</w:t>
      </w:r>
    </w:p>
    <w:p w:rsidR="00340363" w:rsidRPr="00596CF0" w:rsidRDefault="00340363" w:rsidP="00AE32ED">
      <w:pPr>
        <w:pStyle w:val="Heading3"/>
      </w:pPr>
      <w:bookmarkStart w:id="40" w:name="_Toc299541583"/>
      <w:bookmarkStart w:id="41" w:name="_Toc324494240"/>
      <w:r w:rsidRPr="00596CF0">
        <w:t>SEM</w:t>
      </w:r>
      <w:r w:rsidR="00C8195A" w:rsidRPr="00596CF0">
        <w:t xml:space="preserve"> h</w:t>
      </w:r>
      <w:r w:rsidRPr="00596CF0">
        <w:t>arps</w:t>
      </w:r>
      <w:bookmarkEnd w:id="40"/>
      <w:bookmarkEnd w:id="41"/>
    </w:p>
    <w:p w:rsidR="00340363" w:rsidRPr="00A75F1B" w:rsidRDefault="00340363" w:rsidP="00AE32ED">
      <w:pPr>
        <w:pStyle w:val="Firstparagraph"/>
      </w:pPr>
      <w:r w:rsidRPr="00596CF0">
        <w:t>SEM</w:t>
      </w:r>
      <w:r w:rsidR="00C8195A" w:rsidRPr="00596CF0">
        <w:t xml:space="preserve"> h</w:t>
      </w:r>
      <w:r w:rsidRPr="00596CF0">
        <w:t xml:space="preserve">arps </w:t>
      </w:r>
      <w:r w:rsidR="00987F3E" w:rsidRPr="00596CF0">
        <w:t>consist</w:t>
      </w:r>
      <w:r w:rsidRPr="00596CF0">
        <w:t xml:space="preserve"> of stretched metallic wires orientated perpendicular (horizontal or vertical) to the beam. Each individual wire is connected to an electrical vacuum feedthrough and an amplifier.  The vertical oriented harp measures the horizontal beam profile and vice versa. Beam particles hitting a wire create secondary electrons of 20</w:t>
      </w:r>
      <w:r w:rsidR="00C8195A" w:rsidRPr="00596CF0">
        <w:t xml:space="preserve"> eV to</w:t>
      </w:r>
      <w:r w:rsidRPr="00596CF0">
        <w:t xml:space="preserve"> 100 eV from its surface. The secondary electron yield </w:t>
      </w:r>
      <w:r w:rsidRPr="007060E1">
        <w:rPr>
          <w:i/>
          <w:iCs/>
        </w:rPr>
        <w:t>Y</w:t>
      </w:r>
      <w:r w:rsidRPr="00C84167">
        <w:t xml:space="preserve"> is </w:t>
      </w:r>
      <w:r w:rsidR="00C8195A" w:rsidRPr="00B50275">
        <w:t xml:space="preserve">described </w:t>
      </w:r>
      <w:r w:rsidRPr="00B50275">
        <w:t>by the Sternglass formula [59</w:t>
      </w:r>
      <w:r w:rsidR="00C8195A" w:rsidRPr="00A75F1B">
        <w:t>]:</w:t>
      </w:r>
    </w:p>
    <w:p w:rsidR="00340363" w:rsidRPr="00596CF0" w:rsidRDefault="00FD31F9" w:rsidP="00340363">
      <w:pPr>
        <w:pStyle w:val="equation0"/>
        <w:jc w:val="center"/>
        <w:rPr>
          <w:lang w:val="en-GB"/>
        </w:rPr>
      </w:pPr>
      <w:r w:rsidRPr="00596CF0">
        <w:rPr>
          <w:position w:val="-24"/>
          <w:lang w:val="en-GB"/>
        </w:rPr>
        <w:object w:dxaOrig="2520" w:dyaOrig="620">
          <v:shape id="_x0000_i1042" type="#_x0000_t75" style="width:126pt;height:30.75pt" o:ole="">
            <v:imagedata r:id="rId52" o:title=""/>
          </v:shape>
          <o:OLEObject Type="Embed" ProgID="Equation.DSMT4" ShapeID="_x0000_i1042" DrawAspect="Content" ObjectID="_1417248846" r:id="rId53"/>
        </w:object>
      </w:r>
    </w:p>
    <w:p w:rsidR="00340363" w:rsidRPr="00596CF0" w:rsidRDefault="00340363" w:rsidP="00301B9F">
      <w:pPr>
        <w:pStyle w:val="Firstparagraph"/>
        <w:spacing w:before="0"/>
      </w:pPr>
      <w:r w:rsidRPr="00596CF0">
        <w:t xml:space="preserve">where </w:t>
      </w:r>
      <w:r w:rsidRPr="007060E1">
        <w:rPr>
          <w:i/>
          <w:iCs/>
        </w:rPr>
        <w:t>dE</w:t>
      </w:r>
      <w:r w:rsidRPr="00C84167">
        <w:t>/</w:t>
      </w:r>
      <w:r w:rsidRPr="007060E1">
        <w:rPr>
          <w:i/>
          <w:iCs/>
        </w:rPr>
        <w:t>dx</w:t>
      </w:r>
      <w:r w:rsidRPr="00C84167">
        <w:t xml:space="preserve"> </w:t>
      </w:r>
      <w:r w:rsidRPr="002100ED">
        <w:t xml:space="preserve">is the stopping power of the particle in the material. The </w:t>
      </w:r>
      <w:r w:rsidR="00A75F1B">
        <w:t>secondary electron emission (</w:t>
      </w:r>
      <w:r w:rsidRPr="002100ED">
        <w:t>SE</w:t>
      </w:r>
      <w:r w:rsidR="00A75F1B">
        <w:t>E)</w:t>
      </w:r>
      <w:r w:rsidRPr="002100ED">
        <w:t xml:space="preserve"> e</w:t>
      </w:r>
      <w:r w:rsidRPr="00B50275">
        <w:t xml:space="preserve">fficiency </w:t>
      </w:r>
      <w:r w:rsidRPr="00A75F1B">
        <w:rPr>
          <w:rFonts w:ascii="Symbol" w:hAnsi="Symbol" w:cs="Symbol"/>
        </w:rPr>
        <w:t></w:t>
      </w:r>
      <w:r w:rsidRPr="00A75F1B">
        <w:t xml:space="preserve"> is defined as the ratio between the number of secondary electrons and the number of traversing particles. It varies between about 300</w:t>
      </w:r>
      <w:r w:rsidR="006D6AD1" w:rsidRPr="00A75F1B">
        <w:t xml:space="preserve"> </w:t>
      </w:r>
      <w:r w:rsidRPr="00A75F1B">
        <w:t xml:space="preserve">% for </w:t>
      </w:r>
      <w:r w:rsidR="006D6AD1" w:rsidRPr="00A75F1B">
        <w:t>low-</w:t>
      </w:r>
      <w:r w:rsidRPr="00A75F1B">
        <w:t>energy protons (e.g. 40 keV) to about 2</w:t>
      </w:r>
      <w:r w:rsidR="00383116">
        <w:t> </w:t>
      </w:r>
      <w:r w:rsidRPr="00A75F1B">
        <w:t>% for minimum ionizing particles for most common metals. The SE</w:t>
      </w:r>
      <w:r w:rsidR="00A75F1B">
        <w:t>E</w:t>
      </w:r>
      <w:r w:rsidRPr="00A75F1B">
        <w:t xml:space="preserve"> current in each wire is proportional to the </w:t>
      </w:r>
      <w:r w:rsidR="006D6AD1" w:rsidRPr="00A75F1B">
        <w:t xml:space="preserve">number </w:t>
      </w:r>
      <w:r w:rsidRPr="00A75F1B">
        <w:t>of beam particles hitting the wire and is linear over many orders of magnitude. An appr</w:t>
      </w:r>
      <w:r w:rsidRPr="00E47333">
        <w:t>o</w:t>
      </w:r>
      <w:r w:rsidRPr="00C84167">
        <w:t>priate profile harp consists of defined spaced wires of defined diameter and mat</w:t>
      </w:r>
      <w:r w:rsidRPr="002100ED">
        <w:t>e</w:t>
      </w:r>
      <w:r w:rsidRPr="00B50275">
        <w:t>rial</w:t>
      </w:r>
      <w:r w:rsidR="006D6AD1" w:rsidRPr="00B50275">
        <w:t>.</w:t>
      </w:r>
      <w:r w:rsidRPr="00C84167">
        <w:rPr>
          <w:rStyle w:val="FootnoteReference"/>
          <w:szCs w:val="12"/>
        </w:rPr>
        <w:footnoteReference w:id="6"/>
      </w:r>
      <w:r w:rsidRPr="002100ED">
        <w:t xml:space="preserve"> The spacing and the di</w:t>
      </w:r>
      <w:r w:rsidRPr="00A75F1B">
        <w:t xml:space="preserve">ameter of the wire defines the resolution of the instrument. Typical </w:t>
      </w:r>
      <w:r w:rsidRPr="00A75F1B">
        <w:lastRenderedPageBreak/>
        <w:t xml:space="preserve">values of both are between 20 </w:t>
      </w:r>
      <w:r w:rsidRPr="00A75F1B">
        <w:rPr>
          <w:rFonts w:ascii="Symbol" w:hAnsi="Symbol" w:cs="Symbol"/>
        </w:rPr>
        <w:t></w:t>
      </w:r>
      <w:r w:rsidRPr="00A75F1B">
        <w:t xml:space="preserve">m </w:t>
      </w:r>
      <w:r w:rsidR="006D6AD1" w:rsidRPr="00A75F1B">
        <w:t xml:space="preserve">and </w:t>
      </w:r>
      <w:r w:rsidRPr="00A75F1B">
        <w:t xml:space="preserve">about 2 mm. </w:t>
      </w:r>
      <w:r w:rsidR="006D6AD1" w:rsidRPr="00A75F1B">
        <w:t>Well-</w:t>
      </w:r>
      <w:r w:rsidRPr="00A75F1B">
        <w:t>suited wire materials are tungsten and titanium due to their good mechanical and thermal properties</w:t>
      </w:r>
      <w:r w:rsidR="006D6AD1" w:rsidRPr="00A75F1B">
        <w:t>,</w:t>
      </w:r>
      <w:r w:rsidRPr="00A75F1B">
        <w:t xml:space="preserve"> but carbon and aluminum are </w:t>
      </w:r>
      <w:r w:rsidR="006D6AD1" w:rsidRPr="00A75F1B">
        <w:t xml:space="preserve">also </w:t>
      </w:r>
      <w:r w:rsidRPr="00A75F1B">
        <w:t xml:space="preserve">used. </w:t>
      </w:r>
      <w:r w:rsidR="006D6AD1" w:rsidRPr="00A75F1B">
        <w:t>Using low</w:t>
      </w:r>
      <w:r w:rsidRPr="00AE32ED">
        <w:t>-</w:t>
      </w:r>
      <w:r w:rsidRPr="007060E1">
        <w:rPr>
          <w:i/>
          <w:iCs/>
        </w:rPr>
        <w:t>Z</w:t>
      </w:r>
      <w:r w:rsidRPr="00C84167">
        <w:t xml:space="preserve"> materials and thin foils instead of wires </w:t>
      </w:r>
      <w:r w:rsidR="006D6AD1" w:rsidRPr="00B50275">
        <w:t xml:space="preserve">has </w:t>
      </w:r>
      <w:r w:rsidRPr="00B50275">
        <w:t>the advantage</w:t>
      </w:r>
      <w:r w:rsidRPr="00A75F1B">
        <w:t xml:space="preserve"> of lower beam losses due to the interaction with the wire and less heating [60</w:t>
      </w:r>
      <w:r w:rsidR="006D6AD1" w:rsidRPr="00A75F1B">
        <w:t xml:space="preserve">, </w:t>
      </w:r>
      <w:r w:rsidRPr="00A75F1B">
        <w:t xml:space="preserve">61]. Sometimes the wires are gold plated to improve the </w:t>
      </w:r>
      <w:r w:rsidR="006D6AD1" w:rsidRPr="00A75F1B">
        <w:t>long-</w:t>
      </w:r>
      <w:r w:rsidRPr="00A75F1B">
        <w:t>term stability of the SE</w:t>
      </w:r>
      <w:r w:rsidR="00A75F1B">
        <w:t>E</w:t>
      </w:r>
      <w:r w:rsidRPr="00A75F1B">
        <w:t xml:space="preserve"> yield [62] or CsI plated to increase the SE</w:t>
      </w:r>
      <w:r w:rsidR="00A75F1B">
        <w:t>E</w:t>
      </w:r>
      <w:r w:rsidRPr="00A75F1B">
        <w:t xml:space="preserve"> yield [63]. A negative bias voltage on the wires [62] or positive collection electrodes [64] avoids recollection of the secondary electrons by the same or a</w:t>
      </w:r>
      <w:r w:rsidRPr="00AE32ED">
        <w:t xml:space="preserve">nother wire. The dynamic range of a SEM harp is limited </w:t>
      </w:r>
      <w:r w:rsidR="006D6AD1" w:rsidRPr="00E47333">
        <w:t xml:space="preserve">by </w:t>
      </w:r>
      <w:r w:rsidRPr="00E47333">
        <w:t>the electronic noise on the low beam current end and by thermal electron emi</w:t>
      </w:r>
      <w:r w:rsidRPr="00631FEA">
        <w:t>ssion due to heating of the wire at the high beam current end. High dynamic range signal processing can be done by logarithmic amplifiers with a dynamic range of 10</w:t>
      </w:r>
      <w:r w:rsidRPr="00631FEA">
        <w:rPr>
          <w:vertAlign w:val="superscript"/>
        </w:rPr>
        <w:t>7</w:t>
      </w:r>
      <w:r w:rsidRPr="00936AC1">
        <w:t xml:space="preserve"> </w:t>
      </w:r>
      <w:r w:rsidR="006D6AD1" w:rsidRPr="00AF61A1">
        <w:t xml:space="preserve">(see Ref. </w:t>
      </w:r>
      <w:r w:rsidRPr="00D169EA">
        <w:t>[65]</w:t>
      </w:r>
      <w:r w:rsidR="006D6AD1" w:rsidRPr="00D169EA">
        <w:t>)</w:t>
      </w:r>
      <w:r w:rsidRPr="00D169EA">
        <w:t xml:space="preserve"> or by selectable gain amplification [66]. A parallel readout of all wires </w:t>
      </w:r>
      <w:r w:rsidRPr="002F430A">
        <w:t xml:space="preserve">enables a profile measurement of a single passage. Special care has to be taken for high brilliance beams to avoid too much heating of the wires. </w:t>
      </w:r>
      <w:r w:rsidR="006D6AD1" w:rsidRPr="00633AFA">
        <w:t xml:space="preserve">In addition to </w:t>
      </w:r>
      <w:r w:rsidRPr="00C2357A">
        <w:t>thermal electron emission</w:t>
      </w:r>
      <w:r w:rsidR="006D6AD1" w:rsidRPr="000F18CA">
        <w:t>,</w:t>
      </w:r>
      <w:r w:rsidRPr="00BE42BF">
        <w:t xml:space="preserve"> the wire itself or its support (e.g. soldering) may melt and </w:t>
      </w:r>
      <w:r w:rsidRPr="00596CF0">
        <w:t>the elongation of the wires changes with heat [67]. After a large integrated number of particles had crossed the grid some reduction, up to 50</w:t>
      </w:r>
      <w:r w:rsidR="006D6AD1" w:rsidRPr="00596CF0">
        <w:t xml:space="preserve"> </w:t>
      </w:r>
      <w:r w:rsidRPr="00596CF0">
        <w:t xml:space="preserve">%, in the secondary emission efficiency had been observed, especially for aluminum and </w:t>
      </w:r>
      <w:r w:rsidR="006D6AD1" w:rsidRPr="00596CF0">
        <w:t>gold-</w:t>
      </w:r>
      <w:r w:rsidRPr="00596CF0">
        <w:t>plated materials [68].</w:t>
      </w:r>
    </w:p>
    <w:p w:rsidR="00340363" w:rsidRPr="00596CF0" w:rsidRDefault="00340363" w:rsidP="002100ED">
      <w:pPr>
        <w:pStyle w:val="Paragraph"/>
      </w:pPr>
      <w:r w:rsidRPr="00596CF0">
        <w:t>Only about 10% or less of the beam area is covered by the wires. Even the wires can be made of very thin strips of light material. Therefore</w:t>
      </w:r>
      <w:r w:rsidR="006D6AD1" w:rsidRPr="00596CF0">
        <w:t>,</w:t>
      </w:r>
      <w:r w:rsidRPr="00596CF0">
        <w:t xml:space="preserve"> such a SEM </w:t>
      </w:r>
      <w:r w:rsidR="006D6AD1" w:rsidRPr="00596CF0">
        <w:t xml:space="preserve">harp </w:t>
      </w:r>
      <w:r w:rsidRPr="00596CF0">
        <w:t>(or a thin screen) is quite transparent</w:t>
      </w:r>
      <w:r w:rsidR="006D6AD1" w:rsidRPr="00596CF0">
        <w:t xml:space="preserve"> </w:t>
      </w:r>
      <w:r w:rsidRPr="00596CF0">
        <w:t xml:space="preserve">for not too </w:t>
      </w:r>
      <w:r w:rsidR="006D6AD1" w:rsidRPr="00596CF0">
        <w:t xml:space="preserve">low-energy </w:t>
      </w:r>
      <w:r w:rsidRPr="00596CF0">
        <w:t xml:space="preserve">beams and successive harps or multiple beam passages are possible. A </w:t>
      </w:r>
      <w:r w:rsidR="006D6AD1" w:rsidRPr="00596CF0">
        <w:t>turn-by-</w:t>
      </w:r>
      <w:r w:rsidRPr="00596CF0">
        <w:t>turn profile measurement in a circular accelerator enables injection mismatch studies by observing beam width oscillations [69</w:t>
      </w:r>
      <w:r w:rsidR="006D6AD1" w:rsidRPr="00596CF0">
        <w:t xml:space="preserve">, </w:t>
      </w:r>
      <w:r w:rsidRPr="00596CF0">
        <w:t>70].</w:t>
      </w:r>
    </w:p>
    <w:p w:rsidR="00340363" w:rsidRPr="00596CF0" w:rsidRDefault="00340363" w:rsidP="00340363">
      <w:pPr>
        <w:pStyle w:val="Heading3"/>
      </w:pPr>
      <w:bookmarkStart w:id="42" w:name="_Toc299541584"/>
      <w:bookmarkStart w:id="43" w:name="_Toc324494241"/>
      <w:r w:rsidRPr="00596CF0">
        <w:t xml:space="preserve">Emittance measurement by </w:t>
      </w:r>
      <w:r w:rsidR="006D6AD1" w:rsidRPr="00596CF0">
        <w:t xml:space="preserve">slit </w:t>
      </w:r>
      <w:r w:rsidRPr="00596CF0">
        <w:t>+ screen/harp and pepperpot methods</w:t>
      </w:r>
      <w:bookmarkEnd w:id="42"/>
      <w:bookmarkEnd w:id="43"/>
    </w:p>
    <w:p w:rsidR="00340363" w:rsidRPr="00B50275" w:rsidRDefault="00340363" w:rsidP="00E570CF">
      <w:pPr>
        <w:pStyle w:val="Firstparagraph"/>
      </w:pPr>
      <w:r w:rsidRPr="00596CF0">
        <w:t xml:space="preserve">A direct measurement of the beam emittance without knowing the Twiss parameters is possible in </w:t>
      </w:r>
      <w:r w:rsidR="00E570CF" w:rsidRPr="00596CF0">
        <w:t>low-</w:t>
      </w:r>
      <w:r w:rsidRPr="00596CF0">
        <w:t>energy hadron beams.  Those particles which have a penetration depth of a c</w:t>
      </w:r>
      <w:r w:rsidR="00E570CF" w:rsidRPr="00596CF0">
        <w:t>enti</w:t>
      </w:r>
      <w:r w:rsidRPr="00596CF0">
        <w:t>m</w:t>
      </w:r>
      <w:r w:rsidR="00E570CF" w:rsidRPr="00596CF0">
        <w:t>etre</w:t>
      </w:r>
      <w:r w:rsidRPr="00596CF0">
        <w:t xml:space="preserve"> or less can be stopped by a simple metallic plate. A small transversal (either horizontal or vertical) slit of height </w:t>
      </w:r>
      <w:r w:rsidRPr="007060E1">
        <w:rPr>
          <w:i/>
          <w:iCs/>
        </w:rPr>
        <w:t>h</w:t>
      </w:r>
      <w:r w:rsidRPr="007060E1">
        <w:rPr>
          <w:i/>
          <w:iCs/>
          <w:vertAlign w:val="subscript"/>
        </w:rPr>
        <w:t>slit</w:t>
      </w:r>
      <w:r w:rsidRPr="00C84167">
        <w:t xml:space="preserve"> in this plate selects a beamlet which shines on a screen [71] or harp [72] monitor </w:t>
      </w:r>
      <w:r w:rsidR="00987F3E" w:rsidRPr="002100ED">
        <w:t>after</w:t>
      </w:r>
      <w:r w:rsidRPr="00B50275">
        <w:t xml:space="preserve"> a drift dis</w:t>
      </w:r>
      <w:r w:rsidRPr="00A75F1B">
        <w:t xml:space="preserve">tance </w:t>
      </w:r>
      <w:r w:rsidRPr="007060E1">
        <w:rPr>
          <w:i/>
          <w:iCs/>
        </w:rPr>
        <w:t>d</w:t>
      </w:r>
      <w:r w:rsidRPr="00C84167">
        <w:t xml:space="preserve">. The width of the measured beamlet is defined by the divergence of the beam </w:t>
      </w:r>
      <w:r w:rsidRPr="007060E1">
        <w:rPr>
          <w:i/>
          <w:iCs/>
        </w:rPr>
        <w:t>x</w:t>
      </w:r>
      <w:r w:rsidRPr="00C84167">
        <w:t xml:space="preserve">’ at the slit position </w:t>
      </w:r>
      <w:r w:rsidRPr="007060E1">
        <w:rPr>
          <w:i/>
          <w:iCs/>
        </w:rPr>
        <w:t>x</w:t>
      </w:r>
      <w:r w:rsidRPr="007060E1">
        <w:rPr>
          <w:i/>
          <w:iCs/>
          <w:vertAlign w:val="subscript"/>
        </w:rPr>
        <w:t>n</w:t>
      </w:r>
      <w:r w:rsidRPr="00C84167">
        <w:t xml:space="preserve">, on the distance </w:t>
      </w:r>
      <w:r w:rsidRPr="007060E1">
        <w:rPr>
          <w:i/>
          <w:iCs/>
        </w:rPr>
        <w:t>d</w:t>
      </w:r>
      <w:r w:rsidRPr="00C84167">
        <w:t xml:space="preserve"> and on the resolution of the sy</w:t>
      </w:r>
      <w:r w:rsidRPr="002100ED">
        <w:t>s</w:t>
      </w:r>
      <w:r w:rsidRPr="00B50275">
        <w:t>tem defined by</w:t>
      </w:r>
      <w:r w:rsidRPr="00A75F1B">
        <w:t xml:space="preserve"> </w:t>
      </w:r>
      <w:r w:rsidRPr="007060E1">
        <w:rPr>
          <w:i/>
          <w:iCs/>
        </w:rPr>
        <w:t>h</w:t>
      </w:r>
      <w:r w:rsidRPr="007060E1">
        <w:rPr>
          <w:i/>
          <w:iCs/>
          <w:vertAlign w:val="subscript"/>
        </w:rPr>
        <w:t>slit</w:t>
      </w:r>
      <w:r w:rsidRPr="00C84167">
        <w:t xml:space="preserve"> and the resolution of the screen/harp device. The height of the signal depends on the bunch current </w:t>
      </w:r>
      <w:r w:rsidRPr="007060E1">
        <w:rPr>
          <w:i/>
          <w:iCs/>
        </w:rPr>
        <w:t>I</w:t>
      </w:r>
      <w:r w:rsidRPr="00C84167">
        <w:rPr>
          <w:vertAlign w:val="subscript"/>
        </w:rPr>
        <w:t>0</w:t>
      </w:r>
      <w:r w:rsidRPr="002100ED">
        <w:t xml:space="preserve"> and on the current distribution in the bunch (the </w:t>
      </w:r>
      <w:r w:rsidRPr="00AE32ED">
        <w:t xml:space="preserve">beam profile). The slit is scanned across the beam profile and for each position </w:t>
      </w:r>
      <w:r w:rsidRPr="007060E1">
        <w:rPr>
          <w:i/>
          <w:iCs/>
        </w:rPr>
        <w:t>x</w:t>
      </w:r>
      <w:r w:rsidRPr="007060E1">
        <w:rPr>
          <w:i/>
          <w:iCs/>
          <w:vertAlign w:val="subscript"/>
        </w:rPr>
        <w:t>n</w:t>
      </w:r>
      <w:r w:rsidRPr="00C84167">
        <w:t xml:space="preserve"> a beamlet distribution </w:t>
      </w:r>
      <w:r w:rsidRPr="007060E1">
        <w:rPr>
          <w:i/>
          <w:iCs/>
        </w:rPr>
        <w:t>I</w:t>
      </w:r>
      <w:r w:rsidRPr="00C84167">
        <w:t>(</w:t>
      </w:r>
      <w:r w:rsidRPr="007060E1">
        <w:rPr>
          <w:i/>
          <w:iCs/>
        </w:rPr>
        <w:t>x</w:t>
      </w:r>
      <w:r w:rsidRPr="007060E1">
        <w:rPr>
          <w:i/>
          <w:iCs/>
          <w:vertAlign w:val="subscript"/>
        </w:rPr>
        <w:t>n</w:t>
      </w:r>
      <w:r w:rsidRPr="00C84167">
        <w:t xml:space="preserve">, </w:t>
      </w:r>
      <w:r w:rsidRPr="007060E1">
        <w:rPr>
          <w:i/>
          <w:iCs/>
        </w:rPr>
        <w:t>x</w:t>
      </w:r>
      <w:r w:rsidRPr="00C84167">
        <w:t xml:space="preserve">’) is collected. The two radii </w:t>
      </w:r>
      <w:r w:rsidRPr="007060E1">
        <w:rPr>
          <w:i/>
          <w:iCs/>
        </w:rPr>
        <w:t>r</w:t>
      </w:r>
      <w:r w:rsidRPr="00C84167">
        <w:rPr>
          <w:vertAlign w:val="subscript"/>
        </w:rPr>
        <w:t xml:space="preserve">1, 2 </w:t>
      </w:r>
      <w:r w:rsidRPr="002100ED">
        <w:t>of the di</w:t>
      </w:r>
      <w:r w:rsidRPr="00B50275">
        <w:t xml:space="preserve">stribution give the angular spread of the beam at the position </w:t>
      </w:r>
      <w:r w:rsidRPr="007060E1">
        <w:rPr>
          <w:i/>
          <w:iCs/>
        </w:rPr>
        <w:t>x</w:t>
      </w:r>
      <w:r w:rsidRPr="007060E1">
        <w:rPr>
          <w:i/>
          <w:iCs/>
          <w:vertAlign w:val="subscript"/>
        </w:rPr>
        <w:t>n</w:t>
      </w:r>
      <w:r w:rsidRPr="00C84167">
        <w:t xml:space="preserve"> by</w:t>
      </w:r>
    </w:p>
    <w:p w:rsidR="00340363" w:rsidRPr="00596CF0" w:rsidRDefault="00340363" w:rsidP="00340363">
      <w:pPr>
        <w:pStyle w:val="equation0"/>
        <w:jc w:val="center"/>
        <w:rPr>
          <w:lang w:val="en-GB"/>
        </w:rPr>
      </w:pPr>
      <w:r w:rsidRPr="00596CF0">
        <w:rPr>
          <w:position w:val="-14"/>
          <w:lang w:val="en-GB"/>
        </w:rPr>
        <w:object w:dxaOrig="1240" w:dyaOrig="380">
          <v:shape id="_x0000_i1043" type="#_x0000_t75" style="width:61.5pt;height:18.75pt" o:ole="">
            <v:imagedata r:id="rId54" o:title=""/>
          </v:shape>
          <o:OLEObject Type="Embed" ProgID="Equation.3" ShapeID="_x0000_i1043" DrawAspect="Content" ObjectID="_1417248847" r:id="rId55"/>
        </w:object>
      </w:r>
    </w:p>
    <w:p w:rsidR="00340363" w:rsidRPr="00AE32ED" w:rsidRDefault="00340363" w:rsidP="00E570CF">
      <w:pPr>
        <w:pStyle w:val="Paragraph"/>
      </w:pPr>
      <w:r w:rsidRPr="00596CF0">
        <w:t xml:space="preserve">The radii of the distribution are defined by the amount of current included in the emittance ellipse. This is illustrated in Fig. 8. For each </w:t>
      </w:r>
      <w:r w:rsidRPr="007060E1">
        <w:rPr>
          <w:i/>
          <w:iCs/>
        </w:rPr>
        <w:t>x</w:t>
      </w:r>
      <w:r w:rsidRPr="00C84167">
        <w:t xml:space="preserve"> the corresponding </w:t>
      </w:r>
      <w:r w:rsidRPr="007060E1">
        <w:rPr>
          <w:i/>
          <w:iCs/>
        </w:rPr>
        <w:t>x</w:t>
      </w:r>
      <w:r w:rsidRPr="00C84167">
        <w:t>’</w:t>
      </w:r>
      <w:r w:rsidRPr="002100ED">
        <w:rPr>
          <w:vertAlign w:val="subscript"/>
        </w:rPr>
        <w:t xml:space="preserve">1, 2 </w:t>
      </w:r>
      <w:r w:rsidRPr="00B50275">
        <w:t xml:space="preserve">are plotted in a contour plot </w:t>
      </w:r>
      <w:r w:rsidR="00E570CF" w:rsidRPr="00A75F1B">
        <w:t xml:space="preserve">where </w:t>
      </w:r>
      <w:r w:rsidRPr="00A75F1B">
        <w:t>the include</w:t>
      </w:r>
      <w:r w:rsidR="00E570CF" w:rsidRPr="00A75F1B">
        <w:t>d</w:t>
      </w:r>
      <w:r w:rsidRPr="00A75F1B">
        <w:t xml:space="preserve"> area </w:t>
      </w:r>
      <w:r w:rsidRPr="007060E1">
        <w:rPr>
          <w:i/>
          <w:iCs/>
        </w:rPr>
        <w:t>A</w:t>
      </w:r>
      <w:r w:rsidRPr="007060E1">
        <w:rPr>
          <w:i/>
          <w:iCs/>
          <w:vertAlign w:val="subscript"/>
        </w:rPr>
        <w:t>x</w:t>
      </w:r>
      <w:r w:rsidRPr="00C84167">
        <w:t xml:space="preserve"> is then the emittance of the </w:t>
      </w:r>
      <w:r w:rsidRPr="002100ED">
        <w:t>corresponding current level (see Fig. 9</w:t>
      </w:r>
      <w:r w:rsidR="00E570CF" w:rsidRPr="00AE32ED">
        <w:t xml:space="preserve">): </w:t>
      </w:r>
    </w:p>
    <w:p w:rsidR="00340363" w:rsidRPr="00C84167" w:rsidRDefault="00340363" w:rsidP="00340363">
      <w:pPr>
        <w:pStyle w:val="Paragraph"/>
        <w:jc w:val="center"/>
      </w:pPr>
      <w:r w:rsidRPr="002100ED">
        <w:rPr>
          <w:position w:val="-16"/>
        </w:rPr>
        <w:object w:dxaOrig="3200" w:dyaOrig="440">
          <v:shape id="_x0000_i1044" type="#_x0000_t75" style="width:156.75pt;height:21.75pt" o:ole="">
            <v:imagedata r:id="rId56" o:title=""/>
          </v:shape>
          <o:OLEObject Type="Embed" ProgID="Equation.3" ShapeID="_x0000_i1044" DrawAspect="Content" ObjectID="_1417248848" r:id="rId57"/>
        </w:object>
      </w:r>
    </w:p>
    <w:p w:rsidR="00340363" w:rsidRPr="002100ED" w:rsidRDefault="00340363" w:rsidP="00340363">
      <w:pPr>
        <w:pStyle w:val="Paragraph"/>
      </w:pPr>
      <w:r w:rsidRPr="002100ED">
        <w:t xml:space="preserve">The rms emittance of the incident beam </w:t>
      </w:r>
    </w:p>
    <w:p w:rsidR="00340363" w:rsidRPr="00C84167" w:rsidRDefault="00340363" w:rsidP="00340363">
      <w:pPr>
        <w:pStyle w:val="Paragraph"/>
        <w:jc w:val="center"/>
      </w:pPr>
      <w:r w:rsidRPr="002100ED">
        <w:rPr>
          <w:position w:val="-18"/>
        </w:rPr>
        <w:object w:dxaOrig="3000" w:dyaOrig="540">
          <v:shape id="_x0000_i1045" type="#_x0000_t75" style="width:150pt;height:27pt" o:ole="">
            <v:imagedata r:id="rId46" o:title=""/>
          </v:shape>
          <o:OLEObject Type="Embed" ProgID="Equation.3" ShapeID="_x0000_i1045" DrawAspect="Content" ObjectID="_1417248849" r:id="rId58"/>
        </w:object>
      </w:r>
    </w:p>
    <w:p w:rsidR="00340363" w:rsidRPr="00B50275" w:rsidRDefault="00340363" w:rsidP="00340363">
      <w:pPr>
        <w:pStyle w:val="Firstparagraph"/>
      </w:pPr>
      <w:r w:rsidRPr="002100ED">
        <w:t>can be calculated from the measurements by a method described in</w:t>
      </w:r>
      <w:r w:rsidR="00E570CF" w:rsidRPr="00B50275">
        <w:t xml:space="preserve"> Ref.</w:t>
      </w:r>
      <w:r w:rsidRPr="00B50275">
        <w:t xml:space="preserve"> [73]</w:t>
      </w:r>
    </w:p>
    <w:p w:rsidR="00340363" w:rsidRPr="00C84167" w:rsidRDefault="00340363" w:rsidP="00340363">
      <w:pPr>
        <w:pStyle w:val="Paragraph"/>
        <w:jc w:val="center"/>
      </w:pPr>
      <w:r w:rsidRPr="002100ED">
        <w:rPr>
          <w:position w:val="-84"/>
        </w:rPr>
        <w:object w:dxaOrig="6160" w:dyaOrig="1800">
          <v:shape id="_x0000_i1046" type="#_x0000_t75" style="width:307.5pt;height:90pt" o:ole="">
            <v:imagedata r:id="rId59" o:title=""/>
          </v:shape>
          <o:OLEObject Type="Embed" ProgID="Equation.3" ShapeID="_x0000_i1046" DrawAspect="Content" ObjectID="_1417248850" r:id="rId60"/>
        </w:object>
      </w:r>
    </w:p>
    <w:p w:rsidR="00340363" w:rsidRPr="00A75F1B" w:rsidRDefault="00340363" w:rsidP="00E570CF">
      <w:pPr>
        <w:pStyle w:val="Firstparagraph"/>
      </w:pPr>
      <w:r w:rsidRPr="002100ED">
        <w:t>w</w:t>
      </w:r>
      <w:r w:rsidRPr="00B50275">
        <w:t>h</w:t>
      </w:r>
      <w:r w:rsidR="00E570CF" w:rsidRPr="00A75F1B">
        <w:t>ere</w:t>
      </w:r>
      <w:r w:rsidRPr="00A75F1B">
        <w:t xml:space="preserve"> </w:t>
      </w:r>
      <w:r w:rsidRPr="007060E1">
        <w:rPr>
          <w:i/>
          <w:iCs/>
        </w:rPr>
        <w:t>N</w:t>
      </w:r>
      <w:r w:rsidRPr="00C84167">
        <w:t xml:space="preserve"> </w:t>
      </w:r>
      <w:r w:rsidR="00E570CF" w:rsidRPr="00B50275">
        <w:t xml:space="preserve">is the </w:t>
      </w:r>
      <w:r w:rsidRPr="00B50275">
        <w:t xml:space="preserve">total number </w:t>
      </w:r>
      <w:r w:rsidRPr="00A75F1B">
        <w:t xml:space="preserve">of particles crossing the slit during a scan, </w:t>
      </w:r>
      <w:r w:rsidRPr="007060E1">
        <w:rPr>
          <w:i/>
          <w:iCs/>
        </w:rPr>
        <w:t>x</w:t>
      </w:r>
      <w:r w:rsidRPr="007060E1">
        <w:rPr>
          <w:i/>
          <w:iCs/>
          <w:vertAlign w:val="subscript"/>
        </w:rPr>
        <w:t>nj</w:t>
      </w:r>
      <w:r w:rsidRPr="00C84167">
        <w:t xml:space="preserve"> is the </w:t>
      </w:r>
      <w:r w:rsidRPr="007060E1">
        <w:rPr>
          <w:i/>
          <w:iCs/>
        </w:rPr>
        <w:t>j</w:t>
      </w:r>
      <w:r w:rsidRPr="002100ED">
        <w:t xml:space="preserve">th slit position, </w:t>
      </w:r>
      <w:r w:rsidRPr="007060E1">
        <w:rPr>
          <w:i/>
          <w:iCs/>
        </w:rPr>
        <w:t>p</w:t>
      </w:r>
      <w:r w:rsidRPr="00C84167">
        <w:t xml:space="preserve"> </w:t>
      </w:r>
      <w:r w:rsidR="00E570CF" w:rsidRPr="002100ED">
        <w:t xml:space="preserve">is </w:t>
      </w:r>
      <w:r w:rsidRPr="00B50275">
        <w:t xml:space="preserve">the number of different slit positions, </w:t>
      </w:r>
      <w:r w:rsidRPr="007060E1">
        <w:rPr>
          <w:i/>
          <w:iCs/>
        </w:rPr>
        <w:t>n</w:t>
      </w:r>
      <w:r w:rsidRPr="007060E1">
        <w:rPr>
          <w:i/>
          <w:iCs/>
          <w:vertAlign w:val="subscript"/>
        </w:rPr>
        <w:t>j</w:t>
      </w:r>
      <w:r w:rsidRPr="00C84167">
        <w:t xml:space="preserve"> is the number of particles passing the though the </w:t>
      </w:r>
      <w:r w:rsidRPr="007060E1">
        <w:rPr>
          <w:i/>
          <w:iCs/>
        </w:rPr>
        <w:t>j</w:t>
      </w:r>
      <w:r w:rsidRPr="002100ED">
        <w:t xml:space="preserve">th slit position (proportional to the signal intensity), </w:t>
      </w:r>
      <w:r w:rsidRPr="00596CF0">
        <w:rPr>
          <w:position w:val="-6"/>
        </w:rPr>
        <w:object w:dxaOrig="200" w:dyaOrig="440">
          <v:shape id="_x0000_i1047" type="#_x0000_t75" style="width:9.75pt;height:21.75pt" o:ole="">
            <v:imagedata r:id="rId61" o:title=""/>
          </v:shape>
          <o:OLEObject Type="Embed" ProgID="Equation.3" ShapeID="_x0000_i1047" DrawAspect="Content" ObjectID="_1417248851" r:id="rId62"/>
        </w:object>
      </w:r>
      <w:r w:rsidRPr="00C84167">
        <w:t xml:space="preserve"> </w:t>
      </w:r>
      <w:r w:rsidRPr="002100ED">
        <w:t xml:space="preserve">is the mean position of all beamlets, </w:t>
      </w:r>
      <w:r w:rsidRPr="00596CF0">
        <w:rPr>
          <w:position w:val="-6"/>
        </w:rPr>
        <w:object w:dxaOrig="240" w:dyaOrig="440">
          <v:shape id="_x0000_i1048" type="#_x0000_t75" style="width:12pt;height:21.75pt" o:ole="">
            <v:imagedata r:id="rId63" o:title=""/>
          </v:shape>
          <o:OLEObject Type="Embed" ProgID="Equation.3" ShapeID="_x0000_i1048" DrawAspect="Content" ObjectID="_1417248852" r:id="rId64"/>
        </w:object>
      </w:r>
      <w:r w:rsidRPr="00C84167">
        <w:t xml:space="preserve"> is the mean divergence of all beamlets, </w:t>
      </w:r>
      <w:r w:rsidRPr="00596CF0">
        <w:rPr>
          <w:position w:val="-14"/>
        </w:rPr>
        <w:object w:dxaOrig="320" w:dyaOrig="520">
          <v:shape id="_x0000_i1049" type="#_x0000_t75" style="width:15.75pt;height:26.25pt" o:ole="">
            <v:imagedata r:id="rId65" o:title=""/>
          </v:shape>
          <o:OLEObject Type="Embed" ProgID="Equation.3" ShapeID="_x0000_i1049" DrawAspect="Content" ObjectID="_1417248853" r:id="rId66"/>
        </w:object>
      </w:r>
      <w:r w:rsidRPr="00C84167">
        <w:t xml:space="preserve"> is the mean divergence of the </w:t>
      </w:r>
      <w:r w:rsidRPr="007060E1">
        <w:rPr>
          <w:i/>
          <w:iCs/>
        </w:rPr>
        <w:t>j</w:t>
      </w:r>
      <w:r w:rsidRPr="002100ED">
        <w:t xml:space="preserve">th beamlet and </w:t>
      </w:r>
      <w:r w:rsidRPr="00B50275">
        <w:rPr>
          <w:rFonts w:ascii="Symbol" w:hAnsi="Symbol" w:cs="Symbol"/>
        </w:rPr>
        <w:t></w:t>
      </w:r>
      <w:r w:rsidRPr="007060E1">
        <w:rPr>
          <w:i/>
          <w:iCs/>
          <w:vertAlign w:val="subscript"/>
        </w:rPr>
        <w:t>j</w:t>
      </w:r>
      <w:r w:rsidRPr="00C84167">
        <w:t xml:space="preserve"> is the rms divergence of the </w:t>
      </w:r>
      <w:r w:rsidRPr="007060E1">
        <w:rPr>
          <w:i/>
          <w:iCs/>
        </w:rPr>
        <w:t>j</w:t>
      </w:r>
      <w:r w:rsidRPr="002100ED">
        <w:t xml:space="preserve">th beamlet. The same formalism is true for the </w:t>
      </w:r>
      <w:r w:rsidR="00E570CF" w:rsidRPr="007060E1">
        <w:rPr>
          <w:i/>
          <w:iCs/>
        </w:rPr>
        <w:t>y</w:t>
      </w:r>
      <w:r w:rsidR="00E570CF" w:rsidRPr="00C84167">
        <w:t>-</w:t>
      </w:r>
      <w:r w:rsidRPr="002100ED">
        <w:t>plan</w:t>
      </w:r>
      <w:r w:rsidRPr="00B50275">
        <w:t>e. In this case the slit has a perpen</w:t>
      </w:r>
      <w:r w:rsidRPr="00A75F1B">
        <w:t xml:space="preserve">dicular orientation. </w:t>
      </w:r>
    </w:p>
    <w:p w:rsidR="00340363" w:rsidRPr="00E47333" w:rsidRDefault="00340363" w:rsidP="002100ED">
      <w:pPr>
        <w:pStyle w:val="Paragraph"/>
      </w:pPr>
      <w:r w:rsidRPr="00A75F1B">
        <w:t xml:space="preserve">The procedures </w:t>
      </w:r>
      <w:r w:rsidR="00E570CF" w:rsidRPr="00A75F1B">
        <w:t xml:space="preserve">described </w:t>
      </w:r>
      <w:r w:rsidRPr="00A75F1B">
        <w:t xml:space="preserve">above neglect the finite resolution of the device. A small </w:t>
      </w:r>
      <w:r w:rsidRPr="007060E1">
        <w:rPr>
          <w:i/>
          <w:iCs/>
        </w:rPr>
        <w:t>h</w:t>
      </w:r>
      <w:r w:rsidRPr="007060E1">
        <w:rPr>
          <w:i/>
          <w:iCs/>
          <w:vertAlign w:val="subscript"/>
        </w:rPr>
        <w:t>slit</w:t>
      </w:r>
      <w:r w:rsidRPr="00C84167">
        <w:rPr>
          <w:vertAlign w:val="subscript"/>
        </w:rPr>
        <w:t xml:space="preserve"> </w:t>
      </w:r>
      <w:r w:rsidRPr="002100ED">
        <w:t>and small step sizes of the slit positioning (even when using more than one slit) are necessary to</w:t>
      </w:r>
      <w:r w:rsidRPr="00B50275">
        <w:t xml:space="preserve"> improve the resolution. When using a grid as detector its resolution can be improved by scanning the grid as well. A position of the device in a region with high </w:t>
      </w:r>
      <w:r w:rsidRPr="007060E1">
        <w:rPr>
          <w:i/>
          <w:iCs/>
        </w:rPr>
        <w:t>x</w:t>
      </w:r>
      <w:r w:rsidRPr="00C84167">
        <w:t xml:space="preserve">’ is most helpful for a good resolution. In </w:t>
      </w:r>
      <w:r w:rsidR="00E570CF" w:rsidRPr="00B50275">
        <w:t>high-</w:t>
      </w:r>
      <w:r w:rsidRPr="00B50275">
        <w:t>density beams care has to be taken tha</w:t>
      </w:r>
      <w:r w:rsidRPr="00A75F1B">
        <w:t>t space charge in a beamlet might extend the angu</w:t>
      </w:r>
      <w:r w:rsidR="00987F3E" w:rsidRPr="00A75F1B">
        <w:t>lar spread of it</w:t>
      </w:r>
      <w:r w:rsidRPr="00AE32ED">
        <w:t xml:space="preserve"> on the way to the detector. Some recent studies of the influence of the slit geometry can be found </w:t>
      </w:r>
      <w:r w:rsidR="00E570CF" w:rsidRPr="00E47333">
        <w:t xml:space="preserve">in Ref. </w:t>
      </w:r>
      <w:r w:rsidRPr="00E47333">
        <w:t>[74].</w:t>
      </w:r>
    </w:p>
    <w:p w:rsidR="00340363" w:rsidRPr="00B50275" w:rsidRDefault="00340363" w:rsidP="00AE32ED">
      <w:pPr>
        <w:pStyle w:val="Paragraph"/>
      </w:pPr>
      <w:r w:rsidRPr="00631FEA">
        <w:t xml:space="preserve">The Allison Scanner </w:t>
      </w:r>
      <w:r w:rsidRPr="00936AC1">
        <w:t>use</w:t>
      </w:r>
      <w:r w:rsidR="00E570CF" w:rsidRPr="00AF61A1">
        <w:t xml:space="preserve">s </w:t>
      </w:r>
      <w:r w:rsidRPr="00BE42BF">
        <w:t xml:space="preserve">a </w:t>
      </w:r>
      <w:r w:rsidR="00E570CF" w:rsidRPr="00596CF0">
        <w:t>FC instead of a position sensitive detector behind the slit,</w:t>
      </w:r>
      <w:r w:rsidRPr="00596CF0">
        <w:t xml:space="preserve"> while the angle distribution </w:t>
      </w:r>
      <w:r w:rsidRPr="007060E1">
        <w:rPr>
          <w:i/>
          <w:iCs/>
        </w:rPr>
        <w:t>x</w:t>
      </w:r>
      <w:r w:rsidRPr="00C84167">
        <w:t>’ is measured by an ele</w:t>
      </w:r>
      <w:r w:rsidRPr="002100ED">
        <w:t>c</w:t>
      </w:r>
      <w:r w:rsidRPr="00B50275">
        <w:t>tric sweep. It is limited to small energy ion beams (&lt;100</w:t>
      </w:r>
      <w:r w:rsidR="00EA0110">
        <w:t> </w:t>
      </w:r>
      <w:r w:rsidRPr="00B50275">
        <w:t xml:space="preserve">keV) due to the limit in sweeping voltage. </w:t>
      </w:r>
    </w:p>
    <w:p w:rsidR="00340363" w:rsidRPr="00633AFA" w:rsidRDefault="00340363" w:rsidP="00340363">
      <w:pPr>
        <w:pStyle w:val="Paragraph"/>
      </w:pPr>
      <w:r w:rsidRPr="00AE32ED">
        <w:t xml:space="preserve">The scanning of the whole beam size in both planes needs quite a lot of time with very stable beam conditions. To overcome the scanning procedure a plate with thin holes in defined distances (pepperpot) produces a lot of beamlets in the </w:t>
      </w:r>
      <w:r w:rsidRPr="007060E1">
        <w:rPr>
          <w:i/>
          <w:iCs/>
        </w:rPr>
        <w:t>x</w:t>
      </w:r>
      <w:r w:rsidRPr="00C84167">
        <w:t xml:space="preserve">, </w:t>
      </w:r>
      <w:r w:rsidRPr="007060E1">
        <w:rPr>
          <w:i/>
          <w:iCs/>
        </w:rPr>
        <w:t>y</w:t>
      </w:r>
      <w:r w:rsidRPr="00C84167">
        <w:t xml:space="preserve"> plane (see Fig. 10 an</w:t>
      </w:r>
      <w:r w:rsidRPr="002100ED">
        <w:t xml:space="preserve">d </w:t>
      </w:r>
      <w:r w:rsidR="00E570CF" w:rsidRPr="00B50275">
        <w:t xml:space="preserve">Ref. </w:t>
      </w:r>
      <w:r w:rsidRPr="00AE32ED">
        <w:t>[75]). Therefore</w:t>
      </w:r>
      <w:r w:rsidR="00E570CF" w:rsidRPr="00AE32ED">
        <w:t>,</w:t>
      </w:r>
      <w:r w:rsidRPr="00E47333">
        <w:t xml:space="preserve"> the whole phase space can be measured with one single shot onto the pepperpot mask</w:t>
      </w:r>
      <w:r w:rsidR="00987F3E" w:rsidRPr="00631FEA">
        <w:t xml:space="preserve"> (see Fig. 10)</w:t>
      </w:r>
      <w:r w:rsidRPr="00631FEA">
        <w:t xml:space="preserve">. This will reduce the heat load of the plate drastically </w:t>
      </w:r>
      <w:r w:rsidR="00E570CF" w:rsidRPr="00AF61A1">
        <w:t>with</w:t>
      </w:r>
      <w:r w:rsidRPr="00633AFA">
        <w:t xml:space="preserve"> respect to slowly scanning slits.</w:t>
      </w:r>
    </w:p>
    <w:p w:rsidR="0057479C" w:rsidRPr="00C2357A" w:rsidRDefault="0057479C" w:rsidP="00340363">
      <w:pPr>
        <w:pStyle w:val="Paragraph"/>
      </w:pPr>
    </w:p>
    <w:p w:rsidR="00340363" w:rsidRPr="00C84167" w:rsidRDefault="000912A1" w:rsidP="002A4C93">
      <w:pPr>
        <w:pStyle w:val="Paragraph"/>
        <w:spacing w:before="0"/>
        <w:ind w:firstLine="0"/>
        <w:jc w:val="center"/>
      </w:pPr>
      <w:r>
        <w:rPr>
          <w:b/>
          <w:noProof/>
          <w:lang w:eastAsia="en-GB"/>
        </w:rPr>
        <w:drawing>
          <wp:inline distT="0" distB="0" distL="0" distR="0">
            <wp:extent cx="3623310" cy="2469219"/>
            <wp:effectExtent l="19050" t="0" r="0" b="0"/>
            <wp:docPr id="35" name="Picture 35" descr="Fig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8"/>
                    <pic:cNvPicPr>
                      <a:picLocks noChangeAspect="1" noChangeArrowheads="1"/>
                    </pic:cNvPicPr>
                  </pic:nvPicPr>
                  <pic:blipFill>
                    <a:blip r:embed="rId67" cstate="print"/>
                    <a:srcRect/>
                    <a:stretch>
                      <a:fillRect/>
                    </a:stretch>
                  </pic:blipFill>
                  <pic:spPr bwMode="auto">
                    <a:xfrm>
                      <a:off x="0" y="0"/>
                      <a:ext cx="3623310" cy="2469219"/>
                    </a:xfrm>
                    <a:prstGeom prst="rect">
                      <a:avLst/>
                    </a:prstGeom>
                    <a:noFill/>
                    <a:ln w="9525">
                      <a:noFill/>
                      <a:miter lim="800000"/>
                      <a:headEnd/>
                      <a:tailEnd/>
                    </a:ln>
                  </pic:spPr>
                </pic:pic>
              </a:graphicData>
            </a:graphic>
          </wp:inline>
        </w:drawing>
      </w:r>
    </w:p>
    <w:p w:rsidR="00340363" w:rsidRPr="00C84167" w:rsidRDefault="00340363" w:rsidP="002A4C93">
      <w:pPr>
        <w:pStyle w:val="Figurecaption"/>
        <w:spacing w:before="120"/>
        <w:ind w:left="562" w:right="562"/>
        <w:jc w:val="both"/>
      </w:pPr>
      <w:r w:rsidRPr="002100ED">
        <w:rPr>
          <w:b/>
        </w:rPr>
        <w:t xml:space="preserve">Fig. 8: </w:t>
      </w:r>
      <w:r w:rsidRPr="00B50275">
        <w:t>Beamlet distrib</w:t>
      </w:r>
      <w:r w:rsidRPr="00AE32ED">
        <w:t xml:space="preserve">utions at seven different </w:t>
      </w:r>
      <w:r w:rsidRPr="007060E1">
        <w:rPr>
          <w:i/>
          <w:iCs/>
        </w:rPr>
        <w:t>x</w:t>
      </w:r>
      <w:r w:rsidRPr="00C84167">
        <w:t xml:space="preserve"> positions of the slit. The horizontal lines indicate approximately the 10% and 90% level of the beam current taken into account for the emittance calculation.</w:t>
      </w:r>
      <w:r w:rsidR="00E570CF" w:rsidRPr="002100ED">
        <w:t xml:space="preserve"> Here</w:t>
      </w:r>
      <w:r w:rsidRPr="00B50275">
        <w:t xml:space="preserve"> </w:t>
      </w:r>
      <w:r w:rsidRPr="007060E1">
        <w:rPr>
          <w:i/>
          <w:iCs/>
        </w:rPr>
        <w:t>x</w:t>
      </w:r>
      <w:r w:rsidRPr="00C84167">
        <w:t>’</w:t>
      </w:r>
      <w:r w:rsidRPr="002100ED">
        <w:rPr>
          <w:vertAlign w:val="subscript"/>
        </w:rPr>
        <w:t>1,2</w:t>
      </w:r>
      <w:r w:rsidRPr="00B50275">
        <w:t xml:space="preserve"> is then defined by the corresponding radius </w:t>
      </w:r>
      <w:r w:rsidRPr="007060E1">
        <w:rPr>
          <w:i/>
          <w:iCs/>
        </w:rPr>
        <w:t>r</w:t>
      </w:r>
      <w:r w:rsidRPr="00C84167">
        <w:rPr>
          <w:vertAlign w:val="subscript"/>
        </w:rPr>
        <w:t>1,2</w:t>
      </w:r>
      <w:r w:rsidRPr="002100ED">
        <w:t>/</w:t>
      </w:r>
      <w:r w:rsidRPr="007060E1">
        <w:rPr>
          <w:i/>
          <w:iCs/>
        </w:rPr>
        <w:t>d</w:t>
      </w:r>
      <w:r w:rsidRPr="00C84167">
        <w:t xml:space="preserve">. </w:t>
      </w:r>
    </w:p>
    <w:p w:rsidR="00340363" w:rsidRPr="00C84167" w:rsidRDefault="000912A1" w:rsidP="002A4C93">
      <w:pPr>
        <w:pStyle w:val="Paragraph"/>
        <w:ind w:right="-27" w:firstLine="0"/>
        <w:jc w:val="center"/>
      </w:pPr>
      <w:r>
        <w:rPr>
          <w:b/>
          <w:noProof/>
          <w:lang w:eastAsia="en-GB"/>
        </w:rPr>
        <w:lastRenderedPageBreak/>
        <w:drawing>
          <wp:inline distT="0" distB="0" distL="0" distR="0">
            <wp:extent cx="3348990" cy="2261656"/>
            <wp:effectExtent l="19050" t="0" r="3810" b="0"/>
            <wp:docPr id="36" name="Picture 36" descr="Fig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9"/>
                    <pic:cNvPicPr>
                      <a:picLocks noChangeAspect="1" noChangeArrowheads="1"/>
                    </pic:cNvPicPr>
                  </pic:nvPicPr>
                  <pic:blipFill>
                    <a:blip r:embed="rId68" cstate="print"/>
                    <a:srcRect/>
                    <a:stretch>
                      <a:fillRect/>
                    </a:stretch>
                  </pic:blipFill>
                  <pic:spPr bwMode="auto">
                    <a:xfrm>
                      <a:off x="0" y="0"/>
                      <a:ext cx="3348990" cy="2261656"/>
                    </a:xfrm>
                    <a:prstGeom prst="rect">
                      <a:avLst/>
                    </a:prstGeom>
                    <a:noFill/>
                    <a:ln w="9525">
                      <a:noFill/>
                      <a:miter lim="800000"/>
                      <a:headEnd/>
                      <a:tailEnd/>
                    </a:ln>
                  </pic:spPr>
                </pic:pic>
              </a:graphicData>
            </a:graphic>
          </wp:inline>
        </w:drawing>
      </w:r>
    </w:p>
    <w:p w:rsidR="00340363" w:rsidRPr="00E47333" w:rsidRDefault="00340363" w:rsidP="007D27A8">
      <w:pPr>
        <w:pStyle w:val="Figurecaption"/>
        <w:jc w:val="both"/>
      </w:pPr>
      <w:r w:rsidRPr="002100ED">
        <w:rPr>
          <w:b/>
        </w:rPr>
        <w:t>Fig. 9:</w:t>
      </w:r>
      <w:r w:rsidRPr="00B50275">
        <w:t xml:space="preserve"> Contour plot of the </w:t>
      </w:r>
      <w:r w:rsidRPr="007060E1">
        <w:rPr>
          <w:i/>
          <w:iCs/>
        </w:rPr>
        <w:t>x</w:t>
      </w:r>
      <w:r w:rsidRPr="00C84167">
        <w:t xml:space="preserve">, </w:t>
      </w:r>
      <w:r w:rsidRPr="007060E1">
        <w:rPr>
          <w:i/>
          <w:iCs/>
        </w:rPr>
        <w:t>x</w:t>
      </w:r>
      <w:r w:rsidRPr="00C84167">
        <w:t>’ phase space.</w:t>
      </w:r>
      <w:r w:rsidRPr="00E47333">
        <w:t xml:space="preserve"> </w:t>
      </w:r>
      <w:r w:rsidR="00E570CF" w:rsidRPr="00631FEA">
        <w:t xml:space="preserve">The </w:t>
      </w:r>
      <w:r w:rsidRPr="00631FEA">
        <w:t xml:space="preserve">measured radii at a slit position of </w:t>
      </w:r>
      <w:r w:rsidRPr="007060E1">
        <w:rPr>
          <w:i/>
          <w:iCs/>
        </w:rPr>
        <w:t>x</w:t>
      </w:r>
      <w:r w:rsidR="00E570CF" w:rsidRPr="00C84167">
        <w:t xml:space="preserve"> </w:t>
      </w:r>
      <w:r w:rsidRPr="002100ED">
        <w:t>=</w:t>
      </w:r>
      <w:r w:rsidR="00E570CF" w:rsidRPr="00B50275">
        <w:t xml:space="preserve"> </w:t>
      </w:r>
      <w:r w:rsidRPr="00A75F1B">
        <w:t>0</w:t>
      </w:r>
      <w:r w:rsidR="00E570CF" w:rsidRPr="00AE32ED">
        <w:t xml:space="preserve"> are indi</w:t>
      </w:r>
      <w:r w:rsidR="00E570CF" w:rsidRPr="00E47333">
        <w:t>cated on the right-hand side</w:t>
      </w:r>
      <w:r w:rsidRPr="00E47333">
        <w:t>.</w:t>
      </w:r>
    </w:p>
    <w:p w:rsidR="00340363" w:rsidRPr="00C84167" w:rsidRDefault="000912A1" w:rsidP="007060E1">
      <w:pPr>
        <w:pStyle w:val="Paragraph"/>
        <w:ind w:firstLine="0"/>
        <w:jc w:val="center"/>
      </w:pPr>
      <w:r>
        <w:rPr>
          <w:b/>
          <w:noProof/>
          <w:lang w:eastAsia="en-GB"/>
        </w:rPr>
        <w:drawing>
          <wp:inline distT="0" distB="0" distL="0" distR="0">
            <wp:extent cx="3962400" cy="3150747"/>
            <wp:effectExtent l="19050" t="0" r="0" b="0"/>
            <wp:docPr id="37" name="Picture 37" descr="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10"/>
                    <pic:cNvPicPr>
                      <a:picLocks noChangeAspect="1" noChangeArrowheads="1"/>
                    </pic:cNvPicPr>
                  </pic:nvPicPr>
                  <pic:blipFill>
                    <a:blip r:embed="rId69" cstate="print"/>
                    <a:srcRect/>
                    <a:stretch>
                      <a:fillRect/>
                    </a:stretch>
                  </pic:blipFill>
                  <pic:spPr bwMode="auto">
                    <a:xfrm>
                      <a:off x="0" y="0"/>
                      <a:ext cx="3962400" cy="3150747"/>
                    </a:xfrm>
                    <a:prstGeom prst="rect">
                      <a:avLst/>
                    </a:prstGeom>
                    <a:noFill/>
                    <a:ln w="9525">
                      <a:noFill/>
                      <a:miter lim="800000"/>
                      <a:headEnd/>
                      <a:tailEnd/>
                    </a:ln>
                  </pic:spPr>
                </pic:pic>
              </a:graphicData>
            </a:graphic>
          </wp:inline>
        </w:drawing>
      </w:r>
    </w:p>
    <w:p w:rsidR="00340363" w:rsidRPr="00AF61A1" w:rsidRDefault="00340363" w:rsidP="007D102C">
      <w:pPr>
        <w:pStyle w:val="Figurecaption"/>
        <w:spacing w:before="120"/>
        <w:ind w:left="562" w:right="562"/>
        <w:jc w:val="both"/>
        <w:rPr>
          <w:lang w:eastAsia="ja-JP"/>
        </w:rPr>
      </w:pPr>
      <w:r w:rsidRPr="00C84167">
        <w:rPr>
          <w:b/>
          <w:lang w:eastAsia="ja-JP"/>
        </w:rPr>
        <w:t>Fig. 10:</w:t>
      </w:r>
      <w:r w:rsidRPr="002100ED">
        <w:rPr>
          <w:lang w:eastAsia="ja-JP"/>
        </w:rPr>
        <w:t xml:space="preserve"> Screen shot from the pepper-pot device for an Ar beam and, as</w:t>
      </w:r>
      <w:r w:rsidRPr="00B50275">
        <w:rPr>
          <w:lang w:eastAsia="ja-JP"/>
        </w:rPr>
        <w:t xml:space="preserve"> an insert, the projection onto the horizontal plane</w:t>
      </w:r>
      <w:r w:rsidRPr="00AE32ED">
        <w:rPr>
          <w:lang w:eastAsia="ja-JP"/>
        </w:rPr>
        <w:t xml:space="preserve"> </w:t>
      </w:r>
      <w:r w:rsidR="00850C6A" w:rsidRPr="00E47333">
        <w:rPr>
          <w:lang w:eastAsia="ja-JP"/>
        </w:rPr>
        <w:t xml:space="preserve">(reproduced from </w:t>
      </w:r>
      <w:r w:rsidR="00850C6A" w:rsidRPr="00631FEA">
        <w:rPr>
          <w:lang w:eastAsia="ja-JP"/>
        </w:rPr>
        <w:t xml:space="preserve">Ref. </w:t>
      </w:r>
      <w:r w:rsidRPr="00631FEA">
        <w:rPr>
          <w:lang w:eastAsia="ja-JP"/>
        </w:rPr>
        <w:t>[75]</w:t>
      </w:r>
      <w:r w:rsidR="00850C6A" w:rsidRPr="00936AC1">
        <w:rPr>
          <w:lang w:eastAsia="ja-JP"/>
        </w:rPr>
        <w:t>)</w:t>
      </w:r>
    </w:p>
    <w:p w:rsidR="00340363" w:rsidRPr="000F18CA" w:rsidRDefault="00340363" w:rsidP="00850C6A">
      <w:pPr>
        <w:pStyle w:val="Heading2"/>
      </w:pPr>
      <w:bookmarkStart w:id="44" w:name="_Toc299541585"/>
      <w:bookmarkStart w:id="45" w:name="_Toc324494242"/>
      <w:r w:rsidRPr="002F430A">
        <w:t xml:space="preserve">Emittance measurements by quadrupole variation or </w:t>
      </w:r>
      <w:r w:rsidR="00850C6A" w:rsidRPr="00C2357A">
        <w:t xml:space="preserve">three </w:t>
      </w:r>
      <w:r w:rsidRPr="000F18CA">
        <w:t>screens/harps methods</w:t>
      </w:r>
      <w:bookmarkEnd w:id="44"/>
      <w:bookmarkEnd w:id="45"/>
    </w:p>
    <w:p w:rsidR="00340363" w:rsidRPr="00596CF0" w:rsidRDefault="00340363" w:rsidP="00340363">
      <w:pPr>
        <w:pStyle w:val="Firstparagraph"/>
      </w:pPr>
      <w:r w:rsidRPr="00BE42BF">
        <w:t xml:space="preserve">In a beam transport system the sigma matrix </w:t>
      </w:r>
      <w:r w:rsidRPr="00596CF0">
        <w:rPr>
          <w:rFonts w:ascii="Symbol" w:hAnsi="Symbol" w:cs="Symbol"/>
        </w:rPr>
        <w:t></w:t>
      </w:r>
      <w:r w:rsidRPr="00596CF0">
        <w:rPr>
          <w:rFonts w:ascii="Symbol" w:hAnsi="Symbol" w:cs="Symbol"/>
        </w:rPr>
        <w:t></w:t>
      </w:r>
      <w:r w:rsidRPr="00596CF0">
        <w:t xml:space="preserve">is transformed from one point </w:t>
      </w:r>
      <w:bookmarkStart w:id="46" w:name="OLE_LINK5"/>
      <w:r w:rsidRPr="00596CF0">
        <w:t>s</w:t>
      </w:r>
      <w:r w:rsidRPr="00596CF0">
        <w:rPr>
          <w:vertAlign w:val="subscript"/>
        </w:rPr>
        <w:t>0</w:t>
      </w:r>
      <w:r w:rsidRPr="00596CF0">
        <w:t xml:space="preserve"> </w:t>
      </w:r>
      <w:bookmarkEnd w:id="46"/>
      <w:r w:rsidRPr="00596CF0">
        <w:t>to another s</w:t>
      </w:r>
      <w:r w:rsidRPr="00596CF0">
        <w:rPr>
          <w:vertAlign w:val="subscript"/>
        </w:rPr>
        <w:t>1</w:t>
      </w:r>
      <w:r w:rsidRPr="00596CF0">
        <w:t xml:space="preserve"> by </w:t>
      </w:r>
    </w:p>
    <w:p w:rsidR="00340363" w:rsidRPr="00596CF0" w:rsidRDefault="00E6684E" w:rsidP="00340363">
      <w:pPr>
        <w:pStyle w:val="Firstparagraph"/>
        <w:jc w:val="center"/>
      </w:pPr>
      <w:r w:rsidRPr="00596CF0">
        <w:rPr>
          <w:position w:val="-12"/>
        </w:rPr>
        <w:object w:dxaOrig="1960" w:dyaOrig="380">
          <v:shape id="_x0000_i1050" type="#_x0000_t75" style="width:97.5pt;height:18.75pt" o:ole="">
            <v:imagedata r:id="rId70" o:title=""/>
          </v:shape>
          <o:OLEObject Type="Embed" ProgID="Equation.DSMT4" ShapeID="_x0000_i1050" DrawAspect="Content" ObjectID="_1417248854" r:id="rId71"/>
        </w:object>
      </w:r>
    </w:p>
    <w:p w:rsidR="00340363" w:rsidRPr="00A75F1B" w:rsidRDefault="00340363" w:rsidP="00E6684E">
      <w:pPr>
        <w:pStyle w:val="Firstparagraph"/>
      </w:pPr>
      <w:r w:rsidRPr="00596CF0">
        <w:t xml:space="preserve">where </w:t>
      </w:r>
      <w:r w:rsidRPr="007060E1">
        <w:rPr>
          <w:i/>
          <w:iCs/>
        </w:rPr>
        <w:t>M</w:t>
      </w:r>
      <w:r w:rsidRPr="00C84167">
        <w:t xml:space="preserve"> and </w:t>
      </w:r>
      <w:r w:rsidRPr="007060E1">
        <w:rPr>
          <w:i/>
          <w:iCs/>
        </w:rPr>
        <w:t>M</w:t>
      </w:r>
      <w:r w:rsidRPr="00C84167">
        <w:rPr>
          <w:vertAlign w:val="superscript"/>
        </w:rPr>
        <w:t>T</w:t>
      </w:r>
      <w:r w:rsidRPr="002100ED">
        <w:t xml:space="preserve"> are the transport </w:t>
      </w:r>
      <w:r w:rsidR="00E6684E" w:rsidRPr="00B50275">
        <w:t xml:space="preserve">matrix </w:t>
      </w:r>
      <w:r w:rsidRPr="00A75F1B">
        <w:t>between the two points and its trans</w:t>
      </w:r>
      <w:r w:rsidRPr="00AE32ED">
        <w:t>pose</w:t>
      </w:r>
      <w:r w:rsidRPr="00E47333">
        <w:t xml:space="preserve">, respectively.  In a </w:t>
      </w:r>
      <w:r w:rsidR="00E6684E" w:rsidRPr="00631FEA">
        <w:t>dispersion-</w:t>
      </w:r>
      <w:r w:rsidRPr="00631FEA">
        <w:t>free beam transport all are 2</w:t>
      </w:r>
      <w:r w:rsidR="00E6684E" w:rsidRPr="00936AC1">
        <w:t xml:space="preserve"> × </w:t>
      </w:r>
      <w:r w:rsidRPr="002F430A">
        <w:t xml:space="preserve">2 </w:t>
      </w:r>
      <w:r w:rsidR="00E6684E" w:rsidRPr="00633AFA">
        <w:t xml:space="preserve">matrices </w:t>
      </w:r>
      <w:r w:rsidRPr="00C2357A">
        <w:t xml:space="preserve">and the measured width </w:t>
      </w:r>
      <w:r w:rsidRPr="000F18CA">
        <w:rPr>
          <w:rFonts w:ascii="Symbol" w:hAnsi="Symbol" w:cs="Symbol"/>
        </w:rPr>
        <w:t></w:t>
      </w:r>
      <w:r w:rsidRPr="007060E1">
        <w:rPr>
          <w:i/>
          <w:iCs/>
          <w:vertAlign w:val="subscript"/>
        </w:rPr>
        <w:t>measured</w:t>
      </w:r>
      <w:r w:rsidRPr="00C84167">
        <w:t xml:space="preserve"> at (</w:t>
      </w:r>
      <w:r w:rsidRPr="007060E1">
        <w:rPr>
          <w:i/>
          <w:iCs/>
        </w:rPr>
        <w:t>s</w:t>
      </w:r>
      <w:r w:rsidRPr="00C84167">
        <w:rPr>
          <w:vertAlign w:val="subscript"/>
        </w:rPr>
        <w:t>1</w:t>
      </w:r>
      <w:r w:rsidRPr="002100ED">
        <w:t>) is the</w:t>
      </w:r>
      <w:r w:rsidRPr="00B50275">
        <w:t>n</w:t>
      </w:r>
    </w:p>
    <w:p w:rsidR="00340363" w:rsidRPr="00C84167" w:rsidRDefault="00340363" w:rsidP="00340363">
      <w:pPr>
        <w:pStyle w:val="Firstparagraph"/>
        <w:jc w:val="center"/>
      </w:pPr>
      <w:r w:rsidRPr="00596CF0">
        <w:rPr>
          <w:position w:val="-12"/>
        </w:rPr>
        <w:object w:dxaOrig="6700" w:dyaOrig="380">
          <v:shape id="_x0000_i1051" type="#_x0000_t75" style="width:334.5pt;height:18.75pt" o:ole="">
            <v:imagedata r:id="rId72" o:title=""/>
          </v:shape>
          <o:OLEObject Type="Embed" ProgID="Equation.3" ShapeID="_x0000_i1051" DrawAspect="Content" ObjectID="_1417248855" r:id="rId73"/>
        </w:object>
      </w:r>
    </w:p>
    <w:p w:rsidR="00340363" w:rsidRPr="002F430A" w:rsidRDefault="00340363" w:rsidP="00E6684E">
      <w:pPr>
        <w:pStyle w:val="Paragraph"/>
      </w:pPr>
      <w:r w:rsidRPr="002100ED">
        <w:t xml:space="preserve">The matrix elements </w:t>
      </w:r>
      <w:r w:rsidRPr="007060E1">
        <w:rPr>
          <w:i/>
          <w:iCs/>
        </w:rPr>
        <w:t>M</w:t>
      </w:r>
      <w:r w:rsidRPr="007060E1">
        <w:rPr>
          <w:i/>
          <w:iCs/>
          <w:vertAlign w:val="subscript"/>
        </w:rPr>
        <w:t>ij</w:t>
      </w:r>
      <w:r w:rsidRPr="00C84167">
        <w:t xml:space="preserve"> are known by the elements of the transport system b</w:t>
      </w:r>
      <w:r w:rsidRPr="002100ED">
        <w:t>e</w:t>
      </w:r>
      <w:r w:rsidRPr="00B50275">
        <w:t xml:space="preserve">tween the two points. The three unknown elements of the </w:t>
      </w:r>
      <w:r w:rsidRPr="00A75F1B">
        <w:rPr>
          <w:rFonts w:ascii="Symbol" w:hAnsi="Symbol" w:cs="Symbol"/>
        </w:rPr>
        <w:t></w:t>
      </w:r>
      <w:r w:rsidRPr="007060E1">
        <w:rPr>
          <w:i/>
          <w:iCs/>
          <w:vertAlign w:val="subscript"/>
        </w:rPr>
        <w:t>ij</w:t>
      </w:r>
      <w:r w:rsidRPr="00C84167">
        <w:t>(</w:t>
      </w:r>
      <w:r w:rsidRPr="007060E1">
        <w:rPr>
          <w:i/>
          <w:iCs/>
        </w:rPr>
        <w:t>s</w:t>
      </w:r>
      <w:r w:rsidRPr="00C84167">
        <w:rPr>
          <w:vertAlign w:val="subscript"/>
        </w:rPr>
        <w:t>0</w:t>
      </w:r>
      <w:r w:rsidRPr="002100ED">
        <w:t>) matrix can now be resolved by at least three different measurements, either by three profile</w:t>
      </w:r>
      <w:r w:rsidRPr="00AE32ED">
        <w:t xml:space="preserve">s at three different locations in the transport system or </w:t>
      </w:r>
      <w:r w:rsidRPr="00AE32ED">
        <w:lastRenderedPageBreak/>
        <w:t>by three profiles with three dif</w:t>
      </w:r>
      <w:r w:rsidRPr="00E47333">
        <w:t>ferent transport optic settings</w:t>
      </w:r>
      <w:r w:rsidR="00E6684E" w:rsidRPr="00E47333">
        <w:t>,</w:t>
      </w:r>
      <w:r w:rsidRPr="00631FEA">
        <w:t xml:space="preserve"> e.g. by variation of the focusing strength of a quadrupole. The matrix elements </w:t>
      </w:r>
      <w:r w:rsidRPr="007060E1">
        <w:rPr>
          <w:i/>
          <w:iCs/>
        </w:rPr>
        <w:t>M</w:t>
      </w:r>
      <w:r w:rsidRPr="007060E1">
        <w:rPr>
          <w:i/>
          <w:iCs/>
          <w:vertAlign w:val="subscript"/>
        </w:rPr>
        <w:t>ij</w:t>
      </w:r>
      <w:r w:rsidRPr="00C84167">
        <w:t xml:space="preserve"> of different measurements have to differ signif</w:t>
      </w:r>
      <w:r w:rsidRPr="002100ED">
        <w:t>i</w:t>
      </w:r>
      <w:r w:rsidRPr="00B50275">
        <w:t>c</w:t>
      </w:r>
      <w:r w:rsidRPr="00A75F1B">
        <w:t xml:space="preserve">antly to solve the linear system, therefore the different locations have to have enough phase </w:t>
      </w:r>
      <w:r w:rsidR="00987F3E" w:rsidRPr="00AE32ED">
        <w:t>advances</w:t>
      </w:r>
      <w:r w:rsidRPr="00AE32ED">
        <w:t xml:space="preserve"> or the focal strength of the quadrupole </w:t>
      </w:r>
      <w:r w:rsidR="00E6684E" w:rsidRPr="00E47333">
        <w:t xml:space="preserve">has </w:t>
      </w:r>
      <w:r w:rsidRPr="00631FEA">
        <w:t>to be varied</w:t>
      </w:r>
      <w:r w:rsidR="00E6684E" w:rsidRPr="00631FEA">
        <w:t xml:space="preserve"> over a</w:t>
      </w:r>
      <w:r w:rsidRPr="00936AC1">
        <w:t xml:space="preserve"> large enough</w:t>
      </w:r>
      <w:r w:rsidR="00E6684E" w:rsidRPr="00AF61A1">
        <w:t xml:space="preserve"> range</w:t>
      </w:r>
      <w:r w:rsidRPr="002F430A">
        <w:t>.</w:t>
      </w:r>
    </w:p>
    <w:p w:rsidR="00340363" w:rsidRPr="00596CF0" w:rsidRDefault="00340363" w:rsidP="00340363">
      <w:pPr>
        <w:pStyle w:val="Paragraph"/>
      </w:pPr>
      <w:r w:rsidRPr="00633AFA">
        <w:t xml:space="preserve"> Typically the beam profiles are measured by thin screens or h</w:t>
      </w:r>
      <w:r w:rsidRPr="00C2357A">
        <w:t>arps. This has the advantage of small and almost negligible beam blow</w:t>
      </w:r>
      <w:r w:rsidR="008D17DA" w:rsidRPr="000F18CA">
        <w:t>-</w:t>
      </w:r>
      <w:r w:rsidRPr="00BE42BF">
        <w:t>up due to the measurement i</w:t>
      </w:r>
      <w:r w:rsidRPr="00596CF0">
        <w:t>tself so that the beam can transverse a few screens. This enables a “one shot” measurement of even a single bunch while the scanning methods need a stable beam over the scanning time.</w:t>
      </w:r>
    </w:p>
    <w:p w:rsidR="00340363" w:rsidRPr="00596CF0" w:rsidRDefault="00340363" w:rsidP="00E6684E">
      <w:pPr>
        <w:pStyle w:val="Paragraph"/>
      </w:pPr>
      <w:r w:rsidRPr="00596CF0">
        <w:t>Three measurements give a unique solution but no error estimation. Therefore</w:t>
      </w:r>
      <w:r w:rsidR="00E6684E" w:rsidRPr="00596CF0">
        <w:t>,</w:t>
      </w:r>
      <w:r w:rsidRPr="00596CF0">
        <w:t xml:space="preserve"> more measurements, either by more stations or by more quadrupole settings are recommended. </w:t>
      </w:r>
      <w:r w:rsidR="00E6684E" w:rsidRPr="00596CF0">
        <w:t>In particular,</w:t>
      </w:r>
      <w:r w:rsidRPr="00596CF0">
        <w:t xml:space="preserve"> the variation of the quadrupole settings allows a quadratic fit of the square of the measured beam size versus the quadrupole gradient together with an estimate of the errors in the measurement</w:t>
      </w:r>
      <w:r w:rsidR="0061501D" w:rsidRPr="00596CF0">
        <w:t xml:space="preserve"> [76]</w:t>
      </w:r>
      <w:r w:rsidRPr="00596CF0">
        <w:t xml:space="preserve">. </w:t>
      </w:r>
    </w:p>
    <w:p w:rsidR="00340363" w:rsidRPr="00596CF0" w:rsidRDefault="00340363" w:rsidP="00340363">
      <w:pPr>
        <w:pStyle w:val="Paragraph"/>
      </w:pPr>
      <w:r w:rsidRPr="00596CF0">
        <w:t>The standard methods descript above are valid under the assumption that:</w:t>
      </w:r>
    </w:p>
    <w:p w:rsidR="00340363" w:rsidRPr="00596CF0" w:rsidRDefault="00340363" w:rsidP="00970679">
      <w:pPr>
        <w:pStyle w:val="BulletItem"/>
      </w:pPr>
      <w:r w:rsidRPr="00596CF0">
        <w:t>the dispersion along the section is zero</w:t>
      </w:r>
      <w:r w:rsidR="00970679" w:rsidRPr="00596CF0">
        <w:t>;</w:t>
      </w:r>
    </w:p>
    <w:p w:rsidR="00340363" w:rsidRPr="00596CF0" w:rsidRDefault="00340363" w:rsidP="002100ED">
      <w:pPr>
        <w:pStyle w:val="BulletItem"/>
      </w:pPr>
      <w:r w:rsidRPr="00596CF0">
        <w:t>the transfer matrices are known</w:t>
      </w:r>
      <w:r w:rsidR="00970679" w:rsidRPr="00596CF0">
        <w:t>;</w:t>
      </w:r>
    </w:p>
    <w:p w:rsidR="00340363" w:rsidRPr="00596CF0" w:rsidRDefault="00340363" w:rsidP="00AE32ED">
      <w:pPr>
        <w:pStyle w:val="BulletItem"/>
      </w:pPr>
      <w:r w:rsidRPr="00596CF0">
        <w:t>no coupling</w:t>
      </w:r>
      <w:r w:rsidR="00970679" w:rsidRPr="00596CF0">
        <w:t xml:space="preserve"> is present</w:t>
      </w:r>
      <w:r w:rsidRPr="00596CF0">
        <w:t xml:space="preserve"> between the two planes</w:t>
      </w:r>
      <w:r w:rsidR="00970679" w:rsidRPr="00596CF0">
        <w:t>;</w:t>
      </w:r>
      <w:r w:rsidRPr="00596CF0">
        <w:t xml:space="preserve"> and</w:t>
      </w:r>
    </w:p>
    <w:p w:rsidR="00340363" w:rsidRPr="00596CF0" w:rsidRDefault="00340363" w:rsidP="00340363">
      <w:pPr>
        <w:pStyle w:val="BulletItem"/>
      </w:pPr>
      <w:r w:rsidRPr="00596CF0">
        <w:t xml:space="preserve">no space charge or other non-linear forces are present. </w:t>
      </w:r>
    </w:p>
    <w:p w:rsidR="00340363" w:rsidRPr="00BE42BF" w:rsidRDefault="00970679" w:rsidP="00970679">
      <w:pPr>
        <w:pStyle w:val="Paragraph"/>
      </w:pPr>
      <w:r w:rsidRPr="00596CF0">
        <w:t xml:space="preserve">In particular, </w:t>
      </w:r>
      <w:r w:rsidR="00340363" w:rsidRPr="00596CF0">
        <w:t xml:space="preserve">a dipole in the section between the monitors creates dispersion which has to be taken into account. In this case or with initial dispersion the particle trajectory vector then includes the momentum spread </w:t>
      </w:r>
      <w:r w:rsidR="00340363" w:rsidRPr="00B50275">
        <w:rPr>
          <w:spacing w:val="-20"/>
          <w:kern w:val="2"/>
          <w:position w:val="-6"/>
        </w:rPr>
        <w:object w:dxaOrig="200" w:dyaOrig="279">
          <v:shape id="_x0000_i1052" type="#_x0000_t75" style="width:9.75pt;height:14.25pt" o:ole="">
            <v:imagedata r:id="rId74" o:title=""/>
          </v:shape>
          <o:OLEObject Type="Embed" ProgID="Equation.3" ShapeID="_x0000_i1052" DrawAspect="Content" ObjectID="_1417248856" r:id="rId75"/>
        </w:object>
      </w:r>
      <w:r w:rsidR="00340363" w:rsidRPr="00C84167">
        <w:t xml:space="preserve"> = (</w:t>
      </w:r>
      <w:r w:rsidR="00340363" w:rsidRPr="007060E1">
        <w:rPr>
          <w:i/>
          <w:iCs/>
        </w:rPr>
        <w:t>x</w:t>
      </w:r>
      <w:r w:rsidR="00340363" w:rsidRPr="00C84167">
        <w:t>,</w:t>
      </w:r>
      <w:r w:rsidRPr="002100ED">
        <w:t xml:space="preserve"> </w:t>
      </w:r>
      <w:r w:rsidR="00340363" w:rsidRPr="007060E1">
        <w:rPr>
          <w:i/>
          <w:iCs/>
        </w:rPr>
        <w:t>x</w:t>
      </w:r>
      <w:r w:rsidR="00340363" w:rsidRPr="00C84167">
        <w:t>’,</w:t>
      </w:r>
      <w:r w:rsidRPr="002100ED">
        <w:t xml:space="preserve"> </w:t>
      </w:r>
      <w:r w:rsidR="00340363" w:rsidRPr="00B50275">
        <w:rPr>
          <w:rFonts w:ascii="Symbol" w:hAnsi="Symbol" w:cs="Symbol"/>
        </w:rPr>
        <w:t></w:t>
      </w:r>
      <w:r w:rsidR="00340363" w:rsidRPr="007060E1">
        <w:rPr>
          <w:i/>
          <w:iCs/>
        </w:rPr>
        <w:t>p</w:t>
      </w:r>
      <w:r w:rsidR="00340363" w:rsidRPr="00C84167">
        <w:t>/</w:t>
      </w:r>
      <w:r w:rsidR="00340363" w:rsidRPr="007060E1">
        <w:rPr>
          <w:i/>
          <w:iCs/>
        </w:rPr>
        <w:t>p</w:t>
      </w:r>
      <w:r w:rsidR="00340363" w:rsidRPr="00C84167">
        <w:t xml:space="preserve">) and the </w:t>
      </w:r>
      <w:r w:rsidRPr="00A75F1B">
        <w:rPr>
          <w:rFonts w:ascii="Symbol" w:hAnsi="Symbol" w:cs="Symbol"/>
        </w:rPr>
        <w:t></w:t>
      </w:r>
      <w:r w:rsidRPr="00A75F1B">
        <w:t xml:space="preserve"> </w:t>
      </w:r>
      <w:r w:rsidR="00340363" w:rsidRPr="00AE32ED">
        <w:t xml:space="preserve">matrix and the transport matrix </w:t>
      </w:r>
      <w:r w:rsidR="00340363" w:rsidRPr="007060E1">
        <w:rPr>
          <w:i/>
          <w:iCs/>
        </w:rPr>
        <w:t>M</w:t>
      </w:r>
      <w:r w:rsidR="00340363" w:rsidRPr="00C84167">
        <w:t xml:space="preserve"> become</w:t>
      </w:r>
      <w:r w:rsidRPr="002100ED">
        <w:t>s a</w:t>
      </w:r>
      <w:r w:rsidR="00340363" w:rsidRPr="00B50275">
        <w:t xml:space="preserve"> 3</w:t>
      </w:r>
      <w:r w:rsidRPr="00A75F1B">
        <w:t xml:space="preserve"> × </w:t>
      </w:r>
      <w:r w:rsidR="00340363" w:rsidRPr="00AE32ED">
        <w:t xml:space="preserve">3 </w:t>
      </w:r>
      <w:r w:rsidRPr="00E47333">
        <w:t>matrix</w:t>
      </w:r>
      <w:r w:rsidR="00340363" w:rsidRPr="00631FEA">
        <w:t xml:space="preserve">. In this case at least six measurements are necessary to determine all </w:t>
      </w:r>
      <w:r w:rsidRPr="00AF61A1">
        <w:rPr>
          <w:rFonts w:ascii="Symbol" w:hAnsi="Symbol" w:cs="Symbol"/>
        </w:rPr>
        <w:t></w:t>
      </w:r>
      <w:r w:rsidRPr="002F430A">
        <w:t xml:space="preserve"> </w:t>
      </w:r>
      <w:r w:rsidR="00340363" w:rsidRPr="002F430A">
        <w:t>matrix elements to resolve the emittance. The general case is discussed in more detail in</w:t>
      </w:r>
      <w:r w:rsidRPr="00633AFA">
        <w:t xml:space="preserve"> Ref.</w:t>
      </w:r>
      <w:r w:rsidR="00340363" w:rsidRPr="00C2357A">
        <w:t xml:space="preserve"> [</w:t>
      </w:r>
      <w:r w:rsidR="008D17DA" w:rsidRPr="000F18CA">
        <w:t>77</w:t>
      </w:r>
      <w:r w:rsidR="00340363" w:rsidRPr="00BE42BF">
        <w:t xml:space="preserve">]. </w:t>
      </w:r>
    </w:p>
    <w:p w:rsidR="00340363" w:rsidRPr="00596CF0" w:rsidRDefault="00340363" w:rsidP="002100ED">
      <w:pPr>
        <w:pStyle w:val="Paragraph"/>
      </w:pPr>
      <w:r w:rsidRPr="00596CF0">
        <w:t>The influence of space charge in high</w:t>
      </w:r>
      <w:r w:rsidR="00970679" w:rsidRPr="00596CF0">
        <w:t>-</w:t>
      </w:r>
      <w:r w:rsidRPr="00596CF0">
        <w:t>intens</w:t>
      </w:r>
      <w:r w:rsidR="00970679" w:rsidRPr="00596CF0">
        <w:t>ity</w:t>
      </w:r>
      <w:r w:rsidRPr="00596CF0">
        <w:t xml:space="preserve"> beams can be measured by observing the emittance evaluation in dependence o</w:t>
      </w:r>
      <w:r w:rsidR="00970679" w:rsidRPr="00596CF0">
        <w:t>n</w:t>
      </w:r>
      <w:r w:rsidRPr="00596CF0">
        <w:t xml:space="preserve"> the inte</w:t>
      </w:r>
      <w:r w:rsidR="008D17DA" w:rsidRPr="00596CF0">
        <w:t>nsity</w:t>
      </w:r>
      <w:r w:rsidRPr="00596CF0">
        <w:t xml:space="preserve">. As discussed before, care has to be taken not to saturate or even destroy the monitor with the beam. A detailed discussion of the equations of motion and of the emittance in the </w:t>
      </w:r>
      <w:r w:rsidR="00970679" w:rsidRPr="00596CF0">
        <w:t xml:space="preserve">presence </w:t>
      </w:r>
      <w:r w:rsidRPr="00596CF0">
        <w:t>of space charge can be found in</w:t>
      </w:r>
      <w:r w:rsidR="00970679" w:rsidRPr="00596CF0">
        <w:t xml:space="preserve"> Ref.</w:t>
      </w:r>
      <w:r w:rsidRPr="00596CF0">
        <w:t xml:space="preserve"> [78]. </w:t>
      </w:r>
    </w:p>
    <w:p w:rsidR="00340363" w:rsidRPr="00AE32ED" w:rsidRDefault="00340363" w:rsidP="00B50275">
      <w:pPr>
        <w:pStyle w:val="Paragraph"/>
      </w:pPr>
      <w:r w:rsidRPr="00596CF0">
        <w:t xml:space="preserve">A full reconstruction of the </w:t>
      </w:r>
      <w:r w:rsidR="00970679" w:rsidRPr="00596CF0">
        <w:t xml:space="preserve">four-dimensional </w:t>
      </w:r>
      <w:r w:rsidRPr="00596CF0">
        <w:t>phase space (</w:t>
      </w:r>
      <w:r w:rsidRPr="007060E1">
        <w:rPr>
          <w:i/>
          <w:iCs/>
        </w:rPr>
        <w:t>x</w:t>
      </w:r>
      <w:r w:rsidRPr="00C84167">
        <w:t xml:space="preserve">, </w:t>
      </w:r>
      <w:r w:rsidRPr="007060E1">
        <w:rPr>
          <w:i/>
          <w:iCs/>
        </w:rPr>
        <w:t>y</w:t>
      </w:r>
      <w:r w:rsidRPr="00C84167">
        <w:t xml:space="preserve">, </w:t>
      </w:r>
      <w:r w:rsidRPr="007060E1">
        <w:rPr>
          <w:i/>
          <w:iCs/>
        </w:rPr>
        <w:t>x</w:t>
      </w:r>
      <w:r w:rsidRPr="00C84167">
        <w:t xml:space="preserve">’, </w:t>
      </w:r>
      <w:r w:rsidRPr="007060E1">
        <w:rPr>
          <w:i/>
          <w:iCs/>
        </w:rPr>
        <w:t>y</w:t>
      </w:r>
      <w:r w:rsidRPr="00C84167">
        <w:t>’) by tomographic image reconstruction of the spatial beam projections (profiles) has become a useful dia</w:t>
      </w:r>
      <w:r w:rsidRPr="002100ED">
        <w:t>g</w:t>
      </w:r>
      <w:r w:rsidRPr="00B50275">
        <w:t>nostic tool over th</w:t>
      </w:r>
      <w:r w:rsidRPr="00AE32ED">
        <w:t>e last few years [79]. The quadrupole scanning technique or a set of screens along the transport line with sufficient phase advance delivers the input for the computerized tomography.</w:t>
      </w:r>
    </w:p>
    <w:p w:rsidR="00340363" w:rsidRPr="00AE32ED" w:rsidRDefault="00340363" w:rsidP="00340363">
      <w:pPr>
        <w:pStyle w:val="Paragraph"/>
      </w:pPr>
    </w:p>
    <w:p w:rsidR="00340363" w:rsidRPr="00C84167" w:rsidRDefault="000912A1" w:rsidP="007D102C">
      <w:pPr>
        <w:pStyle w:val="Paragraph"/>
        <w:spacing w:before="0"/>
        <w:ind w:firstLine="0"/>
        <w:jc w:val="center"/>
      </w:pPr>
      <w:r>
        <w:rPr>
          <w:b/>
          <w:noProof/>
          <w:lang w:eastAsia="en-GB"/>
        </w:rPr>
        <w:drawing>
          <wp:inline distT="0" distB="0" distL="0" distR="0">
            <wp:extent cx="3106400" cy="2407920"/>
            <wp:effectExtent l="19050" t="0" r="0" b="0"/>
            <wp:docPr id="41" name="Picture 41" descr="Fig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11"/>
                    <pic:cNvPicPr>
                      <a:picLocks noChangeAspect="1" noChangeArrowheads="1"/>
                    </pic:cNvPicPr>
                  </pic:nvPicPr>
                  <pic:blipFill>
                    <a:blip r:embed="rId76" cstate="print"/>
                    <a:srcRect/>
                    <a:stretch>
                      <a:fillRect/>
                    </a:stretch>
                  </pic:blipFill>
                  <pic:spPr bwMode="auto">
                    <a:xfrm>
                      <a:off x="0" y="0"/>
                      <a:ext cx="3106400" cy="2407920"/>
                    </a:xfrm>
                    <a:prstGeom prst="rect">
                      <a:avLst/>
                    </a:prstGeom>
                    <a:noFill/>
                    <a:ln w="9525">
                      <a:noFill/>
                      <a:miter lim="800000"/>
                      <a:headEnd/>
                      <a:tailEnd/>
                    </a:ln>
                  </pic:spPr>
                </pic:pic>
              </a:graphicData>
            </a:graphic>
          </wp:inline>
        </w:drawing>
      </w:r>
    </w:p>
    <w:p w:rsidR="00340363" w:rsidRPr="00631FEA" w:rsidRDefault="00340363" w:rsidP="007D27A8">
      <w:pPr>
        <w:pStyle w:val="Figurecaption"/>
        <w:jc w:val="both"/>
      </w:pPr>
      <w:r w:rsidRPr="002100ED">
        <w:rPr>
          <w:b/>
        </w:rPr>
        <w:t>Fig. 11:</w:t>
      </w:r>
      <w:r w:rsidRPr="00B50275">
        <w:t xml:space="preserve"> Scan of the quadrupole gradient versus the measured beam width</w:t>
      </w:r>
      <w:r w:rsidR="00611615" w:rsidRPr="00B50275">
        <w:t xml:space="preserve"> and fit to data</w:t>
      </w:r>
      <w:r w:rsidRPr="00A75F1B">
        <w:t xml:space="preserve"> (</w:t>
      </w:r>
      <w:r w:rsidR="00970679" w:rsidRPr="00AE32ED">
        <w:t xml:space="preserve">reproduced </w:t>
      </w:r>
      <w:r w:rsidRPr="00AE32ED">
        <w:t>from</w:t>
      </w:r>
      <w:r w:rsidR="00970679" w:rsidRPr="00E47333">
        <w:t xml:space="preserve"> Ref.</w:t>
      </w:r>
      <w:r w:rsidRPr="00E47333">
        <w:t xml:space="preserve"> [</w:t>
      </w:r>
      <w:r w:rsidR="008D17DA" w:rsidRPr="00631FEA">
        <w:t>76</w:t>
      </w:r>
      <w:r w:rsidRPr="00631FEA">
        <w:t>])</w:t>
      </w:r>
    </w:p>
    <w:p w:rsidR="00340363" w:rsidRPr="002F430A" w:rsidRDefault="00340363" w:rsidP="00340363">
      <w:pPr>
        <w:pStyle w:val="Heading2"/>
      </w:pPr>
      <w:bookmarkStart w:id="47" w:name="_Toc299541586"/>
      <w:bookmarkStart w:id="48" w:name="_Toc324494243"/>
      <w:r w:rsidRPr="00AF61A1">
        <w:lastRenderedPageBreak/>
        <w:t xml:space="preserve">Emittance measurement by </w:t>
      </w:r>
      <w:r w:rsidR="00970679" w:rsidRPr="002F430A">
        <w:t>tomography</w:t>
      </w:r>
      <w:bookmarkEnd w:id="47"/>
      <w:bookmarkEnd w:id="48"/>
    </w:p>
    <w:p w:rsidR="00340363" w:rsidRPr="00596CF0" w:rsidRDefault="00340363" w:rsidP="00970679">
      <w:pPr>
        <w:pStyle w:val="Firstparagraph"/>
        <w:rPr>
          <w:rFonts w:ascii="Times-Roman" w:hAnsi="Times-Roman" w:cs="Times-Roman"/>
        </w:rPr>
      </w:pPr>
      <w:r w:rsidRPr="00633AFA">
        <w:t>Tomography is the technique of reconstructing an image from its projections; see Fig. 12. It is widely used in the medical community to observe t</w:t>
      </w:r>
      <w:r w:rsidRPr="00C2357A">
        <w:t xml:space="preserve">he interior of the human body by processing multiple </w:t>
      </w:r>
      <w:r w:rsidR="00970679" w:rsidRPr="00BE42BF">
        <w:t>X</w:t>
      </w:r>
      <w:r w:rsidRPr="00596CF0">
        <w:t>-ray images taken at different angles. Beam phase</w:t>
      </w:r>
      <w:r w:rsidR="00970679" w:rsidRPr="00596CF0">
        <w:t xml:space="preserve"> </w:t>
      </w:r>
      <w:r w:rsidRPr="00596CF0">
        <w:t xml:space="preserve">space tomography reconstructs the phase space density distribution by means of </w:t>
      </w:r>
      <w:r w:rsidR="00970679" w:rsidRPr="00596CF0">
        <w:t xml:space="preserve">one-dimensional </w:t>
      </w:r>
      <w:r w:rsidRPr="00596CF0">
        <w:t xml:space="preserve">profiles (projections) from beam profile monitors by means of </w:t>
      </w:r>
      <w:r w:rsidR="00970679" w:rsidRPr="00596CF0">
        <w:t xml:space="preserve">a </w:t>
      </w:r>
      <w:r w:rsidRPr="00596CF0">
        <w:t xml:space="preserve">mathematical algorithm. </w:t>
      </w:r>
    </w:p>
    <w:p w:rsidR="00340363" w:rsidRPr="00596CF0" w:rsidRDefault="00970679" w:rsidP="00340363">
      <w:pPr>
        <w:pStyle w:val="Paragraph"/>
      </w:pPr>
      <w:r w:rsidRPr="00596CF0">
        <w:t xml:space="preserve">The main </w:t>
      </w:r>
      <w:r w:rsidR="00340363" w:rsidRPr="00596CF0">
        <w:t xml:space="preserve">reconstruction algorithms used are [80]: </w:t>
      </w:r>
    </w:p>
    <w:p w:rsidR="00340363" w:rsidRPr="00596CF0" w:rsidRDefault="00340363" w:rsidP="00340363">
      <w:pPr>
        <w:pStyle w:val="BulletItem"/>
      </w:pPr>
      <w:r w:rsidRPr="00596CF0">
        <w:t>convolution and back projection methods (FBP)</w:t>
      </w:r>
      <w:r w:rsidR="00970679" w:rsidRPr="00596CF0">
        <w:t>;</w:t>
      </w:r>
    </w:p>
    <w:p w:rsidR="00340363" w:rsidRPr="00596CF0" w:rsidRDefault="00340363" w:rsidP="00340363">
      <w:pPr>
        <w:pStyle w:val="BulletItem"/>
      </w:pPr>
      <w:r w:rsidRPr="00596CF0">
        <w:t>maximum entropy (MENT) algorithm</w:t>
      </w:r>
      <w:r w:rsidR="00970679" w:rsidRPr="00596CF0">
        <w:t>;</w:t>
      </w:r>
    </w:p>
    <w:p w:rsidR="00340363" w:rsidRPr="00596CF0" w:rsidRDefault="00340363" w:rsidP="00970679">
      <w:pPr>
        <w:pStyle w:val="BulletItem"/>
      </w:pPr>
      <w:r w:rsidRPr="00596CF0">
        <w:t>maximum likelihood expectation maximization (MLEM)</w:t>
      </w:r>
      <w:r w:rsidR="00970679" w:rsidRPr="00596CF0">
        <w:t>;</w:t>
      </w:r>
    </w:p>
    <w:p w:rsidR="00340363" w:rsidRPr="00596CF0" w:rsidRDefault="00340363" w:rsidP="002100ED">
      <w:pPr>
        <w:pStyle w:val="BulletItem"/>
      </w:pPr>
      <w:r w:rsidRPr="00596CF0">
        <w:t>algebraic reconstruction technique</w:t>
      </w:r>
      <w:r w:rsidR="00970679" w:rsidRPr="00596CF0">
        <w:t>s.</w:t>
      </w:r>
    </w:p>
    <w:p w:rsidR="00340363" w:rsidRPr="00AE32ED" w:rsidRDefault="00340363" w:rsidP="00AE32ED">
      <w:pPr>
        <w:pStyle w:val="Paragraph"/>
      </w:pPr>
      <w:r w:rsidRPr="00596CF0">
        <w:t xml:space="preserve">The </w:t>
      </w:r>
      <w:r w:rsidR="00970679" w:rsidRPr="00596CF0">
        <w:t>“</w:t>
      </w:r>
      <w:r w:rsidRPr="00596CF0">
        <w:t>filtered back projection</w:t>
      </w:r>
      <w:r w:rsidR="00970679" w:rsidRPr="00596CF0">
        <w:t>”</w:t>
      </w:r>
      <w:r w:rsidRPr="00596CF0">
        <w:t xml:space="preserve"> or </w:t>
      </w:r>
      <w:r w:rsidR="00970679" w:rsidRPr="00596CF0">
        <w:t>“</w:t>
      </w:r>
      <w:r w:rsidRPr="00596CF0">
        <w:t>convolution</w:t>
      </w:r>
      <w:r w:rsidR="00970679" w:rsidRPr="00596CF0">
        <w:t>”</w:t>
      </w:r>
      <w:r w:rsidRPr="00596CF0">
        <w:t xml:space="preserve"> reconstruction process is widely used because the mathematics is simple and easily programmable. </w:t>
      </w:r>
      <w:r w:rsidR="00D13246">
        <w:t>F</w:t>
      </w:r>
      <w:r w:rsidRPr="00C84167">
        <w:t xml:space="preserve">or a small number of projections, </w:t>
      </w:r>
      <w:r w:rsidR="00D13246" w:rsidRPr="00C84167">
        <w:t xml:space="preserve">however, </w:t>
      </w:r>
      <w:r w:rsidRPr="00C84167">
        <w:t xml:space="preserve">streaking </w:t>
      </w:r>
      <w:r w:rsidR="00970679" w:rsidRPr="00B50275">
        <w:t xml:space="preserve">artefacts </w:t>
      </w:r>
      <w:r w:rsidRPr="00B50275">
        <w:t>dominate th</w:t>
      </w:r>
      <w:r w:rsidRPr="00A75F1B">
        <w:t>e reco</w:t>
      </w:r>
      <w:r w:rsidRPr="00AE32ED">
        <w:t>nstructed image. The optimum algorithm depends strongly on the problem being solved. Some algorithms are better at reconstructing Gaussian distributions, whilst others are suited to detailed distributions</w:t>
      </w:r>
    </w:p>
    <w:p w:rsidR="00340363" w:rsidRPr="00631FEA" w:rsidRDefault="00340363" w:rsidP="00340363">
      <w:pPr>
        <w:pStyle w:val="Paragraph"/>
      </w:pPr>
      <w:r w:rsidRPr="00E47333">
        <w:t>Some questions arise regarding the limitations of tomography technique for space charge dominated beams. The use of linear space charge forces led to inco</w:t>
      </w:r>
      <w:r w:rsidRPr="00631FEA">
        <w:t>nsistent results [81].</w:t>
      </w:r>
    </w:p>
    <w:p w:rsidR="00340363" w:rsidRPr="00AF61A1" w:rsidRDefault="00340363" w:rsidP="00340363">
      <w:pPr>
        <w:pStyle w:val="Paragraph"/>
      </w:pPr>
    </w:p>
    <w:p w:rsidR="00340363" w:rsidRPr="00C84167" w:rsidRDefault="000912A1" w:rsidP="007060E1">
      <w:pPr>
        <w:pStyle w:val="Paragraph"/>
        <w:ind w:firstLine="0"/>
      </w:pPr>
      <w:r>
        <w:rPr>
          <w:b/>
          <w:noProof/>
          <w:lang w:eastAsia="en-GB"/>
        </w:rPr>
        <w:drawing>
          <wp:inline distT="0" distB="0" distL="0" distR="0">
            <wp:extent cx="5753100" cy="1981200"/>
            <wp:effectExtent l="19050" t="0" r="0" b="0"/>
            <wp:docPr id="42" name="Picture 42" descr="Figur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12"/>
                    <pic:cNvPicPr>
                      <a:picLocks noChangeAspect="1" noChangeArrowheads="1"/>
                    </pic:cNvPicPr>
                  </pic:nvPicPr>
                  <pic:blipFill>
                    <a:blip r:embed="rId77" cstate="print"/>
                    <a:srcRect/>
                    <a:stretch>
                      <a:fillRect/>
                    </a:stretch>
                  </pic:blipFill>
                  <pic:spPr bwMode="auto">
                    <a:xfrm>
                      <a:off x="0" y="0"/>
                      <a:ext cx="5753100" cy="1981200"/>
                    </a:xfrm>
                    <a:prstGeom prst="rect">
                      <a:avLst/>
                    </a:prstGeom>
                    <a:noFill/>
                    <a:ln w="9525">
                      <a:noFill/>
                      <a:miter lim="800000"/>
                      <a:headEnd/>
                      <a:tailEnd/>
                    </a:ln>
                  </pic:spPr>
                </pic:pic>
              </a:graphicData>
            </a:graphic>
          </wp:inline>
        </w:drawing>
      </w:r>
    </w:p>
    <w:p w:rsidR="00340363" w:rsidRPr="002F430A" w:rsidRDefault="00340363" w:rsidP="007D27A8">
      <w:pPr>
        <w:pStyle w:val="Figurecaption"/>
        <w:jc w:val="both"/>
      </w:pPr>
      <w:r w:rsidRPr="002100ED">
        <w:rPr>
          <w:b/>
        </w:rPr>
        <w:t>Fig. 12:</w:t>
      </w:r>
      <w:r w:rsidRPr="00B50275">
        <w:t xml:space="preserve"> The plot on the left</w:t>
      </w:r>
      <w:r w:rsidR="00970679" w:rsidRPr="00B50275">
        <w:t>-hand</w:t>
      </w:r>
      <w:r w:rsidRPr="00B50275">
        <w:t xml:space="preserve"> side represents the unknown beam transverse phase</w:t>
      </w:r>
      <w:r w:rsidR="00970679" w:rsidRPr="00A75F1B">
        <w:t xml:space="preserve"> </w:t>
      </w:r>
      <w:r w:rsidRPr="00A75F1B">
        <w:t>space distribution at the</w:t>
      </w:r>
      <w:r w:rsidRPr="00AE32ED">
        <w:t xml:space="preserve"> reference position </w:t>
      </w:r>
      <w:r w:rsidRPr="007060E1">
        <w:rPr>
          <w:i/>
          <w:iCs/>
        </w:rPr>
        <w:t>z</w:t>
      </w:r>
      <w:r w:rsidRPr="00C84167">
        <w:t xml:space="preserve"> = </w:t>
      </w:r>
      <w:r w:rsidRPr="007060E1">
        <w:rPr>
          <w:i/>
          <w:iCs/>
        </w:rPr>
        <w:t>z</w:t>
      </w:r>
      <w:r w:rsidRPr="00C84167">
        <w:rPr>
          <w:vertAlign w:val="subscript"/>
        </w:rPr>
        <w:t>0</w:t>
      </w:r>
      <w:r w:rsidRPr="002100ED">
        <w:t>. Beam profile mon</w:t>
      </w:r>
      <w:r w:rsidRPr="00B50275">
        <w:t xml:space="preserve">itors acquire projections of the </w:t>
      </w:r>
      <w:r w:rsidR="00970679" w:rsidRPr="00B50275">
        <w:t xml:space="preserve">phase </w:t>
      </w:r>
      <w:r w:rsidRPr="00A75F1B">
        <w:t xml:space="preserve">space onto the </w:t>
      </w:r>
      <w:r w:rsidRPr="007060E1">
        <w:rPr>
          <w:i/>
          <w:iCs/>
        </w:rPr>
        <w:t>x</w:t>
      </w:r>
      <w:r w:rsidRPr="00C84167">
        <w:t xml:space="preserve"> coordinate at different locations with a certain phase advance (middle plots). These projections are related to the beam distribution at </w:t>
      </w:r>
      <w:r w:rsidRPr="007060E1">
        <w:rPr>
          <w:i/>
          <w:iCs/>
        </w:rPr>
        <w:t>z</w:t>
      </w:r>
      <w:r w:rsidRPr="00C84167">
        <w:t xml:space="preserve"> = </w:t>
      </w:r>
      <w:r w:rsidRPr="007060E1">
        <w:rPr>
          <w:i/>
          <w:iCs/>
        </w:rPr>
        <w:t>z</w:t>
      </w:r>
      <w:r w:rsidRPr="00C84167">
        <w:rPr>
          <w:vertAlign w:val="subscript"/>
        </w:rPr>
        <w:t>0</w:t>
      </w:r>
      <w:r w:rsidRPr="002100ED">
        <w:t xml:space="preserve"> throug</w:t>
      </w:r>
      <w:r w:rsidRPr="00B50275">
        <w:t xml:space="preserve">h linear transport matrices accounting for drift space and/or quadrupole magnets. In beam tomography the profile data are employed by a mathematical algorithm </w:t>
      </w:r>
      <w:r w:rsidRPr="00AE32ED">
        <w:t>to reco</w:t>
      </w:r>
      <w:r w:rsidRPr="00E47333">
        <w:t>nstruct the two-dimensional beam density distribution (right plot)</w:t>
      </w:r>
      <w:r w:rsidR="00970679" w:rsidRPr="00631FEA">
        <w:t xml:space="preserve">. (Reproduced </w:t>
      </w:r>
      <w:r w:rsidRPr="00AF61A1">
        <w:t>from [82].</w:t>
      </w:r>
      <w:r w:rsidR="00970679" w:rsidRPr="002F430A">
        <w:t>)</w:t>
      </w:r>
    </w:p>
    <w:p w:rsidR="00340363" w:rsidRPr="00633AFA" w:rsidRDefault="00340363" w:rsidP="00340363">
      <w:pPr>
        <w:pStyle w:val="Heading1"/>
      </w:pPr>
      <w:bookmarkStart w:id="49" w:name="_Toc299541587"/>
      <w:bookmarkStart w:id="50" w:name="_Toc324494244"/>
      <w:r w:rsidRPr="00633AFA">
        <w:t>Instruments for beam profile measurements</w:t>
      </w:r>
      <w:bookmarkEnd w:id="49"/>
      <w:bookmarkEnd w:id="50"/>
    </w:p>
    <w:p w:rsidR="00340363" w:rsidRPr="00596CF0" w:rsidRDefault="00340363" w:rsidP="00227AD3">
      <w:pPr>
        <w:pStyle w:val="Firstparagraph"/>
      </w:pPr>
      <w:r w:rsidRPr="00C2357A">
        <w:t xml:space="preserve">The </w:t>
      </w:r>
      <w:r w:rsidR="00227AD3" w:rsidRPr="00BE42BF">
        <w:t xml:space="preserve">aim </w:t>
      </w:r>
      <w:r w:rsidRPr="00596CF0">
        <w:t>of transversal beam profile measurement is to determine the transverse shape of the beam down to about 3</w:t>
      </w:r>
      <w:r w:rsidR="00970679" w:rsidRPr="00596CF0">
        <w:rPr>
          <w:rFonts w:ascii="Symbol" w:hAnsi="Symbol" w:cs="Symbol"/>
        </w:rPr>
        <w:t></w:t>
      </w:r>
      <w:r w:rsidRPr="00596CF0">
        <w:t xml:space="preserve"> </w:t>
      </w:r>
      <w:r w:rsidR="00970679" w:rsidRPr="00596CF0">
        <w:t xml:space="preserve">to </w:t>
      </w:r>
      <w:r w:rsidRPr="00596CF0">
        <w:t>4</w:t>
      </w:r>
      <w:r w:rsidRPr="00596CF0">
        <w:rPr>
          <w:rFonts w:ascii="Symbol" w:hAnsi="Symbol" w:cs="Symbol"/>
        </w:rPr>
        <w:t></w:t>
      </w:r>
      <w:r w:rsidRPr="00596CF0">
        <w:t>. Further outside</w:t>
      </w:r>
      <w:r w:rsidR="00227AD3" w:rsidRPr="00596CF0">
        <w:t>,</w:t>
      </w:r>
      <w:r w:rsidRPr="00596CF0">
        <w:t xml:space="preserve"> halo measurement starts (see </w:t>
      </w:r>
      <w:r w:rsidR="00EF572F" w:rsidRPr="00596CF0">
        <w:t>Section</w:t>
      </w:r>
      <w:r w:rsidRPr="00596CF0">
        <w:t xml:space="preserve"> 6). Therefore</w:t>
      </w:r>
      <w:r w:rsidR="00227AD3" w:rsidRPr="00596CF0">
        <w:t>,</w:t>
      </w:r>
      <w:r w:rsidRPr="00596CF0">
        <w:t xml:space="preserve"> a dynamic range of 10</w:t>
      </w:r>
      <w:r w:rsidRPr="00596CF0">
        <w:rPr>
          <w:vertAlign w:val="superscript"/>
        </w:rPr>
        <w:t>3</w:t>
      </w:r>
      <w:r w:rsidRPr="00596CF0">
        <w:t xml:space="preserve"> to 10</w:t>
      </w:r>
      <w:r w:rsidRPr="00596CF0">
        <w:rPr>
          <w:vertAlign w:val="superscript"/>
        </w:rPr>
        <w:t>4</w:t>
      </w:r>
      <w:r w:rsidRPr="00596CF0">
        <w:t xml:space="preserve"> is sufficient for a single measurement. Additional constrain</w:t>
      </w:r>
      <w:r w:rsidR="00227AD3" w:rsidRPr="00596CF0">
        <w:t>t</w:t>
      </w:r>
      <w:r w:rsidRPr="00596CF0">
        <w:t>s com</w:t>
      </w:r>
      <w:r w:rsidR="00227AD3" w:rsidRPr="00596CF0">
        <w:t>e</w:t>
      </w:r>
      <w:r w:rsidRPr="00596CF0">
        <w:t xml:space="preserve"> from the requirement to measure the profile at different beam currents. Therefore</w:t>
      </w:r>
      <w:r w:rsidR="00227AD3" w:rsidRPr="00596CF0">
        <w:t>,</w:t>
      </w:r>
      <w:r w:rsidRPr="00596CF0">
        <w:t xml:space="preserve"> the profile monitor needs additional pre-gain settings to adapt</w:t>
      </w:r>
      <w:r w:rsidR="00227AD3" w:rsidRPr="00596CF0">
        <w:t xml:space="preserve"> to</w:t>
      </w:r>
      <w:r w:rsidRPr="00596CF0">
        <w:t xml:space="preserve"> the current issue. The required spatial resolution depends on the beam size. Typical beam dimensions of hadron beams are in the m</w:t>
      </w:r>
      <w:r w:rsidR="00227AD3" w:rsidRPr="00596CF0">
        <w:t>illimetre</w:t>
      </w:r>
      <w:r w:rsidRPr="00596CF0">
        <w:t xml:space="preserve"> range so that a resolution of 100 </w:t>
      </w:r>
      <w:r w:rsidRPr="00596CF0">
        <w:rPr>
          <w:rFonts w:ascii="Symbol" w:hAnsi="Symbol" w:cs="Symbol"/>
        </w:rPr>
        <w:t></w:t>
      </w:r>
      <w:r w:rsidRPr="00596CF0">
        <w:t xml:space="preserve">m is sufficient in most cases. </w:t>
      </w:r>
    </w:p>
    <w:p w:rsidR="00340363" w:rsidRPr="00596CF0" w:rsidRDefault="00340363" w:rsidP="002100ED">
      <w:pPr>
        <w:pStyle w:val="Paragraph"/>
      </w:pPr>
      <w:r w:rsidRPr="00596CF0">
        <w:lastRenderedPageBreak/>
        <w:t xml:space="preserve">The main motivation for beam profile measurements is to understand the beam dynamics in the machine and, in conjunction with that, to minimize beam losses along the accelerator (see also </w:t>
      </w:r>
      <w:r w:rsidR="00EF572F" w:rsidRPr="00596CF0">
        <w:t>Section</w:t>
      </w:r>
      <w:r w:rsidRPr="00596CF0">
        <w:t xml:space="preserve"> </w:t>
      </w:r>
      <w:r w:rsidR="00D751F7" w:rsidRPr="00596CF0">
        <w:t>5</w:t>
      </w:r>
      <w:r w:rsidRPr="00596CF0">
        <w:t xml:space="preserve">). There are many sources which can drive a blow-up of the beam core </w:t>
      </w:r>
      <w:r w:rsidR="00227AD3" w:rsidRPr="00596CF0">
        <w:t xml:space="preserve">such as </w:t>
      </w:r>
      <w:r w:rsidRPr="00596CF0">
        <w:t>space charge, scattering, mismatch, resonances</w:t>
      </w:r>
      <w:r w:rsidR="00227AD3" w:rsidRPr="00596CF0">
        <w:t>,</w:t>
      </w:r>
      <w:r w:rsidRPr="00596CF0">
        <w:t xml:space="preserve"> etc.</w:t>
      </w:r>
      <w:r w:rsidR="00227AD3" w:rsidRPr="00596CF0">
        <w:t>,</w:t>
      </w:r>
      <w:r w:rsidRPr="00596CF0">
        <w:t xml:space="preserve"> which can be observed by profile monitors. In a chain of successive accelerators profile monitors are indispensable to measure the (normalized) emittance evolvement at each step of the chain. </w:t>
      </w:r>
    </w:p>
    <w:p w:rsidR="00340363" w:rsidRPr="00596CF0" w:rsidRDefault="00340363" w:rsidP="00AE32ED">
      <w:pPr>
        <w:pStyle w:val="Paragraph"/>
      </w:pPr>
      <w:bookmarkStart w:id="51" w:name="OLE_LINK22"/>
      <w:r w:rsidRPr="00596CF0">
        <w:t>In contrast to the destructive emittance measurement (</w:t>
      </w:r>
      <w:r w:rsidR="00EF572F" w:rsidRPr="00596CF0">
        <w:t>Section</w:t>
      </w:r>
      <w:r w:rsidRPr="00596CF0">
        <w:t xml:space="preserve"> 3) the profile measurement needs to be minimal</w:t>
      </w:r>
      <w:r w:rsidR="00227AD3" w:rsidRPr="00596CF0">
        <w:t>ly</w:t>
      </w:r>
      <w:r w:rsidRPr="00596CF0">
        <w:t xml:space="preserve"> invasive for two reasons: </w:t>
      </w:r>
      <w:r w:rsidR="00227AD3" w:rsidRPr="00596CF0">
        <w:t>(</w:t>
      </w:r>
      <w:r w:rsidRPr="00596CF0">
        <w:t>1</w:t>
      </w:r>
      <w:r w:rsidR="00227AD3" w:rsidRPr="00596CF0">
        <w:t xml:space="preserve">) </w:t>
      </w:r>
      <w:r w:rsidRPr="00596CF0">
        <w:t>to</w:t>
      </w:r>
      <w:r w:rsidR="00227AD3" w:rsidRPr="00596CF0">
        <w:t xml:space="preserve"> avoid</w:t>
      </w:r>
      <w:r w:rsidRPr="00596CF0">
        <w:t xml:space="preserve"> </w:t>
      </w:r>
      <w:r w:rsidR="00227AD3" w:rsidRPr="00596CF0">
        <w:t xml:space="preserve">influencing </w:t>
      </w:r>
      <w:r w:rsidRPr="00596CF0">
        <w:t xml:space="preserve">the beam and </w:t>
      </w:r>
      <w:r w:rsidR="00227AD3" w:rsidRPr="00596CF0">
        <w:t>(</w:t>
      </w:r>
      <w:r w:rsidRPr="00596CF0">
        <w:t>2</w:t>
      </w:r>
      <w:r w:rsidR="00227AD3" w:rsidRPr="00596CF0">
        <w:t xml:space="preserve">) </w:t>
      </w:r>
      <w:r w:rsidRPr="00596CF0">
        <w:t>to</w:t>
      </w:r>
      <w:r w:rsidR="00227AD3" w:rsidRPr="00596CF0">
        <w:t xml:space="preserve"> avoid</w:t>
      </w:r>
      <w:r w:rsidRPr="00596CF0">
        <w:t xml:space="preserve"> destroy</w:t>
      </w:r>
      <w:r w:rsidR="00227AD3" w:rsidRPr="00596CF0">
        <w:t>ing</w:t>
      </w:r>
      <w:r w:rsidRPr="00596CF0">
        <w:t xml:space="preserve"> the monitor.  </w:t>
      </w:r>
    </w:p>
    <w:p w:rsidR="00340363" w:rsidRPr="00596CF0" w:rsidRDefault="00340363" w:rsidP="00340363">
      <w:pPr>
        <w:pStyle w:val="Heading2"/>
      </w:pPr>
      <w:bookmarkStart w:id="52" w:name="_Toc299541588"/>
      <w:bookmarkStart w:id="53" w:name="_Toc324494245"/>
      <w:bookmarkEnd w:id="51"/>
      <w:r w:rsidRPr="00596CF0">
        <w:t>Wire scanner</w:t>
      </w:r>
      <w:bookmarkEnd w:id="52"/>
      <w:bookmarkEnd w:id="53"/>
    </w:p>
    <w:p w:rsidR="00340363" w:rsidRPr="00B50275" w:rsidRDefault="00340363" w:rsidP="00F7467F">
      <w:pPr>
        <w:pStyle w:val="Firstparagraph"/>
      </w:pPr>
      <w:r w:rsidRPr="00596CF0">
        <w:t>Wire scanners are used in many accelerators as a standard device for beam profile measurements. The device sweeps a thin wire through the beam while plotting a signal which is proportional with the number of particles interacting with the wire versus the measured position of the wire (see Fig. 13). Optical rulers can determine the position of the wire with a resolution of 1</w:t>
      </w:r>
      <w:r w:rsidR="00F7467F" w:rsidRPr="00596CF0">
        <w:t xml:space="preserve"> </w:t>
      </w:r>
      <w:r w:rsidR="00F7467F" w:rsidRPr="00596CF0">
        <w:rPr>
          <w:rFonts w:ascii="Symbol" w:hAnsi="Symbol" w:cs="Symbol"/>
        </w:rPr>
        <w:t></w:t>
      </w:r>
      <w:r w:rsidR="00F7467F" w:rsidRPr="00596CF0">
        <w:t>m</w:t>
      </w:r>
      <w:r w:rsidR="00F7467F" w:rsidRPr="00596CF0" w:rsidDel="00F7467F">
        <w:t xml:space="preserve"> </w:t>
      </w:r>
      <w:r w:rsidR="00F7467F" w:rsidRPr="00596CF0">
        <w:t xml:space="preserve">to </w:t>
      </w:r>
      <w:r w:rsidRPr="00596CF0">
        <w:t xml:space="preserve">2 </w:t>
      </w:r>
      <w:r w:rsidRPr="00596CF0">
        <w:rPr>
          <w:rFonts w:ascii="Symbol" w:hAnsi="Symbol" w:cs="Symbol"/>
        </w:rPr>
        <w:t></w:t>
      </w:r>
      <w:r w:rsidRPr="00596CF0">
        <w:t>m</w:t>
      </w:r>
      <w:r w:rsidR="00D751F7" w:rsidRPr="00596CF0">
        <w:t>,</w:t>
      </w:r>
      <w:r w:rsidRPr="00596CF0">
        <w:t xml:space="preserve"> but </w:t>
      </w:r>
      <w:r w:rsidR="00D751F7" w:rsidRPr="00596CF0">
        <w:t xml:space="preserve">only </w:t>
      </w:r>
      <w:r w:rsidRPr="00596CF0">
        <w:t>at a speed of ≤1</w:t>
      </w:r>
      <w:r w:rsidR="00F7467F" w:rsidRPr="00596CF0">
        <w:t xml:space="preserve"> m s</w:t>
      </w:r>
      <w:r w:rsidR="00F7467F" w:rsidRPr="00596CF0">
        <w:rPr>
          <w:vertAlign w:val="superscript"/>
        </w:rPr>
        <w:t>–1</w:t>
      </w:r>
      <w:r w:rsidR="00D751F7" w:rsidRPr="00596CF0">
        <w:t>. Higher speeds (e.g. 5</w:t>
      </w:r>
      <w:r w:rsidR="00F7467F" w:rsidRPr="00596CF0">
        <w:t xml:space="preserve"> m s</w:t>
      </w:r>
      <w:r w:rsidR="00F7467F" w:rsidRPr="00596CF0">
        <w:rPr>
          <w:vertAlign w:val="superscript"/>
        </w:rPr>
        <w:t>–1</w:t>
      </w:r>
      <w:r w:rsidRPr="00596CF0">
        <w:t xml:space="preserve"> [83] and up to 20</w:t>
      </w:r>
      <w:r w:rsidR="00F7467F" w:rsidRPr="00596CF0">
        <w:t xml:space="preserve"> </w:t>
      </w:r>
      <w:r w:rsidRPr="00596CF0">
        <w:t>m</w:t>
      </w:r>
      <w:r w:rsidR="00F7467F" w:rsidRPr="00596CF0">
        <w:t xml:space="preserve"> </w:t>
      </w:r>
      <w:r w:rsidRPr="00596CF0">
        <w:t>s</w:t>
      </w:r>
      <w:r w:rsidR="00F7467F" w:rsidRPr="007060E1">
        <w:rPr>
          <w:vertAlign w:val="superscript"/>
        </w:rPr>
        <w:t>–1</w:t>
      </w:r>
      <w:r w:rsidRPr="00C84167">
        <w:t xml:space="preserve"> [84</w:t>
      </w:r>
      <w:r w:rsidR="00F7467F" w:rsidRPr="00B50275">
        <w:t xml:space="preserve">, </w:t>
      </w:r>
      <w:r w:rsidRPr="00B50275">
        <w:t xml:space="preserve">85]) are required for intense and high brilliant beams in circular machines for two main reasons: </w:t>
      </w:r>
    </w:p>
    <w:p w:rsidR="00340363" w:rsidRPr="00AE32ED" w:rsidRDefault="00D751F7" w:rsidP="00653593">
      <w:pPr>
        <w:numPr>
          <w:ilvl w:val="0"/>
          <w:numId w:val="7"/>
        </w:numPr>
      </w:pPr>
      <w:r w:rsidRPr="00AE32ED">
        <w:t>Reducing</w:t>
      </w:r>
      <w:r w:rsidR="00340363" w:rsidRPr="00AE32ED">
        <w:t xml:space="preserve"> the heat</w:t>
      </w:r>
      <w:r w:rsidR="00F7467F" w:rsidRPr="00C84167">
        <w:t xml:space="preserve"> </w:t>
      </w:r>
      <w:r w:rsidR="00340363" w:rsidRPr="00AE32ED">
        <w:t>load of the wire due to the interaction with the beam; the heat load is inverse</w:t>
      </w:r>
      <w:r w:rsidR="00F7467F" w:rsidRPr="00C84167">
        <w:t>ly</w:t>
      </w:r>
      <w:r w:rsidR="00340363" w:rsidRPr="00AE32ED">
        <w:t xml:space="preserve"> proportional to the speed [86]. </w:t>
      </w:r>
    </w:p>
    <w:p w:rsidR="00340363" w:rsidRPr="00AE32ED" w:rsidRDefault="00D751F7" w:rsidP="00653593">
      <w:pPr>
        <w:numPr>
          <w:ilvl w:val="0"/>
          <w:numId w:val="5"/>
        </w:numPr>
      </w:pPr>
      <w:r w:rsidRPr="00AE32ED">
        <w:t xml:space="preserve">Reducing </w:t>
      </w:r>
      <w:r w:rsidR="00340363" w:rsidRPr="00E47333">
        <w:t xml:space="preserve">the emittance blow-up of the beam due to the wire interaction since the emittance </w:t>
      </w:r>
      <w:r w:rsidR="00F7467F" w:rsidRPr="00631FEA">
        <w:t>blow</w:t>
      </w:r>
      <w:r w:rsidR="00F7467F" w:rsidRPr="00C84167">
        <w:t>-</w:t>
      </w:r>
      <w:r w:rsidR="00340363" w:rsidRPr="00AE32ED">
        <w:t>up is also inverse</w:t>
      </w:r>
      <w:r w:rsidR="00F7467F" w:rsidRPr="00C84167">
        <w:t>ly</w:t>
      </w:r>
      <w:r w:rsidR="00340363" w:rsidRPr="00AE32ED">
        <w:t xml:space="preserve"> proportional to the speed of the wire [87].</w:t>
      </w:r>
    </w:p>
    <w:p w:rsidR="00340363" w:rsidRPr="00C84167" w:rsidRDefault="00340363" w:rsidP="00F7467F">
      <w:pPr>
        <w:pStyle w:val="Paragraph"/>
      </w:pPr>
      <w:r w:rsidRPr="00C84167">
        <w:t>H</w:t>
      </w:r>
      <w:r w:rsidRPr="002100ED">
        <w:t>igh speed is realized by circular movement of the wire which reduces the p</w:t>
      </w:r>
      <w:r w:rsidRPr="00B50275">
        <w:t>osition resolution and therefore the profile resolution to 10</w:t>
      </w:r>
      <w:r w:rsidR="00F7467F" w:rsidRPr="00AE32ED">
        <w:t xml:space="preserve"> </w:t>
      </w:r>
      <w:r w:rsidR="00F7467F" w:rsidRPr="00AE32ED">
        <w:rPr>
          <w:rFonts w:ascii="Symbol" w:hAnsi="Symbol" w:cs="Symbol"/>
        </w:rPr>
        <w:t></w:t>
      </w:r>
      <w:r w:rsidR="00F7467F" w:rsidRPr="00E47333">
        <w:t>m</w:t>
      </w:r>
      <w:r w:rsidR="00F7467F" w:rsidRPr="00E47333" w:rsidDel="00F7467F">
        <w:t xml:space="preserve"> </w:t>
      </w:r>
      <w:r w:rsidR="00F7467F" w:rsidRPr="00E47333">
        <w:t xml:space="preserve">to </w:t>
      </w:r>
      <w:r w:rsidRPr="00631FEA">
        <w:t xml:space="preserve">100 </w:t>
      </w:r>
      <w:r w:rsidRPr="00936AC1">
        <w:rPr>
          <w:rFonts w:ascii="Symbol" w:hAnsi="Symbol" w:cs="Symbol"/>
        </w:rPr>
        <w:t></w:t>
      </w:r>
      <w:r w:rsidRPr="00AF61A1">
        <w:t xml:space="preserve">m. The speed of a linear wire scanner is mainly limited by the vacuum bellow stress property which limits the acceleration of the mechanical feedthrough to a few </w:t>
      </w:r>
      <w:r w:rsidRPr="007060E1">
        <w:rPr>
          <w:i/>
          <w:iCs/>
        </w:rPr>
        <w:t>g</w:t>
      </w:r>
      <w:r w:rsidRPr="00C84167">
        <w:t xml:space="preserve">. New methods for fast scanners with high resolution are under study [88]. </w:t>
      </w:r>
    </w:p>
    <w:p w:rsidR="00340363" w:rsidRPr="00596CF0" w:rsidRDefault="00340363" w:rsidP="00E80D52">
      <w:pPr>
        <w:pStyle w:val="Paragraph"/>
      </w:pPr>
      <w:r w:rsidRPr="002100ED">
        <w:t>Light</w:t>
      </w:r>
      <w:r w:rsidRPr="00B50275">
        <w:t xml:space="preserve"> materials with long radiation length are preferred to reduce the emittance blow-up and to minimize the energy deposition in the wire. On the other hand a high melting point is preferred to extend the lifetime of the wire. For that reason a thin (7</w:t>
      </w:r>
      <w:r w:rsidR="00E80D52" w:rsidRPr="00AE32ED">
        <w:t xml:space="preserve"> </w:t>
      </w:r>
      <w:r w:rsidR="00E80D52" w:rsidRPr="00AE32ED">
        <w:rPr>
          <w:rFonts w:ascii="Symbol" w:hAnsi="Symbol" w:cs="Symbol"/>
        </w:rPr>
        <w:t></w:t>
      </w:r>
      <w:r w:rsidR="00E80D52" w:rsidRPr="00E47333">
        <w:t>m</w:t>
      </w:r>
      <w:r w:rsidR="00E80D52" w:rsidRPr="00E47333" w:rsidDel="00E80D52">
        <w:t xml:space="preserve"> </w:t>
      </w:r>
      <w:r w:rsidR="00E80D52" w:rsidRPr="00E47333">
        <w:t xml:space="preserve">to </w:t>
      </w:r>
      <w:r w:rsidRPr="00631FEA">
        <w:t xml:space="preserve">20 </w:t>
      </w:r>
      <w:r w:rsidRPr="00936AC1">
        <w:rPr>
          <w:rFonts w:ascii="Symbol" w:hAnsi="Symbol" w:cs="Symbol"/>
        </w:rPr>
        <w:t></w:t>
      </w:r>
      <w:r w:rsidRPr="00AF61A1">
        <w:t xml:space="preserve">m) </w:t>
      </w:r>
      <w:r w:rsidR="00E80D52" w:rsidRPr="002F430A">
        <w:t xml:space="preserve">carbon </w:t>
      </w:r>
      <w:r w:rsidRPr="00633AFA">
        <w:t>wire is often a good choice due to its high melting te</w:t>
      </w:r>
      <w:r w:rsidRPr="00C2357A">
        <w:t>m</w:t>
      </w:r>
      <w:r w:rsidRPr="000F18CA">
        <w:t>perature of about 3500</w:t>
      </w:r>
      <w:r w:rsidR="00BF1607" w:rsidRPr="00BE42BF">
        <w:t xml:space="preserve"> °</w:t>
      </w:r>
      <w:r w:rsidRPr="00596CF0">
        <w:t xml:space="preserve">C and its excellent mechanical stability. </w:t>
      </w:r>
    </w:p>
    <w:p w:rsidR="00340363" w:rsidRPr="002F430A" w:rsidRDefault="00340363" w:rsidP="002100ED">
      <w:pPr>
        <w:pStyle w:val="Paragraph"/>
      </w:pPr>
      <w:r w:rsidRPr="00596CF0">
        <w:t xml:space="preserve">The main cooling processes are thermionic emission and </w:t>
      </w:r>
      <w:r w:rsidR="00E80D52" w:rsidRPr="00596CF0">
        <w:t>black-</w:t>
      </w:r>
      <w:r w:rsidRPr="00596CF0">
        <w:t>body radiation. Both become important at temperatures well above 3000</w:t>
      </w:r>
      <w:r w:rsidR="00BF1607" w:rsidRPr="00596CF0">
        <w:t xml:space="preserve"> </w:t>
      </w:r>
      <w:r w:rsidR="00E80D52" w:rsidRPr="00596CF0">
        <w:t>°</w:t>
      </w:r>
      <w:r w:rsidRPr="00596CF0">
        <w:t xml:space="preserve">C </w:t>
      </w:r>
      <w:r w:rsidR="00E80D52" w:rsidRPr="00596CF0">
        <w:t xml:space="preserve">(see Ref. </w:t>
      </w:r>
      <w:r w:rsidRPr="00596CF0">
        <w:t>[89]</w:t>
      </w:r>
      <w:r w:rsidR="00E80D52" w:rsidRPr="00596CF0">
        <w:t>)</w:t>
      </w:r>
      <w:r w:rsidRPr="00596CF0">
        <w:t xml:space="preserve">.  This is true for the high duty cycle interaction in storage rings. At low duty cycles the heat transmission along the wire becomes dominant [90]. The calculation of the heating of the wire must include the effect of the emission of secondary particles </w:t>
      </w:r>
      <w:r w:rsidR="00E80D52" w:rsidRPr="00596CF0">
        <w:t xml:space="preserve">such as </w:t>
      </w:r>
      <w:r w:rsidRPr="00596CF0">
        <w:t>delta</w:t>
      </w:r>
      <w:r w:rsidR="00E80D52" w:rsidRPr="00596CF0">
        <w:t xml:space="preserve"> </w:t>
      </w:r>
      <w:r w:rsidRPr="00596CF0">
        <w:t xml:space="preserve">rays and others. This reduces the amount of deposit energy in the wire </w:t>
      </w:r>
      <w:r w:rsidR="00E80D52" w:rsidRPr="00596CF0">
        <w:t xml:space="preserve">by </w:t>
      </w:r>
      <w:r w:rsidRPr="00596CF0">
        <w:t>up to 70</w:t>
      </w:r>
      <w:r w:rsidR="00E80D52" w:rsidRPr="00596CF0">
        <w:t xml:space="preserve"> </w:t>
      </w:r>
      <w:r w:rsidRPr="00596CF0">
        <w:t xml:space="preserve">% [86, 90], depending on the beam energy. </w:t>
      </w:r>
      <w:r w:rsidR="00D13246">
        <w:t>S</w:t>
      </w:r>
      <w:r w:rsidRPr="00C84167">
        <w:t>u</w:t>
      </w:r>
      <w:r w:rsidRPr="002100ED">
        <w:t>b</w:t>
      </w:r>
      <w:r w:rsidRPr="00B50275">
        <w:t>limation of the wire material takes place even before the me</w:t>
      </w:r>
      <w:r w:rsidRPr="00AE32ED">
        <w:t>lting temperature is reached</w:t>
      </w:r>
      <w:r w:rsidR="00D13246">
        <w:t>,</w:t>
      </w:r>
      <w:r w:rsidRPr="00C84167">
        <w:t xml:space="preserve"> </w:t>
      </w:r>
      <w:r w:rsidR="00D13246" w:rsidRPr="00C84167">
        <w:t xml:space="preserve">however, </w:t>
      </w:r>
      <w:r w:rsidRPr="00C84167">
        <w:t xml:space="preserve">and reduces the material at each scan [89]. The heating of the wire </w:t>
      </w:r>
      <w:r w:rsidR="00BF1607" w:rsidRPr="002100ED">
        <w:t xml:space="preserve">often </w:t>
      </w:r>
      <w:r w:rsidRPr="00B50275">
        <w:t xml:space="preserve">limits the use of wire scanners in </w:t>
      </w:r>
      <w:r w:rsidR="00BF1607" w:rsidRPr="00B50275">
        <w:t>high-</w:t>
      </w:r>
      <w:r w:rsidR="00BF1607" w:rsidRPr="00AE32ED">
        <w:t xml:space="preserve">intensity </w:t>
      </w:r>
      <w:r w:rsidRPr="00E47333">
        <w:t xml:space="preserve">and </w:t>
      </w:r>
      <w:r w:rsidR="00BF1607" w:rsidRPr="00E47333">
        <w:t>high-</w:t>
      </w:r>
      <w:r w:rsidR="00BF1607" w:rsidRPr="00631FEA">
        <w:t xml:space="preserve">brilliance </w:t>
      </w:r>
      <w:r w:rsidRPr="00936AC1">
        <w:t xml:space="preserve">beams </w:t>
      </w:r>
      <w:r w:rsidRPr="002F430A">
        <w:t xml:space="preserve">to low currents only.  </w:t>
      </w:r>
    </w:p>
    <w:p w:rsidR="00340363" w:rsidRPr="00B50275" w:rsidRDefault="00340363" w:rsidP="00AE32ED">
      <w:pPr>
        <w:pStyle w:val="Paragraph"/>
      </w:pPr>
      <w:r w:rsidRPr="00633AFA">
        <w:t xml:space="preserve">In </w:t>
      </w:r>
      <w:r w:rsidR="00BF1607" w:rsidRPr="00C2357A">
        <w:t>linacs</w:t>
      </w:r>
      <w:r w:rsidR="00BF1607" w:rsidRPr="000F18CA">
        <w:t xml:space="preserve"> </w:t>
      </w:r>
      <w:r w:rsidRPr="00BE42BF">
        <w:t>with low duty cycle a fast scan does</w:t>
      </w:r>
      <w:r w:rsidR="00BF1607" w:rsidRPr="00BE42BF">
        <w:t xml:space="preserve"> </w:t>
      </w:r>
      <w:r w:rsidR="00BF1607" w:rsidRPr="00596CF0">
        <w:t xml:space="preserve">not </w:t>
      </w:r>
      <w:r w:rsidRPr="00596CF0">
        <w:t xml:space="preserve">make sense </w:t>
      </w:r>
      <w:r w:rsidR="00D751F7" w:rsidRPr="00596CF0">
        <w:t>since the bunch train (pulse) might be</w:t>
      </w:r>
      <w:r w:rsidRPr="00596CF0">
        <w:t xml:space="preserve"> too short to allow a scan within one pulse</w:t>
      </w:r>
      <w:r w:rsidR="00BF1607" w:rsidRPr="00596CF0">
        <w:t>.</w:t>
      </w:r>
      <w:r w:rsidRPr="00C84167">
        <w:rPr>
          <w:rStyle w:val="FootnoteReference"/>
          <w:szCs w:val="12"/>
        </w:rPr>
        <w:footnoteReference w:id="7"/>
      </w:r>
      <w:r w:rsidRPr="002100ED">
        <w:t xml:space="preserve"> Therefore</w:t>
      </w:r>
      <w:r w:rsidR="00BF1607" w:rsidRPr="00B50275">
        <w:t>,</w:t>
      </w:r>
      <w:r w:rsidRPr="00B50275">
        <w:t xml:space="preserve"> the wire has to crawl though the beam and the profile is acquired pulse by pulse. A few data points per</w:t>
      </w:r>
      <w:r w:rsidRPr="00AE32ED">
        <w:t xml:space="preserve"> 1</w:t>
      </w:r>
      <w:r w:rsidRPr="00E47333">
        <w:rPr>
          <w:rFonts w:ascii="Symbol" w:hAnsi="Symbol" w:cs="Symbol"/>
        </w:rPr>
        <w:t></w:t>
      </w:r>
      <w:r w:rsidRPr="00E47333">
        <w:t xml:space="preserve"> beam width should be the minimum to obtain a useful profile. To avoid instantaneous overheating of the wire the charge of each pulse has to be limited, to avoid an integral overheating the repetition rate of the pulses has to be lim</w:t>
      </w:r>
      <w:r w:rsidRPr="00631FEA">
        <w:t xml:space="preserve">ited [90, 91]. </w:t>
      </w:r>
      <w:r w:rsidR="00517E38" w:rsidRPr="00AF61A1">
        <w:t xml:space="preserve">In particular, </w:t>
      </w:r>
      <w:r w:rsidR="00517E38" w:rsidRPr="00633AFA">
        <w:t>low-</w:t>
      </w:r>
      <w:r w:rsidRPr="00C2357A">
        <w:t xml:space="preserve">energy ions will </w:t>
      </w:r>
      <w:r w:rsidR="00B50275">
        <w:t>deposit</w:t>
      </w:r>
      <w:r w:rsidR="00B50275" w:rsidRPr="00B50275">
        <w:t xml:space="preserve"> </w:t>
      </w:r>
      <w:r w:rsidRPr="00C84167">
        <w:t>huge amount</w:t>
      </w:r>
      <w:r w:rsidR="00517E38" w:rsidRPr="002100ED">
        <w:t>s</w:t>
      </w:r>
      <w:r w:rsidRPr="00B50275">
        <w:t xml:space="preserve"> of energy even in thin wires, so that their use is very limited in such accelerators. The use of wire scanners for partially stripped ions is excluded since their interaction with the solid wir</w:t>
      </w:r>
      <w:r w:rsidR="00D751F7" w:rsidRPr="00B50275">
        <w:t>e will change the charge state o</w:t>
      </w:r>
      <w:r w:rsidRPr="00B50275">
        <w:t xml:space="preserve">f the ions. </w:t>
      </w:r>
    </w:p>
    <w:p w:rsidR="00340363" w:rsidRPr="00E47333" w:rsidRDefault="00340363" w:rsidP="00301B9F">
      <w:pPr>
        <w:pStyle w:val="Paragraph"/>
      </w:pPr>
      <w:r w:rsidRPr="00AE32ED">
        <w:lastRenderedPageBreak/>
        <w:t>The signal from the beam</w:t>
      </w:r>
      <w:r w:rsidR="00517E38" w:rsidRPr="00E47333">
        <w:t>–</w:t>
      </w:r>
      <w:r w:rsidRPr="00E47333">
        <w:t xml:space="preserve">wire interaction can be detected with two different methods: </w:t>
      </w:r>
    </w:p>
    <w:p w:rsidR="00340363" w:rsidRPr="00BE42BF" w:rsidRDefault="00340363" w:rsidP="00301B9F">
      <w:pPr>
        <w:numPr>
          <w:ilvl w:val="0"/>
          <w:numId w:val="5"/>
        </w:numPr>
        <w:jc w:val="both"/>
      </w:pPr>
      <w:r w:rsidRPr="00E47333">
        <w:t>Detection of scattered beam particles</w:t>
      </w:r>
      <w:r w:rsidRPr="00C84167">
        <w:rPr>
          <w:rStyle w:val="FootnoteReference"/>
          <w:szCs w:val="12"/>
        </w:rPr>
        <w:footnoteReference w:id="8"/>
      </w:r>
      <w:r w:rsidRPr="00AE32ED">
        <w:t xml:space="preserve"> outside the vacuum chamber. At ene</w:t>
      </w:r>
      <w:r w:rsidRPr="00E47333">
        <w:t>rgies above the pion</w:t>
      </w:r>
      <w:r w:rsidR="00517E38" w:rsidRPr="00C84167">
        <w:t xml:space="preserve"> </w:t>
      </w:r>
      <w:r w:rsidRPr="00AE32ED">
        <w:t>threshold (&gt;</w:t>
      </w:r>
      <w:r w:rsidRPr="00E47333">
        <w:t>150 MeV) the beam particles mainly inter</w:t>
      </w:r>
      <w:r w:rsidRPr="00631FEA">
        <w:t>act with the wire by multiple scattering and nuclear interactions. Beam</w:t>
      </w:r>
      <w:r w:rsidRPr="00936AC1">
        <w:t xml:space="preserve"> and secondary particles with large scattering angles will hit the vacuum chamber and create a </w:t>
      </w:r>
      <w:r w:rsidRPr="00AF61A1">
        <w:t>shower which is detected by fast loss monitors, e.g. scintillation counters. Monte Carlo studies are most helpful to find an efficient position for the detector somewhere downstream of the scanner. Note that the signal can depend on the wire position, espe</w:t>
      </w:r>
      <w:r w:rsidRPr="002F430A">
        <w:t xml:space="preserve">cially when using asymmetric detector positions at large beam sizes [92]. A fast scintillation counter is able to resolve single bunches in a train or in a stored beam. While in a </w:t>
      </w:r>
      <w:r w:rsidR="00517E38" w:rsidRPr="00633AFA">
        <w:t xml:space="preserve">linac </w:t>
      </w:r>
      <w:r w:rsidRPr="00C2357A">
        <w:t>the beam profile is a composition of many (desirably similar) bunches,</w:t>
      </w:r>
      <w:r w:rsidRPr="000F18CA">
        <w:t xml:space="preserve"> the pr</w:t>
      </w:r>
      <w:r w:rsidRPr="00BE42BF">
        <w:t xml:space="preserve">ofile of each individual bunch can be measured in a storage ring [93]. </w:t>
      </w:r>
    </w:p>
    <w:p w:rsidR="00340363" w:rsidRPr="00AE32ED" w:rsidRDefault="00340363" w:rsidP="00301B9F">
      <w:pPr>
        <w:numPr>
          <w:ilvl w:val="0"/>
          <w:numId w:val="5"/>
        </w:numPr>
        <w:jc w:val="both"/>
      </w:pPr>
      <w:r w:rsidRPr="00BE42BF">
        <w:t>Secondary electron emission current created by beam</w:t>
      </w:r>
      <w:r w:rsidR="00517E38" w:rsidRPr="00C84167">
        <w:t xml:space="preserve"> </w:t>
      </w:r>
      <w:r w:rsidRPr="00AE32ED">
        <w:t>particles enter</w:t>
      </w:r>
      <w:r w:rsidRPr="00E47333">
        <w:t xml:space="preserve">ing and leaving the conducting wire (see also </w:t>
      </w:r>
      <w:r w:rsidR="00517E38" w:rsidRPr="00C84167">
        <w:t>Section</w:t>
      </w:r>
      <w:r w:rsidRPr="00AE32ED">
        <w:t xml:space="preserve"> 3). This method is often used </w:t>
      </w:r>
      <w:r w:rsidR="00517E38" w:rsidRPr="00C84167">
        <w:t>in</w:t>
      </w:r>
      <w:r w:rsidR="00517E38" w:rsidRPr="00AE32ED">
        <w:t xml:space="preserve"> </w:t>
      </w:r>
      <w:r w:rsidR="00517E38" w:rsidRPr="00E47333">
        <w:t>low</w:t>
      </w:r>
      <w:r w:rsidR="00517E38" w:rsidRPr="00C84167">
        <w:t>-</w:t>
      </w:r>
      <w:r w:rsidRPr="00AE32ED">
        <w:t>energy beams where the scattered particles cannot pen</w:t>
      </w:r>
      <w:r w:rsidRPr="00E47333">
        <w:t xml:space="preserve">etrate the vacuum pipe wall. In this </w:t>
      </w:r>
      <w:r w:rsidR="00517E38" w:rsidRPr="00631FEA">
        <w:t>low</w:t>
      </w:r>
      <w:r w:rsidR="00517E38" w:rsidRPr="00C84167">
        <w:t>-</w:t>
      </w:r>
      <w:r w:rsidRPr="00AE32ED">
        <w:t xml:space="preserve">energy regime the stopping power of the wire forces the hadron beam particle to stop in the wire, so that the signal is a composition of the stopped charge (in </w:t>
      </w:r>
      <w:r w:rsidR="00517E38" w:rsidRPr="00C84167">
        <w:t xml:space="preserve">the </w:t>
      </w:r>
      <w:r w:rsidRPr="00AE32ED">
        <w:t>case of H</w:t>
      </w:r>
      <w:r w:rsidR="00517E38" w:rsidRPr="00C84167">
        <w:rPr>
          <w:vertAlign w:val="superscript"/>
        </w:rPr>
        <w:t>–</w:t>
      </w:r>
      <w:r w:rsidR="00517E38" w:rsidRPr="00AE32ED">
        <w:t xml:space="preserve">: </w:t>
      </w:r>
      <w:r w:rsidRPr="00AE32ED">
        <w:t>proton and electrons) and the secondary emission coefficient. Therefore</w:t>
      </w:r>
      <w:r w:rsidR="00517E38" w:rsidRPr="00C84167">
        <w:t>,</w:t>
      </w:r>
      <w:r w:rsidRPr="00AE32ED">
        <w:t xml:space="preserve"> the polarity of the signal may even change, depending on the beam energy and particle type [94, 95]. When using multiple wires on one scanner</w:t>
      </w:r>
      <w:r w:rsidR="00B37E2E" w:rsidRPr="00AE32ED">
        <w:t>,</w:t>
      </w:r>
      <w:r w:rsidRPr="00E47333">
        <w:t xml:space="preserve"> too narrow wire</w:t>
      </w:r>
      <w:r w:rsidR="00B37E2E" w:rsidRPr="00E47333">
        <w:t>s</w:t>
      </w:r>
      <w:r w:rsidRPr="00631FEA">
        <w:t xml:space="preserve"> may cross-talk by receiving the electrons from the other wire. If the temperatu</w:t>
      </w:r>
      <w:r w:rsidR="00B37E2E" w:rsidRPr="00AF61A1">
        <w:t>re of the wire exceeds the thermionic</w:t>
      </w:r>
      <w:r w:rsidRPr="002F430A">
        <w:t xml:space="preserve"> threshold the emission of thermal ele</w:t>
      </w:r>
      <w:r w:rsidRPr="00633AFA">
        <w:t>c</w:t>
      </w:r>
      <w:r w:rsidRPr="00C2357A">
        <w:t xml:space="preserve">trons starts to superimpose the </w:t>
      </w:r>
      <w:r w:rsidR="00717353" w:rsidRPr="00C84167">
        <w:t>s</w:t>
      </w:r>
      <w:r w:rsidR="00717353" w:rsidRPr="00AE32ED">
        <w:t>econdary electron emission</w:t>
      </w:r>
      <w:r w:rsidRPr="00E47333">
        <w:t xml:space="preserve"> signal. Therefore</w:t>
      </w:r>
      <w:r w:rsidR="00517E38" w:rsidRPr="00C84167">
        <w:t>,</w:t>
      </w:r>
      <w:r w:rsidRPr="00AE32ED">
        <w:t xml:space="preserve"> the useable tempera</w:t>
      </w:r>
      <w:r w:rsidRPr="00E47333">
        <w:t xml:space="preserve">ture range is limited by that threshold for the </w:t>
      </w:r>
      <w:r w:rsidR="00717353" w:rsidRPr="00C84167">
        <w:t>s</w:t>
      </w:r>
      <w:r w:rsidR="00717353" w:rsidRPr="00AE32ED">
        <w:t xml:space="preserve">econdary electron emission </w:t>
      </w:r>
      <w:r w:rsidRPr="00AE32ED">
        <w:t xml:space="preserve">method.   </w:t>
      </w:r>
    </w:p>
    <w:p w:rsidR="00340363" w:rsidRPr="00AE32ED" w:rsidRDefault="00340363" w:rsidP="00517E38">
      <w:pPr>
        <w:pStyle w:val="Paragraph"/>
      </w:pPr>
      <w:r w:rsidRPr="00C84167">
        <w:t xml:space="preserve">Since the signal generation during a scan is a sampling process, the beam should be quite stable during the scan. </w:t>
      </w:r>
      <w:r w:rsidR="00517E38" w:rsidRPr="00B50275">
        <w:t>I</w:t>
      </w:r>
      <w:r w:rsidRPr="00A75F1B">
        <w:t xml:space="preserve">n case of </w:t>
      </w:r>
      <w:r w:rsidR="00517E38" w:rsidRPr="00A75F1B">
        <w:t>linacs</w:t>
      </w:r>
      <w:r w:rsidRPr="00A75F1B">
        <w:t>, the beam cur</w:t>
      </w:r>
      <w:r w:rsidRPr="00AE32ED">
        <w:t xml:space="preserve">rent and position have to be correlated with the signal for each bunch. </w:t>
      </w:r>
    </w:p>
    <w:p w:rsidR="00D751F7" w:rsidRPr="00E47333" w:rsidRDefault="00D751F7" w:rsidP="00340363">
      <w:pPr>
        <w:pStyle w:val="Paragraph"/>
      </w:pPr>
    </w:p>
    <w:p w:rsidR="00340363" w:rsidRPr="00C84167" w:rsidRDefault="000912A1" w:rsidP="007060E1">
      <w:pPr>
        <w:pStyle w:val="Paragraph"/>
        <w:ind w:firstLine="0"/>
        <w:jc w:val="center"/>
      </w:pPr>
      <w:r>
        <w:rPr>
          <w:b/>
          <w:noProof/>
          <w:lang w:eastAsia="en-GB"/>
        </w:rPr>
        <w:drawing>
          <wp:inline distT="0" distB="0" distL="0" distR="0">
            <wp:extent cx="5358620" cy="2453640"/>
            <wp:effectExtent l="19050" t="0" r="0" b="0"/>
            <wp:docPr id="43" name="Picture 43" descr="Figur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e13"/>
                    <pic:cNvPicPr>
                      <a:picLocks noChangeAspect="1" noChangeArrowheads="1"/>
                    </pic:cNvPicPr>
                  </pic:nvPicPr>
                  <pic:blipFill>
                    <a:blip r:embed="rId78" cstate="print"/>
                    <a:srcRect/>
                    <a:stretch>
                      <a:fillRect/>
                    </a:stretch>
                  </pic:blipFill>
                  <pic:spPr bwMode="auto">
                    <a:xfrm>
                      <a:off x="0" y="0"/>
                      <a:ext cx="5362726" cy="2455520"/>
                    </a:xfrm>
                    <a:prstGeom prst="rect">
                      <a:avLst/>
                    </a:prstGeom>
                    <a:noFill/>
                    <a:ln w="9525">
                      <a:noFill/>
                      <a:miter lim="800000"/>
                      <a:headEnd/>
                      <a:tailEnd/>
                    </a:ln>
                  </pic:spPr>
                </pic:pic>
              </a:graphicData>
            </a:graphic>
          </wp:inline>
        </w:drawing>
      </w:r>
    </w:p>
    <w:p w:rsidR="00340363" w:rsidRPr="00AE32ED" w:rsidRDefault="00340363" w:rsidP="007D27A8">
      <w:pPr>
        <w:pStyle w:val="Figurecaption"/>
        <w:jc w:val="both"/>
      </w:pPr>
      <w:r w:rsidRPr="002100ED">
        <w:rPr>
          <w:b/>
        </w:rPr>
        <w:t>Fig</w:t>
      </w:r>
      <w:r w:rsidR="004C59A1" w:rsidRPr="00B50275">
        <w:rPr>
          <w:b/>
        </w:rPr>
        <w:t>.</w:t>
      </w:r>
      <w:r w:rsidRPr="00A75F1B">
        <w:rPr>
          <w:b/>
        </w:rPr>
        <w:t xml:space="preserve"> 13:</w:t>
      </w:r>
      <w:r w:rsidRPr="00A75F1B">
        <w:t xml:space="preserve"> Signal from a scintillation counter (PM-signal) and the measured position of the wire by a potentiometer versus the scan time. The real beam profile is a result of plotting the si</w:t>
      </w:r>
      <w:r w:rsidRPr="00AE32ED">
        <w:t>gnal versus the position.</w:t>
      </w:r>
    </w:p>
    <w:p w:rsidR="004C59A1" w:rsidRPr="00BE42BF" w:rsidRDefault="004C59A1" w:rsidP="00BE42BF">
      <w:pPr>
        <w:pStyle w:val="Figurecaption"/>
      </w:pPr>
    </w:p>
    <w:p w:rsidR="00340363" w:rsidRPr="00A75F1B" w:rsidRDefault="00340363" w:rsidP="004C59A1">
      <w:pPr>
        <w:pStyle w:val="Heading2"/>
      </w:pPr>
      <w:bookmarkStart w:id="54" w:name="_Toc299541589"/>
      <w:bookmarkStart w:id="55" w:name="_Toc324494246"/>
      <w:r w:rsidRPr="00C84167">
        <w:lastRenderedPageBreak/>
        <w:t>H</w:t>
      </w:r>
      <w:r w:rsidR="004C59A1" w:rsidRPr="00A75F1B">
        <w:rPr>
          <w:vertAlign w:val="superscript"/>
        </w:rPr>
        <w:t>–</w:t>
      </w:r>
      <w:r w:rsidR="004C59A1" w:rsidRPr="00A75F1B">
        <w:t xml:space="preserve"> laser </w:t>
      </w:r>
      <w:r w:rsidRPr="00A75F1B">
        <w:t>scanner</w:t>
      </w:r>
      <w:bookmarkEnd w:id="54"/>
      <w:bookmarkEnd w:id="55"/>
    </w:p>
    <w:p w:rsidR="00340363" w:rsidRPr="00B50275" w:rsidRDefault="00340363" w:rsidP="002100ED">
      <w:pPr>
        <w:pStyle w:val="Firstparagraph"/>
      </w:pPr>
      <w:r w:rsidRPr="00AE32ED">
        <w:t>The use of photodetachment of a</w:t>
      </w:r>
      <w:r w:rsidRPr="00E47333">
        <w:t xml:space="preserve"> H</w:t>
      </w:r>
      <w:r w:rsidR="004C59A1" w:rsidRPr="00631FEA">
        <w:rPr>
          <w:vertAlign w:val="superscript"/>
        </w:rPr>
        <w:t>–</w:t>
      </w:r>
      <w:r w:rsidR="004C59A1" w:rsidRPr="00936AC1">
        <w:t xml:space="preserve"> </w:t>
      </w:r>
      <w:r w:rsidRPr="00AF61A1">
        <w:t xml:space="preserve">beam by </w:t>
      </w:r>
      <w:r w:rsidRPr="00633AFA">
        <w:t xml:space="preserve">laser photons was first used </w:t>
      </w:r>
      <w:r w:rsidR="004C59A1" w:rsidRPr="000F18CA">
        <w:t xml:space="preserve">in Ref. </w:t>
      </w:r>
      <w:r w:rsidRPr="00BE42BF">
        <w:t>[96] but to measure longitudinal H</w:t>
      </w:r>
      <w:r w:rsidR="004C59A1" w:rsidRPr="00BE42BF">
        <w:rPr>
          <w:vertAlign w:val="superscript"/>
        </w:rPr>
        <w:t>–</w:t>
      </w:r>
      <w:r w:rsidR="004C59A1" w:rsidRPr="00BE42BF">
        <w:t xml:space="preserve"> </w:t>
      </w:r>
      <w:r w:rsidRPr="00BE42BF">
        <w:t xml:space="preserve">beam parameters. </w:t>
      </w:r>
      <w:r w:rsidR="004C59A1" w:rsidRPr="00BE42BF">
        <w:t xml:space="preserve">In Ref. </w:t>
      </w:r>
      <w:r w:rsidRPr="00596CF0">
        <w:t xml:space="preserve">[97] a </w:t>
      </w:r>
      <w:r w:rsidR="0061501D" w:rsidRPr="00596CF0">
        <w:t>well-focused</w:t>
      </w:r>
      <w:r w:rsidRPr="00596CF0">
        <w:t xml:space="preserve"> laser beam </w:t>
      </w:r>
      <w:r w:rsidR="004C59A1" w:rsidRPr="00596CF0">
        <w:t xml:space="preserve">was proposed </w:t>
      </w:r>
      <w:r w:rsidRPr="00596CF0">
        <w:t>to scan the intense H</w:t>
      </w:r>
      <w:r w:rsidR="004C59A1" w:rsidRPr="00596CF0">
        <w:rPr>
          <w:vertAlign w:val="superscript"/>
        </w:rPr>
        <w:t>–</w:t>
      </w:r>
      <w:r w:rsidR="004C59A1" w:rsidRPr="00596CF0">
        <w:t xml:space="preserve"> </w:t>
      </w:r>
      <w:r w:rsidRPr="00596CF0">
        <w:t>beam at the LAMPF accelerator. This nearly non-invasive method has the advantage neither to produce emittance blow-up nor intrinsic wire heating but it is applicable only for H</w:t>
      </w:r>
      <w:r w:rsidR="004C59A1" w:rsidRPr="00596CF0">
        <w:rPr>
          <w:vertAlign w:val="superscript"/>
        </w:rPr>
        <w:t>–</w:t>
      </w:r>
      <w:r w:rsidR="004C59A1" w:rsidRPr="00596CF0">
        <w:t xml:space="preserve"> </w:t>
      </w:r>
      <w:r w:rsidRPr="00596CF0">
        <w:t xml:space="preserve">beams. The </w:t>
      </w:r>
      <w:r w:rsidR="004C59A1" w:rsidRPr="00596CF0">
        <w:t>cross-</w:t>
      </w:r>
      <w:r w:rsidRPr="00596CF0">
        <w:t>section for photodetachment of H</w:t>
      </w:r>
      <w:r w:rsidR="004C59A1" w:rsidRPr="00596CF0">
        <w:rPr>
          <w:vertAlign w:val="superscript"/>
        </w:rPr>
        <w:t>–</w:t>
      </w:r>
      <w:r w:rsidR="004C59A1" w:rsidRPr="00596CF0">
        <w:t xml:space="preserve"> </w:t>
      </w:r>
      <w:r w:rsidRPr="00596CF0">
        <w:t>ions is large enough (some 10</w:t>
      </w:r>
      <w:r w:rsidR="004C59A1" w:rsidRPr="00596CF0">
        <w:rPr>
          <w:vertAlign w:val="superscript"/>
        </w:rPr>
        <w:t>–</w:t>
      </w:r>
      <w:r w:rsidRPr="00596CF0">
        <w:rPr>
          <w:vertAlign w:val="superscript"/>
        </w:rPr>
        <w:t>17</w:t>
      </w:r>
      <w:r w:rsidRPr="00596CF0">
        <w:t xml:space="preserve"> cm</w:t>
      </w:r>
      <w:r w:rsidRPr="00596CF0">
        <w:rPr>
          <w:vertAlign w:val="superscript"/>
        </w:rPr>
        <w:t>2</w:t>
      </w:r>
      <w:r w:rsidR="004C59A1" w:rsidRPr="00596CF0">
        <w:t xml:space="preserve">; see Ref. </w:t>
      </w:r>
      <w:r w:rsidRPr="00596CF0">
        <w:t>[98]) to neutralize a fraction of the beam-slice crossed by the laser. The number of photodetached electrons (and neutral H</w:t>
      </w:r>
      <w:r w:rsidRPr="00596CF0">
        <w:rPr>
          <w:vertAlign w:val="superscript"/>
        </w:rPr>
        <w:t>0</w:t>
      </w:r>
      <w:r w:rsidRPr="00596CF0">
        <w:t xml:space="preserve">) is proportional to the beam density and the laser energy density. The </w:t>
      </w:r>
      <w:r w:rsidR="004C59A1" w:rsidRPr="00596CF0">
        <w:t>cross-</w:t>
      </w:r>
      <w:r w:rsidRPr="00596CF0">
        <w:t xml:space="preserve">section has a maximum for photon wavelength around </w:t>
      </w:r>
      <w:r w:rsidRPr="00596CF0">
        <w:rPr>
          <w:rFonts w:ascii="Symbol" w:hAnsi="Symbol" w:cs="Symbol"/>
        </w:rPr>
        <w:t></w:t>
      </w:r>
      <w:r w:rsidRPr="00596CF0">
        <w:rPr>
          <w:rFonts w:ascii="Symbol" w:hAnsi="Symbol" w:cs="Symbol"/>
        </w:rPr>
        <w:t></w:t>
      </w:r>
      <w:r w:rsidRPr="00596CF0">
        <w:rPr>
          <w:rFonts w:ascii="Symbol" w:hAnsi="Symbol" w:cs="Symbol"/>
        </w:rPr>
        <w:t></w:t>
      </w:r>
      <w:r w:rsidR="004C59A1" w:rsidRPr="00596CF0">
        <w:rPr>
          <w:rFonts w:ascii="Symbol" w:hAnsi="Symbol" w:cs="Symbol"/>
        </w:rPr>
        <w:t></w:t>
      </w:r>
      <w:r w:rsidRPr="00596CF0">
        <w:t>1000 nm (= 1.2 eV) so that the second electron (binding energy 13.6 eV) will not be stripped by those laser photons. The 1064 nm light from a Nd:YAG laser is very close to the optimum wavelength, but for relativistic H</w:t>
      </w:r>
      <w:r w:rsidR="004C59A1" w:rsidRPr="00596CF0">
        <w:rPr>
          <w:vertAlign w:val="superscript"/>
        </w:rPr>
        <w:t>–</w:t>
      </w:r>
      <w:r w:rsidR="004C59A1" w:rsidRPr="00596CF0">
        <w:t xml:space="preserve"> </w:t>
      </w:r>
      <w:r w:rsidRPr="00596CF0">
        <w:t>particles the Lorenz boost has to be taken into account which increases the photon energy in the rest frame of the H</w:t>
      </w:r>
      <w:r w:rsidR="004C59A1" w:rsidRPr="00596CF0">
        <w:rPr>
          <w:vertAlign w:val="superscript"/>
        </w:rPr>
        <w:t>–</w:t>
      </w:r>
      <w:r w:rsidR="004C59A1" w:rsidRPr="00596CF0">
        <w:t xml:space="preserve"> </w:t>
      </w:r>
      <w:r w:rsidRPr="00596CF0">
        <w:t>(</w:t>
      </w:r>
      <w:r w:rsidRPr="007060E1">
        <w:rPr>
          <w:i/>
          <w:iCs/>
        </w:rPr>
        <w:t>E</w:t>
      </w:r>
      <w:r w:rsidRPr="007060E1">
        <w:rPr>
          <w:i/>
          <w:iCs/>
          <w:vertAlign w:val="subscript"/>
        </w:rPr>
        <w:t>CM</w:t>
      </w:r>
      <w:r w:rsidRPr="00C84167">
        <w:t>) by</w:t>
      </w:r>
    </w:p>
    <w:p w:rsidR="00340363" w:rsidRPr="00B50275" w:rsidRDefault="00340363" w:rsidP="00B50275">
      <w:pPr>
        <w:pStyle w:val="Firstparagraph"/>
        <w:jc w:val="center"/>
      </w:pPr>
      <w:r w:rsidRPr="007060E1">
        <w:rPr>
          <w:i/>
          <w:iCs/>
        </w:rPr>
        <w:t>E</w:t>
      </w:r>
      <w:r w:rsidRPr="007060E1">
        <w:rPr>
          <w:i/>
          <w:iCs/>
          <w:vertAlign w:val="subscript"/>
        </w:rPr>
        <w:t>CM</w:t>
      </w:r>
      <w:r w:rsidRPr="00C84167">
        <w:t xml:space="preserve"> = </w:t>
      </w:r>
      <w:r w:rsidRPr="002100ED">
        <w:rPr>
          <w:rFonts w:ascii="Symbol" w:hAnsi="Symbol" w:cs="Symbol"/>
        </w:rPr>
        <w:t></w:t>
      </w:r>
      <w:r w:rsidRPr="00B50275">
        <w:t xml:space="preserve"> </w:t>
      </w:r>
      <w:r w:rsidRPr="007060E1">
        <w:rPr>
          <w:i/>
          <w:iCs/>
        </w:rPr>
        <w:t>E</w:t>
      </w:r>
      <w:r w:rsidRPr="007060E1">
        <w:rPr>
          <w:i/>
          <w:iCs/>
          <w:vertAlign w:val="subscript"/>
        </w:rPr>
        <w:t>YAG</w:t>
      </w:r>
      <w:r w:rsidRPr="00C84167">
        <w:rPr>
          <w:vertAlign w:val="subscript"/>
        </w:rPr>
        <w:t xml:space="preserve"> </w:t>
      </w:r>
      <w:r w:rsidRPr="002100ED">
        <w:t>(1</w:t>
      </w:r>
      <w:r w:rsidR="004C59A1" w:rsidRPr="00A75F1B">
        <w:t xml:space="preserve"> – </w:t>
      </w:r>
      <w:r w:rsidR="004C59A1" w:rsidRPr="00A75F1B">
        <w:rPr>
          <w:rFonts w:ascii="Symbol" w:hAnsi="Symbol" w:cs="Symbol"/>
        </w:rPr>
        <w:t></w:t>
      </w:r>
      <w:r w:rsidR="004C59A1" w:rsidRPr="00AE32ED">
        <w:t xml:space="preserve"> </w:t>
      </w:r>
      <w:r w:rsidRPr="00AE32ED">
        <w:t xml:space="preserve">cos </w:t>
      </w:r>
      <w:bookmarkStart w:id="56" w:name=""/>
      <w:bookmarkEnd w:id="56"/>
      <w:r w:rsidRPr="00C84167">
        <w:rPr>
          <w:rFonts w:ascii="Symbol" w:hAnsi="Symbol" w:cs="Symbol"/>
        </w:rPr>
        <w:sym w:font="Symbol" w:char="F051"/>
      </w:r>
      <w:r w:rsidRPr="00C84167">
        <w:t>)</w:t>
      </w:r>
    </w:p>
    <w:p w:rsidR="00340363" w:rsidRPr="00B50275" w:rsidRDefault="004C59A1" w:rsidP="00B50275">
      <w:pPr>
        <w:pStyle w:val="Firstparagraph"/>
      </w:pPr>
      <w:r w:rsidRPr="00B50275">
        <w:t xml:space="preserve">where </w:t>
      </w:r>
      <w:r w:rsidR="00340363" w:rsidRPr="00C84167">
        <w:sym w:font="Symbol" w:char="F051"/>
      </w:r>
      <w:r w:rsidR="00340363" w:rsidRPr="00C84167">
        <w:t xml:space="preserve"> is th</w:t>
      </w:r>
      <w:r w:rsidR="00340363" w:rsidRPr="002100ED">
        <w:t xml:space="preserve">e crossing angle between </w:t>
      </w:r>
      <w:r w:rsidRPr="00B50275">
        <w:t xml:space="preserve">the </w:t>
      </w:r>
      <w:r w:rsidR="00340363" w:rsidRPr="00A75F1B">
        <w:t>laser and beam. For a</w:t>
      </w:r>
      <w:r w:rsidR="00340363" w:rsidRPr="00AE32ED">
        <w:t xml:space="preserve"> H</w:t>
      </w:r>
      <w:r w:rsidRPr="00631FEA">
        <w:rPr>
          <w:vertAlign w:val="superscript"/>
        </w:rPr>
        <w:t>–</w:t>
      </w:r>
      <w:r w:rsidRPr="00936AC1">
        <w:t xml:space="preserve"> </w:t>
      </w:r>
      <w:r w:rsidR="00340363" w:rsidRPr="002F430A">
        <w:t xml:space="preserve">beam with </w:t>
      </w:r>
      <w:r w:rsidR="00340363" w:rsidRPr="007060E1">
        <w:rPr>
          <w:i/>
          <w:iCs/>
        </w:rPr>
        <w:t>E</w:t>
      </w:r>
      <w:r w:rsidR="00340363" w:rsidRPr="007060E1">
        <w:rPr>
          <w:i/>
          <w:iCs/>
          <w:vertAlign w:val="subscript"/>
        </w:rPr>
        <w:t>kin</w:t>
      </w:r>
      <w:r w:rsidR="00340363" w:rsidRPr="00C84167">
        <w:t xml:space="preserve"> = 1 GeV this reduces the </w:t>
      </w:r>
      <w:r w:rsidRPr="00B50275">
        <w:t>cross-</w:t>
      </w:r>
      <w:r w:rsidR="00340363" w:rsidRPr="00A75F1B">
        <w:t>section to about 70</w:t>
      </w:r>
      <w:r w:rsidRPr="00AE32ED">
        <w:t xml:space="preserve"> </w:t>
      </w:r>
      <w:r w:rsidRPr="00E47333">
        <w:t xml:space="preserve">%, </w:t>
      </w:r>
      <w:r w:rsidRPr="00631FEA">
        <w:t xml:space="preserve">but </w:t>
      </w:r>
      <w:r w:rsidR="00340363" w:rsidRPr="00631FEA">
        <w:t xml:space="preserve">the photon flux </w:t>
      </w:r>
      <w:r w:rsidR="00340363" w:rsidRPr="00AF61A1">
        <w:t>also</w:t>
      </w:r>
      <w:r w:rsidRPr="002F430A">
        <w:t xml:space="preserve"> receives</w:t>
      </w:r>
      <w:r w:rsidR="00340363" w:rsidRPr="00633AFA">
        <w:t xml:space="preserve"> a Lorenz boost in the same way keeping the photodetachment yield nearly </w:t>
      </w:r>
      <w:r w:rsidR="00340363" w:rsidRPr="00C2357A">
        <w:t>constant</w:t>
      </w:r>
      <w:r w:rsidR="00340363" w:rsidRPr="00BE42BF">
        <w:t xml:space="preserve"> 0.2 ≤ </w:t>
      </w:r>
      <w:r w:rsidR="00340363" w:rsidRPr="007060E1">
        <w:rPr>
          <w:i/>
          <w:iCs/>
        </w:rPr>
        <w:t>E</w:t>
      </w:r>
      <w:r w:rsidR="00340363" w:rsidRPr="007060E1">
        <w:rPr>
          <w:i/>
          <w:iCs/>
          <w:vertAlign w:val="subscript"/>
        </w:rPr>
        <w:t>kin</w:t>
      </w:r>
      <w:r w:rsidR="00340363" w:rsidRPr="00C84167">
        <w:t xml:space="preserve"> ≤ 1 GeV. A detailed calculation of the photodetachment yield is discussed in </w:t>
      </w:r>
      <w:r w:rsidRPr="002100ED">
        <w:t xml:space="preserve">Ref. </w:t>
      </w:r>
      <w:r w:rsidR="00340363" w:rsidRPr="00B50275">
        <w:t xml:space="preserve">[99]. </w:t>
      </w:r>
    </w:p>
    <w:p w:rsidR="00340363" w:rsidRPr="00596CF0" w:rsidRDefault="00340363" w:rsidP="00A75F1B">
      <w:pPr>
        <w:pStyle w:val="Paragraph"/>
      </w:pPr>
      <w:r w:rsidRPr="00A75F1B">
        <w:t xml:space="preserve">A </w:t>
      </w:r>
      <w:r w:rsidRPr="007060E1">
        <w:rPr>
          <w:i/>
          <w:iCs/>
        </w:rPr>
        <w:t>Q</w:t>
      </w:r>
      <w:r w:rsidRPr="00C84167">
        <w:t xml:space="preserve">-switched </w:t>
      </w:r>
      <w:bookmarkStart w:id="57" w:name="OLE_LINK3"/>
      <w:r w:rsidRPr="00C84167">
        <w:t>Nd:YAG laser</w:t>
      </w:r>
      <w:bookmarkEnd w:id="57"/>
      <w:r w:rsidRPr="00C84167">
        <w:t xml:space="preserve"> (up to few hundred </w:t>
      </w:r>
      <w:r w:rsidR="004C59A1" w:rsidRPr="002100ED">
        <w:t>millijoules</w:t>
      </w:r>
      <w:r w:rsidRPr="00A75F1B">
        <w:t xml:space="preserve">) can be synchronized with the ion bunches. Since the laser pulse is typically much longer (some </w:t>
      </w:r>
      <w:r w:rsidR="004C59A1" w:rsidRPr="00AE32ED">
        <w:t>nanoseconds</w:t>
      </w:r>
      <w:r w:rsidRPr="00E47333">
        <w:t>) than the bunches, an injection seeder is required to smooth</w:t>
      </w:r>
      <w:r w:rsidRPr="00631FEA">
        <w:t xml:space="preserve"> the temporal laser pulse pr</w:t>
      </w:r>
      <w:r w:rsidRPr="00936AC1">
        <w:t>o</w:t>
      </w:r>
      <w:r w:rsidRPr="00AF61A1">
        <w:t>file [100]. The bunch position, bunch current, laser shot-to-shot variations and drifts have to be monitored during the scan and normalized to the resu</w:t>
      </w:r>
      <w:r w:rsidRPr="002F430A">
        <w:t>lts. The l</w:t>
      </w:r>
      <w:r w:rsidRPr="00633AFA">
        <w:t>a</w:t>
      </w:r>
      <w:r w:rsidRPr="00C2357A">
        <w:t>ser focus has to be significantly smaller than the H</w:t>
      </w:r>
      <w:r w:rsidRPr="000F18CA">
        <w:rPr>
          <w:vertAlign w:val="superscript"/>
        </w:rPr>
        <w:t>-</w:t>
      </w:r>
      <w:r w:rsidRPr="00BE42BF">
        <w:t xml:space="preserve"> beam size and its Raleigh length correspondingly larger to ensure a clean measurement. The laser is scanned across the beam by a </w:t>
      </w:r>
      <w:r w:rsidR="00B419B8" w:rsidRPr="00596CF0">
        <w:t>motorized</w:t>
      </w:r>
      <w:r w:rsidRPr="00596CF0">
        <w:t xml:space="preserve"> mirror system. Since a laser beam can be transported over long distances one laser can serve many scanning stations, e.g. </w:t>
      </w:r>
      <w:r w:rsidR="00B419B8" w:rsidRPr="00596CF0">
        <w:t xml:space="preserve">the </w:t>
      </w:r>
      <w:r w:rsidRPr="00596CF0">
        <w:t xml:space="preserve">9 stations along about 300 m </w:t>
      </w:r>
      <w:r w:rsidR="00B419B8" w:rsidRPr="00596CF0">
        <w:t xml:space="preserve">at the SNS Linac </w:t>
      </w:r>
      <w:r w:rsidRPr="00596CF0">
        <w:t xml:space="preserve">are served by one laser [101]. </w:t>
      </w:r>
    </w:p>
    <w:p w:rsidR="00340363" w:rsidRPr="00596CF0" w:rsidRDefault="00340363" w:rsidP="00340363">
      <w:pPr>
        <w:pStyle w:val="Paragraph"/>
      </w:pPr>
      <w:r w:rsidRPr="00596CF0">
        <w:t>Both, the liberated electrons and the remaining H</w:t>
      </w:r>
      <w:r w:rsidRPr="00596CF0">
        <w:rPr>
          <w:vertAlign w:val="superscript"/>
        </w:rPr>
        <w:t>0</w:t>
      </w:r>
      <w:r w:rsidRPr="00596CF0">
        <w:t xml:space="preserve"> can be detected to measure the beam profile (see Fig. 14): </w:t>
      </w:r>
    </w:p>
    <w:p w:rsidR="00340363" w:rsidRPr="00596CF0" w:rsidRDefault="00340363" w:rsidP="00653593">
      <w:pPr>
        <w:numPr>
          <w:ilvl w:val="0"/>
          <w:numId w:val="8"/>
        </w:numPr>
      </w:pPr>
      <w:r w:rsidRPr="00596CF0">
        <w:t>The neutral H</w:t>
      </w:r>
      <w:r w:rsidRPr="00596CF0">
        <w:rPr>
          <w:vertAlign w:val="superscript"/>
        </w:rPr>
        <w:t>0</w:t>
      </w:r>
      <w:r w:rsidRPr="00596CF0">
        <w:t xml:space="preserve"> reduce the bunch current. This is measured by a FCT while its amplitude is plotted versus the laser beam position. </w:t>
      </w:r>
    </w:p>
    <w:p w:rsidR="00340363" w:rsidRPr="00AE32ED" w:rsidRDefault="00340363" w:rsidP="00653593">
      <w:pPr>
        <w:numPr>
          <w:ilvl w:val="0"/>
          <w:numId w:val="5"/>
        </w:numPr>
      </w:pPr>
      <w:r w:rsidRPr="00596CF0">
        <w:t>The liberated electrons are bent by a small dipole field into a F</w:t>
      </w:r>
      <w:r w:rsidR="004C59A1" w:rsidRPr="00C84167">
        <w:t>C</w:t>
      </w:r>
      <w:r w:rsidRPr="00AE32ED">
        <w:t xml:space="preserve">. </w:t>
      </w:r>
    </w:p>
    <w:p w:rsidR="00340363" w:rsidRPr="00BE42BF" w:rsidRDefault="00340363" w:rsidP="00D13246">
      <w:pPr>
        <w:pStyle w:val="Paragraph"/>
      </w:pPr>
      <w:r w:rsidRPr="00C84167">
        <w:t>Since the electron energy is only a fe</w:t>
      </w:r>
      <w:r w:rsidRPr="002100ED">
        <w:t>w</w:t>
      </w:r>
      <w:r w:rsidR="004C59A1" w:rsidRPr="00B50275">
        <w:t xml:space="preserve"> kiloelectronvolts</w:t>
      </w:r>
      <w:r w:rsidRPr="00A75F1B">
        <w:t xml:space="preserve"> </w:t>
      </w:r>
      <w:r w:rsidRPr="00AE32ED">
        <w:t>a dipole fi</w:t>
      </w:r>
      <w:r w:rsidRPr="00631FEA">
        <w:t>e</w:t>
      </w:r>
      <w:r w:rsidR="004C59A1" w:rsidRPr="00631FEA">
        <w:t>l</w:t>
      </w:r>
      <w:r w:rsidRPr="00936AC1">
        <w:t>d of 50</w:t>
      </w:r>
      <w:r w:rsidR="004C59A1" w:rsidRPr="002F430A">
        <w:t>–</w:t>
      </w:r>
      <w:r w:rsidRPr="00633AFA">
        <w:t>150 G</w:t>
      </w:r>
      <w:r w:rsidRPr="000F18CA">
        <w:t xml:space="preserve"> is sufficient and its feedback on the H</w:t>
      </w:r>
      <w:r w:rsidR="00356A6A" w:rsidRPr="00BE42BF">
        <w:rPr>
          <w:vertAlign w:val="superscript"/>
        </w:rPr>
        <w:t xml:space="preserve">– </w:t>
      </w:r>
      <w:r w:rsidRPr="00BE42BF">
        <w:t xml:space="preserve">beam is quite small. </w:t>
      </w:r>
      <w:r w:rsidR="00D13246">
        <w:t>T</w:t>
      </w:r>
      <w:r w:rsidRPr="00C84167">
        <w:t>o collect the ele</w:t>
      </w:r>
      <w:r w:rsidRPr="002100ED">
        <w:t>c</w:t>
      </w:r>
      <w:r w:rsidRPr="00B50275">
        <w:t>trons diffused by space charge a wide area F</w:t>
      </w:r>
      <w:r w:rsidR="00356A6A" w:rsidRPr="00AE32ED">
        <w:t>C</w:t>
      </w:r>
      <w:r w:rsidRPr="00E47333">
        <w:t xml:space="preserve"> is required, located dow</w:t>
      </w:r>
      <w:r w:rsidRPr="00631FEA">
        <w:t>nstream near the laser int</w:t>
      </w:r>
      <w:r w:rsidRPr="00936AC1">
        <w:t>eraction point. A biased collector (</w:t>
      </w:r>
      <w:r w:rsidRPr="00C84167">
        <w:sym w:font="Symbol" w:char="F0BB"/>
      </w:r>
      <w:r w:rsidRPr="002100ED">
        <w:t>200</w:t>
      </w:r>
      <w:r w:rsidR="0035005B">
        <w:t> </w:t>
      </w:r>
      <w:r w:rsidRPr="00A75F1B">
        <w:t xml:space="preserve">V) with a repeller grid in front ensures suppression of background and </w:t>
      </w:r>
      <w:r w:rsidR="00717353" w:rsidRPr="00AE32ED">
        <w:t xml:space="preserve"> secondary electron emission</w:t>
      </w:r>
      <w:r w:rsidRPr="00E47333">
        <w:t>. A second electrode in front of the interaction point can be helpful to collect (bac</w:t>
      </w:r>
      <w:r w:rsidRPr="00631FEA">
        <w:t>kgr</w:t>
      </w:r>
      <w:r w:rsidRPr="00936AC1">
        <w:t>ound</w:t>
      </w:r>
      <w:r w:rsidRPr="002F430A">
        <w:t>) electrons created by Lorentz</w:t>
      </w:r>
      <w:r w:rsidRPr="00C2357A">
        <w:t xml:space="preserve"> or residual gas stripping. Beam losses near the monitor are the remaining source of background which should be avoided to get a high dynamic range of the measurement. The repeller grid is also used to measure the energy</w:t>
      </w:r>
      <w:r w:rsidRPr="000F18CA">
        <w:t xml:space="preserve"> distribution of the electrons, which is a sum of their initial e</w:t>
      </w:r>
      <w:r w:rsidRPr="00BE42BF">
        <w:t xml:space="preserve">nergy and the energy gained by the space charge of the beam [102].  </w:t>
      </w:r>
    </w:p>
    <w:p w:rsidR="00340363" w:rsidRPr="00596CF0" w:rsidRDefault="00340363" w:rsidP="002100ED">
      <w:pPr>
        <w:pStyle w:val="Paragraph"/>
      </w:pPr>
      <w:r w:rsidRPr="00596CF0">
        <w:t>The direct use of H</w:t>
      </w:r>
      <w:r w:rsidRPr="00596CF0">
        <w:rPr>
          <w:vertAlign w:val="superscript"/>
        </w:rPr>
        <w:t>0</w:t>
      </w:r>
      <w:r w:rsidRPr="00596CF0">
        <w:t xml:space="preserve"> enables a direct emittance measurement using the laser as a “slit”. After bending the H</w:t>
      </w:r>
      <w:r w:rsidR="00356A6A" w:rsidRPr="00596CF0">
        <w:rPr>
          <w:vertAlign w:val="superscript"/>
        </w:rPr>
        <w:t>–</w:t>
      </w:r>
      <w:r w:rsidR="00356A6A" w:rsidRPr="00596CF0">
        <w:t xml:space="preserve"> </w:t>
      </w:r>
      <w:r w:rsidRPr="00596CF0">
        <w:t>beam the neutral H</w:t>
      </w:r>
      <w:r w:rsidRPr="00596CF0">
        <w:rPr>
          <w:vertAlign w:val="superscript"/>
        </w:rPr>
        <w:t>0</w:t>
      </w:r>
      <w:r w:rsidRPr="00596CF0">
        <w:t xml:space="preserve"> remain on a straight line where a screen or grid measures their distribution [103]. The laser “slit” has the advantage of </w:t>
      </w:r>
      <w:r w:rsidR="00356A6A" w:rsidRPr="00596CF0">
        <w:t>avoiding the</w:t>
      </w:r>
      <w:r w:rsidRPr="00596CF0">
        <w:t xml:space="preserve"> thermal problems </w:t>
      </w:r>
      <w:r w:rsidR="00356A6A" w:rsidRPr="00596CF0">
        <w:t xml:space="preserve">that </w:t>
      </w:r>
      <w:r w:rsidRPr="00596CF0">
        <w:t xml:space="preserve">exist in conventional slit-grid monitors (see </w:t>
      </w:r>
      <w:r w:rsidR="00F71C8F" w:rsidRPr="00596CF0">
        <w:t>S</w:t>
      </w:r>
      <w:r w:rsidR="00356A6A" w:rsidRPr="00596CF0">
        <w:t>ection</w:t>
      </w:r>
      <w:r w:rsidRPr="00596CF0">
        <w:t xml:space="preserve"> 3).  To reduce the background of H</w:t>
      </w:r>
      <w:r w:rsidRPr="00596CF0">
        <w:rPr>
          <w:vertAlign w:val="superscript"/>
        </w:rPr>
        <w:t>0</w:t>
      </w:r>
      <w:r w:rsidRPr="00596CF0">
        <w:t xml:space="preserve"> produced in front of the laser, </w:t>
      </w:r>
      <w:r w:rsidR="00F71C8F" w:rsidRPr="00596CF0">
        <w:t>Ref</w:t>
      </w:r>
      <w:r w:rsidRPr="00596CF0">
        <w:t xml:space="preserve">. [104] has the interaction with the laser in the middle of a dipole so that the laser </w:t>
      </w:r>
      <w:r w:rsidR="0061501D" w:rsidRPr="00596CF0">
        <w:t>neutralization</w:t>
      </w:r>
      <w:r w:rsidRPr="00596CF0">
        <w:t xml:space="preserve"> takes place after a small bend and only those H</w:t>
      </w:r>
      <w:r w:rsidRPr="00596CF0">
        <w:rPr>
          <w:vertAlign w:val="superscript"/>
        </w:rPr>
        <w:t>0</w:t>
      </w:r>
      <w:r w:rsidRPr="00596CF0">
        <w:t xml:space="preserve"> are collected on the target. </w:t>
      </w:r>
    </w:p>
    <w:p w:rsidR="00340363" w:rsidRPr="00C84167" w:rsidRDefault="00340363" w:rsidP="00AE32ED">
      <w:pPr>
        <w:pStyle w:val="Paragraph"/>
      </w:pPr>
      <w:bookmarkStart w:id="58" w:name="OLE_LINK23"/>
      <w:r w:rsidRPr="00596CF0">
        <w:lastRenderedPageBreak/>
        <w:t>A laser pulse much shorter than the temporal current distribution of the bunch enables also a bunch lengt</w:t>
      </w:r>
      <w:r w:rsidR="0061501D" w:rsidRPr="00596CF0">
        <w:t>h measurement. A mode locked Ti-</w:t>
      </w:r>
      <w:r w:rsidRPr="00596CF0">
        <w:t xml:space="preserve">Sapphire laser reaches a wavelength of 950 nm and pulse lengths from </w:t>
      </w:r>
      <w:r w:rsidR="00F71C8F" w:rsidRPr="00596CF0">
        <w:t xml:space="preserve">picoseconds </w:t>
      </w:r>
      <w:r w:rsidRPr="00596CF0">
        <w:t xml:space="preserve">down to tens of </w:t>
      </w:r>
      <w:r w:rsidR="00F71C8F" w:rsidRPr="00596CF0">
        <w:t>femtoseconds</w:t>
      </w:r>
      <w:r w:rsidRPr="00596CF0">
        <w:t>. For the typical some ns long H- bunches the timing requirements are somewhat relaxed. The transversal size of the laser spot and of the beam should be roughly the same and stable in their positions. The laser pulse is locked to the RF frequency and its phase is scanned across the bunch length</w:t>
      </w:r>
      <w:bookmarkEnd w:id="58"/>
      <w:r w:rsidRPr="00596CF0">
        <w:t>. Measurements at SNS are reported in</w:t>
      </w:r>
      <w:r w:rsidR="00C84167">
        <w:t xml:space="preserve"> Ref.</w:t>
      </w:r>
      <w:r w:rsidR="000221B2">
        <w:t> </w:t>
      </w:r>
      <w:r w:rsidRPr="00C84167">
        <w:t>[105].</w:t>
      </w:r>
    </w:p>
    <w:p w:rsidR="00340363" w:rsidRPr="002100ED" w:rsidRDefault="00340363" w:rsidP="00340363">
      <w:pPr>
        <w:pStyle w:val="Paragraph"/>
      </w:pPr>
    </w:p>
    <w:p w:rsidR="00340363" w:rsidRPr="002100ED" w:rsidRDefault="000912A1" w:rsidP="007060E1">
      <w:pPr>
        <w:pStyle w:val="Paragraph"/>
        <w:jc w:val="center"/>
      </w:pPr>
      <w:r>
        <w:rPr>
          <w:noProof/>
          <w:lang w:eastAsia="en-GB"/>
        </w:rPr>
        <w:drawing>
          <wp:inline distT="0" distB="0" distL="0" distR="0">
            <wp:extent cx="3131820" cy="2110740"/>
            <wp:effectExtent l="19050" t="0" r="0" b="0"/>
            <wp:docPr id="44" name="Picture 44" descr="Figur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e14"/>
                    <pic:cNvPicPr>
                      <a:picLocks noChangeAspect="1" noChangeArrowheads="1"/>
                    </pic:cNvPicPr>
                  </pic:nvPicPr>
                  <pic:blipFill>
                    <a:blip r:embed="rId79" cstate="print"/>
                    <a:srcRect/>
                    <a:stretch>
                      <a:fillRect/>
                    </a:stretch>
                  </pic:blipFill>
                  <pic:spPr bwMode="auto">
                    <a:xfrm>
                      <a:off x="0" y="0"/>
                      <a:ext cx="3131820" cy="2110740"/>
                    </a:xfrm>
                    <a:prstGeom prst="rect">
                      <a:avLst/>
                    </a:prstGeom>
                    <a:noFill/>
                    <a:ln w="9525">
                      <a:noFill/>
                      <a:miter lim="800000"/>
                      <a:headEnd/>
                      <a:tailEnd/>
                    </a:ln>
                  </pic:spPr>
                </pic:pic>
              </a:graphicData>
            </a:graphic>
          </wp:inline>
        </w:drawing>
      </w:r>
    </w:p>
    <w:p w:rsidR="00340363" w:rsidRPr="00596CF0" w:rsidRDefault="00340363" w:rsidP="00572900">
      <w:pPr>
        <w:pStyle w:val="Figurecaption"/>
        <w:spacing w:before="120"/>
        <w:ind w:left="562" w:right="562"/>
      </w:pPr>
      <w:r w:rsidRPr="00AE32ED">
        <w:rPr>
          <w:b/>
        </w:rPr>
        <w:t>Fig</w:t>
      </w:r>
      <w:r w:rsidR="007B501A" w:rsidRPr="00AE32ED">
        <w:rPr>
          <w:b/>
        </w:rPr>
        <w:t>.</w:t>
      </w:r>
      <w:r w:rsidRPr="00E47333">
        <w:rPr>
          <w:b/>
        </w:rPr>
        <w:t xml:space="preserve"> 14:</w:t>
      </w:r>
      <w:r w:rsidRPr="00631FEA">
        <w:t xml:space="preserve"> F</w:t>
      </w:r>
      <w:r w:rsidR="003D77D0" w:rsidRPr="00936AC1">
        <w:t>C</w:t>
      </w:r>
      <w:r w:rsidRPr="00AF61A1">
        <w:t xml:space="preserve"> signal and FCT signal from a laser scan</w:t>
      </w:r>
      <w:r w:rsidR="003D77D0" w:rsidRPr="00633AFA">
        <w:t xml:space="preserve"> (reproduced </w:t>
      </w:r>
      <w:r w:rsidRPr="00C2357A">
        <w:t xml:space="preserve">from </w:t>
      </w:r>
      <w:r w:rsidR="003D77D0" w:rsidRPr="000F18CA">
        <w:t xml:space="preserve">Ref. </w:t>
      </w:r>
      <w:r w:rsidRPr="00BE42BF">
        <w:t>[102</w:t>
      </w:r>
      <w:r w:rsidR="003D77D0" w:rsidRPr="00596CF0">
        <w:t xml:space="preserve">]) </w:t>
      </w:r>
    </w:p>
    <w:p w:rsidR="00340363" w:rsidRPr="00596CF0" w:rsidRDefault="00340363" w:rsidP="002100ED">
      <w:pPr>
        <w:pStyle w:val="Heading2"/>
      </w:pPr>
      <w:bookmarkStart w:id="59" w:name="_Toc299541590"/>
      <w:bookmarkStart w:id="60" w:name="_Toc324494247"/>
      <w:r w:rsidRPr="00596CF0">
        <w:t>Io</w:t>
      </w:r>
      <w:r w:rsidR="007B501A" w:rsidRPr="00596CF0">
        <w:t>nization profile monitor</w:t>
      </w:r>
      <w:bookmarkEnd w:id="59"/>
      <w:bookmarkEnd w:id="60"/>
    </w:p>
    <w:p w:rsidR="00340363" w:rsidRPr="002100ED" w:rsidRDefault="00340363" w:rsidP="00AE32ED">
      <w:pPr>
        <w:pStyle w:val="Firstparagraph"/>
      </w:pPr>
      <w:r w:rsidRPr="00596CF0">
        <w:t>Residual gas atoms or molecules are always present in the vacuum system of every accelerator. They fill the beam pipe with a homogeneous distribution, typically with a pressure of 10</w:t>
      </w:r>
      <w:r w:rsidR="00C84167">
        <w:rPr>
          <w:vertAlign w:val="superscript"/>
        </w:rPr>
        <w:t>–</w:t>
      </w:r>
      <w:r w:rsidRPr="00C84167">
        <w:rPr>
          <w:vertAlign w:val="superscript"/>
        </w:rPr>
        <w:t>6</w:t>
      </w:r>
      <w:r w:rsidR="00C84167">
        <w:t xml:space="preserve"> mb to </w:t>
      </w:r>
      <w:r w:rsidRPr="002100ED">
        <w:t>10</w:t>
      </w:r>
      <w:r w:rsidR="00C84167">
        <w:rPr>
          <w:vertAlign w:val="superscript"/>
        </w:rPr>
        <w:t>–</w:t>
      </w:r>
      <w:r w:rsidRPr="00C84167">
        <w:rPr>
          <w:vertAlign w:val="superscript"/>
        </w:rPr>
        <w:t>9</w:t>
      </w:r>
      <w:r w:rsidRPr="002100ED">
        <w:t xml:space="preserve"> mb</w:t>
      </w:r>
      <w:r w:rsidRPr="00B50275">
        <w:t>. Most of the residual gas components are H</w:t>
      </w:r>
      <w:r w:rsidRPr="00A75F1B">
        <w:rPr>
          <w:vertAlign w:val="subscript"/>
        </w:rPr>
        <w:t>2</w:t>
      </w:r>
      <w:r w:rsidRPr="00A75F1B">
        <w:t xml:space="preserve"> molecules. Assuming a mean energy of abou</w:t>
      </w:r>
      <w:r w:rsidRPr="00AE32ED">
        <w:t xml:space="preserve">t </w:t>
      </w:r>
      <w:r w:rsidRPr="007060E1">
        <w:rPr>
          <w:i/>
          <w:iCs/>
        </w:rPr>
        <w:t>E</w:t>
      </w:r>
      <w:r w:rsidRPr="007060E1">
        <w:rPr>
          <w:i/>
          <w:iCs/>
          <w:vertAlign w:val="subscript"/>
        </w:rPr>
        <w:t>ion</w:t>
      </w:r>
      <w:r w:rsidRPr="00C84167">
        <w:t xml:space="preserve"> = 90 eV needed to ionize a molecule of the residual gas (95 eV for H</w:t>
      </w:r>
      <w:r w:rsidRPr="002100ED">
        <w:rPr>
          <w:vertAlign w:val="subscript"/>
        </w:rPr>
        <w:t>2</w:t>
      </w:r>
      <w:r w:rsidRPr="00B50275">
        <w:t xml:space="preserve"> only), the amount </w:t>
      </w:r>
      <w:r w:rsidRPr="007060E1">
        <w:rPr>
          <w:i/>
          <w:iCs/>
        </w:rPr>
        <w:t>N</w:t>
      </w:r>
      <w:r w:rsidRPr="00C84167">
        <w:t xml:space="preserve"> of ionized particles can be derived from the Beth</w:t>
      </w:r>
      <w:r w:rsidR="00C84167">
        <w:t>–</w:t>
      </w:r>
      <w:r w:rsidRPr="00C84167">
        <w:t>Bloch Formula (</w:t>
      </w:r>
      <w:r w:rsidRPr="007060E1">
        <w:rPr>
          <w:i/>
          <w:iCs/>
        </w:rPr>
        <w:t>dE</w:t>
      </w:r>
      <w:r w:rsidRPr="00C84167">
        <w:t>/</w:t>
      </w:r>
      <w:r w:rsidRPr="007060E1">
        <w:rPr>
          <w:i/>
          <w:iCs/>
        </w:rPr>
        <w:t>dx</w:t>
      </w:r>
      <w:r w:rsidRPr="00C84167">
        <w:t>) valid for the individual pre</w:t>
      </w:r>
      <w:r w:rsidRPr="002100ED">
        <w:t>s</w:t>
      </w:r>
      <w:r w:rsidRPr="00B50275">
        <w:t>sure</w:t>
      </w:r>
      <w:r w:rsidR="00C84167">
        <w:t>:</w:t>
      </w:r>
      <w:r w:rsidR="00C84167" w:rsidRPr="00C84167">
        <w:t xml:space="preserve"> </w:t>
      </w:r>
    </w:p>
    <w:p w:rsidR="00340363" w:rsidRPr="00C84167" w:rsidRDefault="005111BA" w:rsidP="00340363">
      <w:pPr>
        <w:pStyle w:val="Firstparagraph"/>
        <w:jc w:val="center"/>
      </w:pPr>
      <w:r w:rsidRPr="002100ED">
        <w:rPr>
          <w:position w:val="-30"/>
        </w:rPr>
        <w:object w:dxaOrig="3120" w:dyaOrig="680">
          <v:shape id="_x0000_i1053" type="#_x0000_t75" style="width:156pt;height:34.5pt" o:ole="">
            <v:imagedata r:id="rId80" o:title=""/>
          </v:shape>
          <o:OLEObject Type="Embed" ProgID="Equation.DSMT4" ShapeID="_x0000_i1053" DrawAspect="Content" ObjectID="_1417248857" r:id="rId81"/>
        </w:object>
      </w:r>
    </w:p>
    <w:p w:rsidR="00340363" w:rsidRPr="00596CF0" w:rsidRDefault="00340363" w:rsidP="005111BA">
      <w:pPr>
        <w:pStyle w:val="Paragraph"/>
      </w:pPr>
      <w:r w:rsidRPr="002100ED">
        <w:t xml:space="preserve">More accurate measurements </w:t>
      </w:r>
      <w:r w:rsidRPr="00B50275">
        <w:t xml:space="preserve">of the ionization </w:t>
      </w:r>
      <w:r w:rsidR="005111BA" w:rsidRPr="00A75F1B">
        <w:t>cross-</w:t>
      </w:r>
      <w:r w:rsidRPr="00A75F1B">
        <w:t xml:space="preserve">sections </w:t>
      </w:r>
      <w:r w:rsidR="005111BA" w:rsidRPr="00AE32ED">
        <w:t xml:space="preserve">were </w:t>
      </w:r>
      <w:r w:rsidR="005111BA" w:rsidRPr="00631FEA">
        <w:t>performed in Ref.</w:t>
      </w:r>
      <w:r w:rsidRPr="00631FEA">
        <w:t xml:space="preserve"> [106]. The simple model from the formula above results in </w:t>
      </w:r>
      <w:r w:rsidRPr="007060E1">
        <w:rPr>
          <w:i/>
          <w:iCs/>
        </w:rPr>
        <w:t>N</w:t>
      </w:r>
      <w:r w:rsidRPr="00C84167">
        <w:t xml:space="preserve"> </w:t>
      </w:r>
      <w:r w:rsidRPr="00C84167">
        <w:sym w:font="Symbol" w:char="F0BB"/>
      </w:r>
      <w:r w:rsidRPr="00C84167">
        <w:t xml:space="preserve"> 40 ion</w:t>
      </w:r>
      <w:r w:rsidR="005111BA" w:rsidRPr="00B50275">
        <w:t>–</w:t>
      </w:r>
      <w:r w:rsidRPr="00B50275">
        <w:t>electron</w:t>
      </w:r>
      <w:r w:rsidR="005111BA" w:rsidRPr="00A75F1B">
        <w:t xml:space="preserve"> </w:t>
      </w:r>
      <w:r w:rsidRPr="00AE32ED">
        <w:t>pairs per c</w:t>
      </w:r>
      <w:r w:rsidR="005111BA" w:rsidRPr="00AE32ED">
        <w:t>enti</w:t>
      </w:r>
      <w:r w:rsidRPr="00E47333">
        <w:t>m</w:t>
      </w:r>
      <w:r w:rsidR="005111BA" w:rsidRPr="00631FEA">
        <w:t>etre</w:t>
      </w:r>
      <w:r w:rsidRPr="00631FEA">
        <w:t xml:space="preserve"> at a H</w:t>
      </w:r>
      <w:r w:rsidRPr="00936AC1">
        <w:rPr>
          <w:vertAlign w:val="subscript"/>
        </w:rPr>
        <w:t>2</w:t>
      </w:r>
      <w:r w:rsidRPr="00AF61A1">
        <w:t xml:space="preserve"> pressure of 10</w:t>
      </w:r>
      <w:r w:rsidRPr="002F430A">
        <w:rPr>
          <w:vertAlign w:val="superscript"/>
        </w:rPr>
        <w:t>-9</w:t>
      </w:r>
      <w:r w:rsidRPr="00633AFA">
        <w:t xml:space="preserve"> mb</w:t>
      </w:r>
      <w:r w:rsidRPr="000F18CA">
        <w:t xml:space="preserve"> and a passage of 10</w:t>
      </w:r>
      <w:r w:rsidRPr="00BE42BF">
        <w:rPr>
          <w:vertAlign w:val="superscript"/>
        </w:rPr>
        <w:t>13</w:t>
      </w:r>
      <w:r w:rsidRPr="00596CF0">
        <w:t xml:space="preserve"> minimum ionizing particles.  </w:t>
      </w:r>
    </w:p>
    <w:p w:rsidR="00340363" w:rsidRPr="00AE32ED" w:rsidRDefault="00340363" w:rsidP="002100ED">
      <w:pPr>
        <w:pStyle w:val="Paragraph"/>
      </w:pPr>
      <w:r w:rsidRPr="00596CF0">
        <w:t xml:space="preserve">The IPM separates the resulting electron ion pairs by the use of an extraction field </w:t>
      </w:r>
      <w:bookmarkStart w:id="61" w:name="OLE_LINK2"/>
      <w:r w:rsidRPr="007060E1">
        <w:rPr>
          <w:i/>
          <w:iCs/>
        </w:rPr>
        <w:t>E</w:t>
      </w:r>
      <w:r w:rsidRPr="007060E1">
        <w:rPr>
          <w:i/>
          <w:iCs/>
          <w:vertAlign w:val="subscript"/>
        </w:rPr>
        <w:t>ext</w:t>
      </w:r>
      <w:bookmarkEnd w:id="61"/>
      <w:r w:rsidRPr="00C84167">
        <w:t xml:space="preserve"> perpendicular to the beam axis. Typical va</w:t>
      </w:r>
      <w:r w:rsidRPr="002100ED">
        <w:t>l</w:t>
      </w:r>
      <w:r w:rsidRPr="00B50275">
        <w:t xml:space="preserve">ues for </w:t>
      </w:r>
      <w:r w:rsidRPr="007060E1">
        <w:rPr>
          <w:i/>
          <w:iCs/>
        </w:rPr>
        <w:t>E</w:t>
      </w:r>
      <w:r w:rsidRPr="007060E1">
        <w:rPr>
          <w:i/>
          <w:iCs/>
          <w:vertAlign w:val="subscript"/>
        </w:rPr>
        <w:t>ext</w:t>
      </w:r>
      <w:r w:rsidRPr="00C84167">
        <w:t xml:space="preserve"> lie between 50</w:t>
      </w:r>
      <w:r w:rsidR="00DF7DBF" w:rsidRPr="002100ED">
        <w:t xml:space="preserve"> V mm</w:t>
      </w:r>
      <w:r w:rsidR="00DF7DBF" w:rsidRPr="00B50275">
        <w:rPr>
          <w:vertAlign w:val="superscript"/>
        </w:rPr>
        <w:t>–1</w:t>
      </w:r>
      <w:r w:rsidR="00DF7DBF" w:rsidRPr="00A75F1B">
        <w:t xml:space="preserve"> and </w:t>
      </w:r>
      <w:r w:rsidRPr="00AE32ED">
        <w:t>300 V</w:t>
      </w:r>
      <w:r w:rsidR="00DF7DBF" w:rsidRPr="00E47333">
        <w:t xml:space="preserve"> </w:t>
      </w:r>
      <w:r w:rsidRPr="00631FEA">
        <w:t>mm</w:t>
      </w:r>
      <w:r w:rsidR="00DF7DBF" w:rsidRPr="007060E1">
        <w:rPr>
          <w:vertAlign w:val="superscript"/>
        </w:rPr>
        <w:t>–1</w:t>
      </w:r>
      <w:r w:rsidRPr="00C84167">
        <w:t>, depending on the gap between the electr</w:t>
      </w:r>
      <w:r w:rsidRPr="002100ED">
        <w:t>odes, practical power supply and space charge distortion (see below) consider</w:t>
      </w:r>
      <w:r w:rsidRPr="00AE32ED">
        <w:t xml:space="preserve">ations. </w:t>
      </w:r>
    </w:p>
    <w:p w:rsidR="00340363" w:rsidRPr="00596CF0" w:rsidRDefault="00DF7DBF" w:rsidP="00AE32ED">
      <w:pPr>
        <w:pStyle w:val="Paragraph"/>
      </w:pPr>
      <w:r w:rsidRPr="00631FEA">
        <w:t>Field-</w:t>
      </w:r>
      <w:r w:rsidR="00340363" w:rsidRPr="00631FEA">
        <w:t>forming electrodes and their careful design guarantee a highly parallel field so that the electrons or ions are projected onto the readout plane (see Fig. 15)</w:t>
      </w:r>
      <w:r w:rsidR="00340363" w:rsidRPr="00AF61A1">
        <w:t xml:space="preserve">. </w:t>
      </w:r>
      <w:r w:rsidR="00051C96" w:rsidRPr="002F430A">
        <w:t xml:space="preserve">Extended electrodes [107] and/or coated walls are useful </w:t>
      </w:r>
      <w:r w:rsidRPr="00C2357A">
        <w:t xml:space="preserve">for </w:t>
      </w:r>
      <w:r w:rsidR="00051C96" w:rsidRPr="000F18CA">
        <w:t>clean</w:t>
      </w:r>
      <w:r w:rsidRPr="00BE42BF">
        <w:t>ing</w:t>
      </w:r>
      <w:r w:rsidR="00051C96" w:rsidRPr="00596CF0">
        <w:t xml:space="preserve"> the environment from secondary electrons and ions not generated in the extraction volume.  </w:t>
      </w:r>
      <w:r w:rsidR="00340363" w:rsidRPr="00596CF0">
        <w:t xml:space="preserve">Most existing IPMs are now using one or two </w:t>
      </w:r>
      <w:r w:rsidRPr="00596CF0">
        <w:t>micro-channel plat</w:t>
      </w:r>
      <w:r w:rsidR="00340363" w:rsidRPr="00596CF0">
        <w:t>es (MCP</w:t>
      </w:r>
      <w:r w:rsidRPr="00596CF0">
        <w:t>s</w:t>
      </w:r>
      <w:r w:rsidR="00340363" w:rsidRPr="00596CF0">
        <w:t>) inside the beam vacuum to amplify the resulting current. Just after the MCP the amplified current is collected by a phosphor screen or multi-anode strips. Early examples of these system can be found in</w:t>
      </w:r>
      <w:r w:rsidR="00C84167">
        <w:t xml:space="preserve"> Ref.</w:t>
      </w:r>
      <w:r w:rsidR="00340363" w:rsidRPr="00C84167">
        <w:t xml:space="preserve"> [107] (phos</w:t>
      </w:r>
      <w:r w:rsidR="00251D22" w:rsidRPr="002100ED">
        <w:t>phor screen) and</w:t>
      </w:r>
      <w:r w:rsidR="00C84167">
        <w:t xml:space="preserve"> Ref.</w:t>
      </w:r>
      <w:r w:rsidR="00251D22" w:rsidRPr="00C84167">
        <w:t xml:space="preserve"> [108] (strips);</w:t>
      </w:r>
      <w:r w:rsidR="00340363" w:rsidRPr="002100ED">
        <w:t xml:space="preserve"> the first IPM </w:t>
      </w:r>
      <w:r w:rsidRPr="00B50275">
        <w:t xml:space="preserve">was </w:t>
      </w:r>
      <w:r w:rsidRPr="00AE32ED">
        <w:t xml:space="preserve">described </w:t>
      </w:r>
      <w:r w:rsidR="00340363" w:rsidRPr="00E47333">
        <w:t>in</w:t>
      </w:r>
      <w:r w:rsidR="00C84167">
        <w:t xml:space="preserve"> Ref.</w:t>
      </w:r>
      <w:r w:rsidR="00340363" w:rsidRPr="00C84167">
        <w:t xml:space="preserve"> [109] but without using a MCP. An internal amplification can also be achieved by using a gas curtain [110] or a gas bump [111] in the monitor. The gain of a single MCP reaches up to 10</w:t>
      </w:r>
      <w:r w:rsidR="00340363" w:rsidRPr="002100ED">
        <w:rPr>
          <w:vertAlign w:val="superscript"/>
        </w:rPr>
        <w:t>3</w:t>
      </w:r>
      <w:r w:rsidR="00340363" w:rsidRPr="00B50275">
        <w:t xml:space="preserve"> while a double stack </w:t>
      </w:r>
      <w:r w:rsidR="00340363" w:rsidRPr="00B50275">
        <w:lastRenderedPageBreak/>
        <w:t>(chevron)</w:t>
      </w:r>
      <w:r w:rsidRPr="00B50275">
        <w:t xml:space="preserve"> reaches</w:t>
      </w:r>
      <w:r w:rsidR="00340363" w:rsidRPr="00A75F1B">
        <w:t xml:space="preserve"> up to 10</w:t>
      </w:r>
      <w:r w:rsidR="00340363" w:rsidRPr="00AE32ED">
        <w:rPr>
          <w:vertAlign w:val="superscript"/>
        </w:rPr>
        <w:t>6</w:t>
      </w:r>
      <w:r w:rsidR="00340363" w:rsidRPr="00AE32ED">
        <w:t xml:space="preserve">. Since the distance and diameter of the microchannels are </w:t>
      </w:r>
      <w:r w:rsidRPr="00631FEA">
        <w:t xml:space="preserve">of </w:t>
      </w:r>
      <w:r w:rsidR="00340363" w:rsidRPr="00631FEA">
        <w:t xml:space="preserve">the order of 10 </w:t>
      </w:r>
      <w:r w:rsidR="00340363" w:rsidRPr="00936AC1">
        <w:rPr>
          <w:rFonts w:ascii="Symbol" w:hAnsi="Symbol" w:cs="Symbol"/>
        </w:rPr>
        <w:t></w:t>
      </w:r>
      <w:r w:rsidR="00340363" w:rsidRPr="00AF61A1">
        <w:t xml:space="preserve">m, a MCP does not distort the projected beam profile significantly as long as the width is larger than some 100 </w:t>
      </w:r>
      <w:r w:rsidR="00340363" w:rsidRPr="002F430A">
        <w:rPr>
          <w:rFonts w:ascii="Symbol" w:hAnsi="Symbol" w:cs="Symbol"/>
        </w:rPr>
        <w:t></w:t>
      </w:r>
      <w:r w:rsidR="00340363" w:rsidRPr="00633AFA">
        <w:t>m. The secondary ele</w:t>
      </w:r>
      <w:r w:rsidR="00340363" w:rsidRPr="00C2357A">
        <w:t>c</w:t>
      </w:r>
      <w:r w:rsidR="00340363" w:rsidRPr="000F18CA">
        <w:t xml:space="preserve">trons at the output of the MCP are accelerated by a second electrical field onto a phosphor screen or a </w:t>
      </w:r>
      <w:r w:rsidRPr="00596CF0">
        <w:t>position-</w:t>
      </w:r>
      <w:r w:rsidR="00340363" w:rsidRPr="00596CF0">
        <w:t xml:space="preserve">sensitive anode configuration. </w:t>
      </w:r>
    </w:p>
    <w:p w:rsidR="00340363" w:rsidRPr="00596CF0" w:rsidRDefault="00340363" w:rsidP="00AE32ED">
      <w:pPr>
        <w:pStyle w:val="Paragraph"/>
      </w:pPr>
      <w:r w:rsidRPr="00596CF0">
        <w:t xml:space="preserve">The phosphor screen is viewed by a standard CCD video camera which provides sufficient resolution and sensitivity in most cases [112]; </w:t>
      </w:r>
      <w:r w:rsidR="00DF7DBF" w:rsidRPr="00596CF0">
        <w:t xml:space="preserve">see </w:t>
      </w:r>
      <w:r w:rsidRPr="00596CF0">
        <w:t xml:space="preserve">Fig. 16. </w:t>
      </w:r>
      <w:r w:rsidR="00D13246">
        <w:t>A</w:t>
      </w:r>
      <w:r w:rsidRPr="00C84167">
        <w:t xml:space="preserve"> car</w:t>
      </w:r>
      <w:r w:rsidRPr="002100ED">
        <w:t>e</w:t>
      </w:r>
      <w:r w:rsidRPr="00B50275">
        <w:t>fully designed optic is important</w:t>
      </w:r>
      <w:r w:rsidR="00D13246">
        <w:t>,</w:t>
      </w:r>
      <w:r w:rsidRPr="00C84167">
        <w:t xml:space="preserve"> </w:t>
      </w:r>
      <w:r w:rsidR="00D13246" w:rsidRPr="00C84167">
        <w:t xml:space="preserve">however, </w:t>
      </w:r>
      <w:r w:rsidRPr="00C84167">
        <w:t>to achieve a go</w:t>
      </w:r>
      <w:r w:rsidRPr="002100ED">
        <w:t>od resolution [113]. The video frame rate limits the bandwidth of this readout to 50 (60) Hz which is sufficient for storage rings, but not for cycling synchrotrons o</w:t>
      </w:r>
      <w:r w:rsidR="00DF7DBF" w:rsidRPr="00AE32ED">
        <w:t>r linac</w:t>
      </w:r>
      <w:r w:rsidRPr="00AE32ED">
        <w:t xml:space="preserve">s. A fast readout can be achieved by </w:t>
      </w:r>
      <w:r w:rsidR="00DF7DBF" w:rsidRPr="00631FEA">
        <w:t>position-</w:t>
      </w:r>
      <w:r w:rsidRPr="00631FEA">
        <w:t>sensitive (</w:t>
      </w:r>
      <w:r w:rsidR="00DF7DBF" w:rsidRPr="00AF61A1">
        <w:t>silicon</w:t>
      </w:r>
      <w:r w:rsidRPr="00633AFA">
        <w:t>) photomu</w:t>
      </w:r>
      <w:r w:rsidRPr="00C2357A">
        <w:t>ltipliers or photodiode arrays [114</w:t>
      </w:r>
      <w:r w:rsidR="00DF7DBF" w:rsidRPr="00BE42BF">
        <w:t xml:space="preserve">, </w:t>
      </w:r>
      <w:r w:rsidRPr="00596CF0">
        <w:t xml:space="preserve">115]. The use of a fast decaying phosphor type (e.g. P47) is </w:t>
      </w:r>
      <w:r w:rsidR="00DF7DBF" w:rsidRPr="00596CF0">
        <w:t xml:space="preserve">then </w:t>
      </w:r>
      <w:r w:rsidRPr="00596CF0">
        <w:t xml:space="preserve">required. </w:t>
      </w:r>
    </w:p>
    <w:p w:rsidR="00340363" w:rsidRPr="00596CF0" w:rsidRDefault="00340363" w:rsidP="00AE32ED">
      <w:pPr>
        <w:pStyle w:val="Paragraph"/>
      </w:pPr>
      <w:r w:rsidRPr="00596CF0">
        <w:t>A very fast readout can be achieved by</w:t>
      </w:r>
      <w:r w:rsidR="003D77D0" w:rsidRPr="00596CF0">
        <w:t xml:space="preserve"> using</w:t>
      </w:r>
      <w:r w:rsidRPr="00596CF0">
        <w:t xml:space="preserve"> anode strips as a collector of the MCP</w:t>
      </w:r>
      <w:r w:rsidR="003D77D0" w:rsidRPr="00596CF0">
        <w:t xml:space="preserve"> </w:t>
      </w:r>
      <w:r w:rsidRPr="00596CF0">
        <w:t xml:space="preserve">electrons. The separation of the strips defines the spatial resolution. A pitch of down to 250 </w:t>
      </w:r>
      <w:r w:rsidRPr="00596CF0">
        <w:rPr>
          <w:rFonts w:ascii="Symbol" w:hAnsi="Symbol" w:cs="Symbol"/>
        </w:rPr>
        <w:t></w:t>
      </w:r>
      <w:r w:rsidRPr="00596CF0">
        <w:t>m is possible providing sufficient resolution. Connecting each strip via a charge</w:t>
      </w:r>
      <w:r w:rsidR="003D77D0" w:rsidRPr="00596CF0">
        <w:t>-</w:t>
      </w:r>
      <w:r w:rsidRPr="00596CF0">
        <w:t xml:space="preserve">sensitive amplifier to a fast ADC enables turn-by-turn [116] and even bunch-by-bunch [117] resolution. The use of </w:t>
      </w:r>
      <w:r w:rsidR="003D77D0" w:rsidRPr="00596CF0">
        <w:t xml:space="preserve">a </w:t>
      </w:r>
      <w:r w:rsidRPr="00596CF0">
        <w:t xml:space="preserve">resistive plate or wedge-and-stripe anodes [118, 119] can reduce the number of channels and vacuum feedthroughs. Since this is based on the detection of single particles, it disables the very fast readout opportunity. On the other hand it can improve the resolution up to the limit of the MCP by applying high statistics. </w:t>
      </w:r>
    </w:p>
    <w:p w:rsidR="00340363" w:rsidRPr="002100ED" w:rsidRDefault="00340363" w:rsidP="00E47333">
      <w:pPr>
        <w:pStyle w:val="Paragraph"/>
      </w:pPr>
      <w:r w:rsidRPr="00596CF0">
        <w:t xml:space="preserve">IPMs </w:t>
      </w:r>
      <w:r w:rsidR="003D77D0" w:rsidRPr="00596CF0">
        <w:t xml:space="preserve">in high-intensity </w:t>
      </w:r>
      <w:r w:rsidRPr="00596CF0">
        <w:t xml:space="preserve">accelerators suffer from the high space charge of the (bunched) beam, exceeding the extraction field </w:t>
      </w:r>
      <w:r w:rsidRPr="007060E1">
        <w:rPr>
          <w:i/>
          <w:iCs/>
        </w:rPr>
        <w:t>E</w:t>
      </w:r>
      <w:r w:rsidRPr="007060E1">
        <w:rPr>
          <w:i/>
          <w:iCs/>
          <w:vertAlign w:val="subscript"/>
        </w:rPr>
        <w:t>ext</w:t>
      </w:r>
      <w:r w:rsidRPr="00C84167">
        <w:t xml:space="preserve">. The space charge disturbs the exact projection of the beam profile by bending the trajectories of </w:t>
      </w:r>
      <w:r w:rsidRPr="002100ED">
        <w:t xml:space="preserve">the ions and electrons [116]. </w:t>
      </w:r>
      <w:r w:rsidR="003D77D0" w:rsidRPr="00B50275">
        <w:t xml:space="preserve">In particular, </w:t>
      </w:r>
      <w:r w:rsidRPr="00AE32ED">
        <w:t>the light electrons get such a large kick that a profile measurement becomes impossible. Applying a magnetic field parallel to the extraction field forces the electrons to spiral around the magnetic lines with the c</w:t>
      </w:r>
      <w:r w:rsidRPr="00AF61A1">
        <w:t>y</w:t>
      </w:r>
      <w:r w:rsidRPr="00C84167">
        <w:t xml:space="preserve">clotron radius </w:t>
      </w:r>
      <w:r w:rsidRPr="007060E1">
        <w:rPr>
          <w:i/>
          <w:iCs/>
        </w:rPr>
        <w:t>r</w:t>
      </w:r>
      <w:r w:rsidRPr="007060E1">
        <w:rPr>
          <w:i/>
          <w:iCs/>
          <w:vertAlign w:val="subscript"/>
        </w:rPr>
        <w:t>c</w:t>
      </w:r>
      <w:r w:rsidR="000221B2">
        <w:rPr>
          <w:i/>
          <w:iCs/>
          <w:vertAlign w:val="subscript"/>
        </w:rPr>
        <w:t> </w:t>
      </w:r>
      <w:r w:rsidRPr="002100ED">
        <w:t>=</w:t>
      </w:r>
      <w:r w:rsidR="000221B2">
        <w:t> </w:t>
      </w:r>
      <w:r w:rsidRPr="007060E1">
        <w:rPr>
          <w:i/>
          <w:iCs/>
        </w:rPr>
        <w:t>m</w:t>
      </w:r>
      <w:r w:rsidRPr="007060E1">
        <w:rPr>
          <w:i/>
          <w:iCs/>
          <w:vertAlign w:val="subscript"/>
        </w:rPr>
        <w:t>e</w:t>
      </w:r>
      <w:r w:rsidRPr="007060E1">
        <w:rPr>
          <w:i/>
          <w:iCs/>
        </w:rPr>
        <w:t>v</w:t>
      </w:r>
      <w:r w:rsidRPr="00C84167">
        <w:rPr>
          <w:vertAlign w:val="subscript"/>
        </w:rPr>
        <w:sym w:font="Symbol" w:char="F05E"/>
      </w:r>
      <w:r w:rsidRPr="00C84167">
        <w:t>/</w:t>
      </w:r>
      <w:r w:rsidRPr="007060E1">
        <w:rPr>
          <w:i/>
          <w:iCs/>
        </w:rPr>
        <w:t>eB</w:t>
      </w:r>
      <w:r w:rsidRPr="00C84167">
        <w:t xml:space="preserve">. The radius depends only </w:t>
      </w:r>
      <w:r w:rsidR="003D77D0" w:rsidRPr="00B50275">
        <w:t xml:space="preserve">on </w:t>
      </w:r>
      <w:r w:rsidRPr="00B50275">
        <w:t>the initial transverse k</w:t>
      </w:r>
      <w:r w:rsidRPr="00A75F1B">
        <w:t>inetic energy defined by the kinematics of the ionization process and is</w:t>
      </w:r>
      <w:r w:rsidRPr="00AE32ED">
        <w:t xml:space="preserve"> below 50 eV</w:t>
      </w:r>
      <w:r w:rsidR="003D77D0" w:rsidRPr="00E47333">
        <w:t xml:space="preserve"> for 90 % of the electrons</w:t>
      </w:r>
      <w:r w:rsidRPr="00631FEA">
        <w:t>. A magnetic field of about 0.1 T is then sufficient to keep the radius (and therefore the monitor resolution) below about 0.1</w:t>
      </w:r>
      <w:r w:rsidR="000221B2">
        <w:t> </w:t>
      </w:r>
      <w:r w:rsidRPr="00631FEA">
        <w:t xml:space="preserve">mm </w:t>
      </w:r>
      <w:r w:rsidR="003D77D0" w:rsidRPr="00AF61A1">
        <w:t xml:space="preserve">(see Ref. </w:t>
      </w:r>
      <w:r w:rsidRPr="002F430A">
        <w:t>[120]</w:t>
      </w:r>
      <w:r w:rsidR="003D77D0" w:rsidRPr="00633AFA">
        <w:t>)</w:t>
      </w:r>
      <w:r w:rsidRPr="00C2357A">
        <w:t>. Different design with permanent magnets [121] and electro</w:t>
      </w:r>
      <w:r w:rsidRPr="00BE42BF">
        <w:t>magnets have been realized [117</w:t>
      </w:r>
      <w:r w:rsidR="003D77D0" w:rsidRPr="00596CF0">
        <w:t xml:space="preserve">], but </w:t>
      </w:r>
      <w:r w:rsidRPr="00596CF0">
        <w:t xml:space="preserve">note that some electrons may reach much higher kinetic energies which lead to tails of the distribution produced by intrinsic effects and not by </w:t>
      </w:r>
      <w:r w:rsidR="003D77D0" w:rsidRPr="00596CF0">
        <w:t xml:space="preserve">the </w:t>
      </w:r>
      <w:r w:rsidRPr="00596CF0">
        <w:t xml:space="preserve">beam halo. The extraction field </w:t>
      </w:r>
      <w:r w:rsidRPr="007060E1">
        <w:rPr>
          <w:i/>
          <w:iCs/>
        </w:rPr>
        <w:t>E</w:t>
      </w:r>
      <w:r w:rsidRPr="007060E1">
        <w:rPr>
          <w:i/>
          <w:iCs/>
          <w:vertAlign w:val="subscript"/>
        </w:rPr>
        <w:t>ext</w:t>
      </w:r>
      <w:r w:rsidRPr="00C84167">
        <w:t xml:space="preserve"> and the magnetic field </w:t>
      </w:r>
      <w:r w:rsidRPr="007060E1">
        <w:rPr>
          <w:i/>
          <w:iCs/>
        </w:rPr>
        <w:t>B</w:t>
      </w:r>
      <w:r w:rsidRPr="00C84167">
        <w:t xml:space="preserve"> have to be compensated by opposite fields close to the monitor to minimize</w:t>
      </w:r>
      <w:r w:rsidRPr="002100ED">
        <w:t xml:space="preserve"> any influence on the beam. </w:t>
      </w:r>
    </w:p>
    <w:p w:rsidR="00340363" w:rsidRPr="00AF61A1" w:rsidRDefault="00340363" w:rsidP="00631FEA">
      <w:pPr>
        <w:pStyle w:val="Paragraph"/>
      </w:pPr>
      <w:r w:rsidRPr="00B50275">
        <w:t xml:space="preserve">By changing the polarity of the extraction field </w:t>
      </w:r>
      <w:r w:rsidRPr="007060E1">
        <w:rPr>
          <w:i/>
          <w:iCs/>
        </w:rPr>
        <w:t>E</w:t>
      </w:r>
      <w:r w:rsidRPr="007060E1">
        <w:rPr>
          <w:i/>
          <w:iCs/>
          <w:vertAlign w:val="subscript"/>
        </w:rPr>
        <w:t>ext</w:t>
      </w:r>
      <w:r w:rsidRPr="00C84167">
        <w:t>, it is also possible to collect the ions on the MCP. The heavy ions are not so strong</w:t>
      </w:r>
      <w:r w:rsidR="00A107E5" w:rsidRPr="002100ED">
        <w:t>ly</w:t>
      </w:r>
      <w:r w:rsidRPr="00B50275">
        <w:t xml:space="preserve"> affected by the space charge and the distortion can be </w:t>
      </w:r>
      <w:r w:rsidR="003D77D0" w:rsidRPr="00AE32ED">
        <w:t xml:space="preserve">analysed </w:t>
      </w:r>
      <w:r w:rsidRPr="00E47333">
        <w:t>and subtract</w:t>
      </w:r>
      <w:r w:rsidRPr="00631FEA">
        <w:t>ed. A precise correction in</w:t>
      </w:r>
      <w:r w:rsidRPr="00AF61A1">
        <w:t>cludes also terms from the collision impact and from the thermal movement of the residual gas molecules. The collision impact on the ions is quite small but the thermal velocity spread contributes already with a profile broadenin</w:t>
      </w:r>
      <w:r w:rsidRPr="002F430A">
        <w:t xml:space="preserve">g of </w:t>
      </w:r>
      <w:r w:rsidR="003D77D0" w:rsidRPr="00C84167">
        <w:t xml:space="preserve">approximately </w:t>
      </w:r>
      <w:r w:rsidRPr="00B50275">
        <w:t>200</w:t>
      </w:r>
      <w:r w:rsidR="003D77D0" w:rsidRPr="00B50275">
        <w:t xml:space="preserve"> </w:t>
      </w:r>
      <w:r w:rsidR="003D77D0" w:rsidRPr="00A75F1B">
        <w:rPr>
          <w:rFonts w:ascii="Symbol" w:hAnsi="Symbol" w:cs="Symbol"/>
        </w:rPr>
        <w:t></w:t>
      </w:r>
      <w:r w:rsidR="003D77D0" w:rsidRPr="00A75F1B">
        <w:t>m</w:t>
      </w:r>
      <w:r w:rsidR="003D77D0" w:rsidRPr="00AE32ED" w:rsidDel="003D77D0">
        <w:t xml:space="preserve"> </w:t>
      </w:r>
      <w:r w:rsidR="003D77D0" w:rsidRPr="00AE32ED">
        <w:t xml:space="preserve">to </w:t>
      </w:r>
      <w:r w:rsidRPr="00631FEA">
        <w:t xml:space="preserve">300 </w:t>
      </w:r>
      <w:r w:rsidRPr="00631FEA">
        <w:rPr>
          <w:rFonts w:ascii="Symbol" w:hAnsi="Symbol" w:cs="Symbol"/>
        </w:rPr>
        <w:t></w:t>
      </w:r>
      <w:r w:rsidRPr="00AF61A1">
        <w:t xml:space="preserve">m, depending on </w:t>
      </w:r>
      <w:r w:rsidRPr="007060E1">
        <w:rPr>
          <w:i/>
          <w:iCs/>
        </w:rPr>
        <w:t>E</w:t>
      </w:r>
      <w:r w:rsidRPr="007060E1">
        <w:rPr>
          <w:i/>
          <w:iCs/>
          <w:vertAlign w:val="subscript"/>
        </w:rPr>
        <w:t>ext</w:t>
      </w:r>
      <w:r w:rsidRPr="00C84167">
        <w:t xml:space="preserve"> and the monitor geometry. The broadening of the measured profile due to space charge is reasonable at lower bunch densities but can exceed by far the real beam width at high bunch density. Under tho</w:t>
      </w:r>
      <w:r w:rsidRPr="002100ED">
        <w:t>se conditions a corre</w:t>
      </w:r>
      <w:r w:rsidRPr="00B50275">
        <w:t>ction might become useless. Since the broadening depends on all bunch parameters, detailed calculations and simulations are required to estimate the error</w:t>
      </w:r>
      <w:r w:rsidR="003D77D0" w:rsidRPr="00AE32ED">
        <w:t xml:space="preserve"> </w:t>
      </w:r>
      <w:r w:rsidRPr="00E47333">
        <w:t>contributions in detail [122</w:t>
      </w:r>
      <w:r w:rsidR="003D77D0" w:rsidRPr="00631FEA">
        <w:t>–</w:t>
      </w:r>
      <w:r w:rsidRPr="00AF61A1">
        <w:t>125].</w:t>
      </w:r>
    </w:p>
    <w:p w:rsidR="00340363" w:rsidRPr="00596CF0" w:rsidRDefault="00340363" w:rsidP="00631FEA">
      <w:pPr>
        <w:pStyle w:val="Paragraph"/>
      </w:pPr>
      <w:bookmarkStart w:id="62" w:name="OLE_LINK34"/>
      <w:bookmarkStart w:id="63" w:name="OLE_LINK35"/>
      <w:r w:rsidRPr="002F430A">
        <w:t>A well-known problem of MCPs, phosphor scre</w:t>
      </w:r>
      <w:r w:rsidRPr="00633AFA">
        <w:t>ens and anodes is their aging with the amplified charge. This leads to a reduced gain just in the cent</w:t>
      </w:r>
      <w:r w:rsidRPr="000F18CA">
        <w:t>r</w:t>
      </w:r>
      <w:r w:rsidR="003D77D0" w:rsidRPr="00BE42BF">
        <w:t>e</w:t>
      </w:r>
      <w:r w:rsidRPr="00596CF0">
        <w:t xml:space="preserve"> of the beam distribution and broadens the measured profile. Therefore</w:t>
      </w:r>
      <w:r w:rsidR="003D77D0" w:rsidRPr="00596CF0">
        <w:t>,</w:t>
      </w:r>
      <w:r w:rsidRPr="00596CF0">
        <w:t xml:space="preserve"> a continuous monitoring of the gain distribution is required. Various methods are in use or discussed, </w:t>
      </w:r>
      <w:r w:rsidR="003D77D0" w:rsidRPr="00596CF0">
        <w:t xml:space="preserve">such as </w:t>
      </w:r>
      <w:r w:rsidRPr="00596CF0">
        <w:t xml:space="preserve">an </w:t>
      </w:r>
      <w:r w:rsidR="003D77D0" w:rsidRPr="00596CF0">
        <w:rPr>
          <w:rFonts w:ascii="Symbol" w:hAnsi="Symbol" w:cs="Symbol"/>
        </w:rPr>
        <w:t></w:t>
      </w:r>
      <w:r w:rsidR="003D77D0" w:rsidRPr="00596CF0">
        <w:t xml:space="preserve"> </w:t>
      </w:r>
      <w:r w:rsidRPr="00596CF0">
        <w:t>source [118], an</w:t>
      </w:r>
      <w:r w:rsidR="003D77D0" w:rsidRPr="00596CF0">
        <w:t xml:space="preserve"> electron generator pla</w:t>
      </w:r>
      <w:r w:rsidRPr="00596CF0">
        <w:t xml:space="preserve">te [126], a tungsten filament emitter [127], an </w:t>
      </w:r>
      <w:r w:rsidR="003D77D0" w:rsidRPr="00596CF0">
        <w:t xml:space="preserve">ultraviolet </w:t>
      </w:r>
      <w:r w:rsidRPr="00596CF0">
        <w:t>lamp [128] or a motorized 90</w:t>
      </w:r>
      <w:r w:rsidR="003D77D0" w:rsidRPr="00596CF0">
        <w:t>°</w:t>
      </w:r>
      <w:r w:rsidRPr="00596CF0">
        <w:t xml:space="preserve"> flip of the MCP [129]. A simple way to </w:t>
      </w:r>
      <w:r w:rsidR="003D77D0" w:rsidRPr="00596CF0">
        <w:t xml:space="preserve">prove </w:t>
      </w:r>
      <w:r w:rsidRPr="00596CF0">
        <w:t>the aging is to steer the beam to an unused part of the sensitive area</w:t>
      </w:r>
      <w:bookmarkEnd w:id="62"/>
      <w:bookmarkEnd w:id="63"/>
      <w:r w:rsidRPr="00596CF0">
        <w:t>.</w:t>
      </w:r>
    </w:p>
    <w:p w:rsidR="00340363" w:rsidRPr="00596CF0" w:rsidRDefault="00340363" w:rsidP="00340363">
      <w:pPr>
        <w:pStyle w:val="Paragraph"/>
      </w:pPr>
    </w:p>
    <w:p w:rsidR="00251D22" w:rsidRPr="002100ED" w:rsidRDefault="000912A1" w:rsidP="007060E1">
      <w:pPr>
        <w:pStyle w:val="Paragraph"/>
        <w:ind w:firstLine="0"/>
        <w:jc w:val="center"/>
        <w:rPr>
          <w:b/>
          <w:u w:val="single"/>
        </w:rPr>
      </w:pPr>
      <w:r>
        <w:rPr>
          <w:b/>
          <w:noProof/>
          <w:lang w:eastAsia="en-GB"/>
        </w:rPr>
        <w:lastRenderedPageBreak/>
        <w:drawing>
          <wp:inline distT="0" distB="0" distL="0" distR="0">
            <wp:extent cx="3284220" cy="2941320"/>
            <wp:effectExtent l="19050" t="0" r="0" b="0"/>
            <wp:docPr id="46" name="Picture 46" descr="Figu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gure15"/>
                    <pic:cNvPicPr>
                      <a:picLocks noChangeAspect="1" noChangeArrowheads="1"/>
                    </pic:cNvPicPr>
                  </pic:nvPicPr>
                  <pic:blipFill>
                    <a:blip r:embed="rId82" cstate="print"/>
                    <a:srcRect/>
                    <a:stretch>
                      <a:fillRect/>
                    </a:stretch>
                  </pic:blipFill>
                  <pic:spPr bwMode="auto">
                    <a:xfrm>
                      <a:off x="0" y="0"/>
                      <a:ext cx="3284220" cy="2941320"/>
                    </a:xfrm>
                    <a:prstGeom prst="rect">
                      <a:avLst/>
                    </a:prstGeom>
                    <a:noFill/>
                    <a:ln w="9525">
                      <a:noFill/>
                      <a:miter lim="800000"/>
                      <a:headEnd/>
                      <a:tailEnd/>
                    </a:ln>
                  </pic:spPr>
                </pic:pic>
              </a:graphicData>
            </a:graphic>
          </wp:inline>
        </w:drawing>
      </w:r>
    </w:p>
    <w:p w:rsidR="00340363" w:rsidRPr="002100ED" w:rsidRDefault="00340363" w:rsidP="00301B9F">
      <w:pPr>
        <w:pStyle w:val="Figurecaption"/>
        <w:spacing w:before="120"/>
        <w:ind w:left="562" w:right="562"/>
        <w:jc w:val="both"/>
      </w:pPr>
      <w:r w:rsidRPr="00B50275">
        <w:rPr>
          <w:b/>
        </w:rPr>
        <w:t>Fig. 15:</w:t>
      </w:r>
      <w:r w:rsidRPr="00A75F1B">
        <w:t xml:space="preserve"> Sketch of an IPM (in </w:t>
      </w:r>
      <w:r w:rsidR="003D77D0" w:rsidRPr="00A75F1B">
        <w:t xml:space="preserve">the </w:t>
      </w:r>
      <w:r w:rsidR="003D77D0" w:rsidRPr="00AE32ED">
        <w:t>(</w:t>
      </w:r>
      <w:r w:rsidRPr="007060E1">
        <w:rPr>
          <w:i/>
          <w:iCs/>
        </w:rPr>
        <w:t>y</w:t>
      </w:r>
      <w:r w:rsidRPr="00C84167">
        <w:t xml:space="preserve">, </w:t>
      </w:r>
      <w:r w:rsidRPr="007060E1">
        <w:rPr>
          <w:i/>
          <w:iCs/>
        </w:rPr>
        <w:t>z</w:t>
      </w:r>
      <w:r w:rsidR="003D77D0" w:rsidRPr="007060E1">
        <w:t>)</w:t>
      </w:r>
      <w:r w:rsidR="003D77D0" w:rsidRPr="00C84167">
        <w:t>-</w:t>
      </w:r>
      <w:r w:rsidRPr="00B50275">
        <w:t xml:space="preserve">plane) with MCP and phosphor screen. The </w:t>
      </w:r>
      <w:r w:rsidR="003D77D0" w:rsidRPr="00A75F1B">
        <w:t xml:space="preserve">extraction </w:t>
      </w:r>
      <w:r w:rsidRPr="00AE32ED">
        <w:t xml:space="preserve">field </w:t>
      </w:r>
      <w:r w:rsidRPr="007060E1">
        <w:rPr>
          <w:i/>
          <w:iCs/>
        </w:rPr>
        <w:t>E</w:t>
      </w:r>
      <w:r w:rsidRPr="007060E1">
        <w:rPr>
          <w:i/>
          <w:iCs/>
          <w:vertAlign w:val="subscript"/>
        </w:rPr>
        <w:t>ext</w:t>
      </w:r>
      <w:r w:rsidRPr="00C84167">
        <w:t xml:space="preserve"> is applied between G1 and G2 (grids). A resistive network R and the field shaping e</w:t>
      </w:r>
      <w:r w:rsidRPr="002100ED">
        <w:t>lectrodes provide a homogeneous field distribution. The voltage configuration shown is an example to collect residual gas ions on the MCP.</w:t>
      </w:r>
    </w:p>
    <w:p w:rsidR="00340363" w:rsidRPr="002100ED" w:rsidRDefault="000912A1" w:rsidP="007060E1">
      <w:pPr>
        <w:pStyle w:val="Paragraph"/>
        <w:jc w:val="center"/>
      </w:pPr>
      <w:r>
        <w:rPr>
          <w:b/>
          <w:noProof/>
          <w:lang w:eastAsia="en-GB"/>
        </w:rPr>
        <w:drawing>
          <wp:inline distT="0" distB="0" distL="0" distR="0">
            <wp:extent cx="3147060" cy="4244340"/>
            <wp:effectExtent l="19050" t="0" r="0" b="0"/>
            <wp:docPr id="47" name="Picture 47" descr="Figur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re16"/>
                    <pic:cNvPicPr>
                      <a:picLocks noChangeAspect="1" noChangeArrowheads="1"/>
                    </pic:cNvPicPr>
                  </pic:nvPicPr>
                  <pic:blipFill>
                    <a:blip r:embed="rId83" cstate="print"/>
                    <a:srcRect/>
                    <a:stretch>
                      <a:fillRect/>
                    </a:stretch>
                  </pic:blipFill>
                  <pic:spPr bwMode="auto">
                    <a:xfrm>
                      <a:off x="0" y="0"/>
                      <a:ext cx="3147060" cy="4244340"/>
                    </a:xfrm>
                    <a:prstGeom prst="rect">
                      <a:avLst/>
                    </a:prstGeom>
                    <a:noFill/>
                    <a:ln w="9525">
                      <a:noFill/>
                      <a:miter lim="800000"/>
                      <a:headEnd/>
                      <a:tailEnd/>
                    </a:ln>
                  </pic:spPr>
                </pic:pic>
              </a:graphicData>
            </a:graphic>
          </wp:inline>
        </w:drawing>
      </w:r>
    </w:p>
    <w:p w:rsidR="00340363" w:rsidRPr="00E47333" w:rsidRDefault="00340363" w:rsidP="007D27A8">
      <w:pPr>
        <w:pStyle w:val="Figurecaption"/>
        <w:jc w:val="both"/>
      </w:pPr>
      <w:r w:rsidRPr="00B50275">
        <w:rPr>
          <w:b/>
        </w:rPr>
        <w:t>Fig. 16:</w:t>
      </w:r>
      <w:r w:rsidRPr="00A75F1B">
        <w:t xml:space="preserve"> </w:t>
      </w:r>
      <w:bookmarkStart w:id="64" w:name="OLE_LINK36"/>
      <w:bookmarkStart w:id="65" w:name="OLE_LINK37"/>
      <w:r w:rsidRPr="00A75F1B">
        <w:t xml:space="preserve">Image of the beam on the phosphor screen (upper part) and its projection on the </w:t>
      </w:r>
      <w:r w:rsidRPr="007060E1">
        <w:rPr>
          <w:i/>
          <w:iCs/>
        </w:rPr>
        <w:t>y</w:t>
      </w:r>
      <w:r w:rsidRPr="00C84167">
        <w:t>-plane of the b</w:t>
      </w:r>
      <w:r w:rsidRPr="002100ED">
        <w:t>eam (lower part)</w:t>
      </w:r>
      <w:bookmarkEnd w:id="64"/>
      <w:bookmarkEnd w:id="65"/>
      <w:r w:rsidRPr="00A75F1B">
        <w:t xml:space="preserve"> </w:t>
      </w:r>
      <w:r w:rsidR="003D77D0" w:rsidRPr="00AE32ED">
        <w:t xml:space="preserve">(reproduced from </w:t>
      </w:r>
      <w:r w:rsidRPr="00AE32ED">
        <w:t>[118]</w:t>
      </w:r>
      <w:r w:rsidR="003D77D0" w:rsidRPr="00E47333">
        <w:t>)</w:t>
      </w:r>
      <w:r w:rsidRPr="00E47333">
        <w:t xml:space="preserve"> </w:t>
      </w:r>
    </w:p>
    <w:p w:rsidR="00340363" w:rsidRPr="00936AC1" w:rsidRDefault="00340363" w:rsidP="00340363">
      <w:pPr>
        <w:pStyle w:val="Heading2"/>
      </w:pPr>
      <w:bookmarkStart w:id="66" w:name="_Toc299541591"/>
      <w:bookmarkStart w:id="67" w:name="_Toc324494248"/>
      <w:r w:rsidRPr="00631FEA">
        <w:lastRenderedPageBreak/>
        <w:t xml:space="preserve">Gas </w:t>
      </w:r>
      <w:r w:rsidR="003D77D0" w:rsidRPr="00631FEA">
        <w:t>scintillation</w:t>
      </w:r>
      <w:bookmarkEnd w:id="66"/>
      <w:bookmarkEnd w:id="67"/>
    </w:p>
    <w:p w:rsidR="00340363" w:rsidRPr="00596CF0" w:rsidRDefault="00340363" w:rsidP="002F7C85">
      <w:pPr>
        <w:pStyle w:val="Firstparagraph"/>
      </w:pPr>
      <w:r w:rsidRPr="00AF61A1">
        <w:t xml:space="preserve">The molecules of the residual gas are not only </w:t>
      </w:r>
      <w:r w:rsidRPr="002F430A">
        <w:t>ionized</w:t>
      </w:r>
      <w:r w:rsidR="003D77D0" w:rsidRPr="00633AFA">
        <w:t>,</w:t>
      </w:r>
      <w:r w:rsidRPr="00C2357A">
        <w:t xml:space="preserve"> but</w:t>
      </w:r>
      <w:r w:rsidR="003D77D0" w:rsidRPr="000F18CA">
        <w:t xml:space="preserve"> are</w:t>
      </w:r>
      <w:r w:rsidRPr="00BE42BF">
        <w:t xml:space="preserve"> also</w:t>
      </w:r>
      <w:r w:rsidRPr="00596CF0">
        <w:t xml:space="preserve"> excited by the beam particles. During their de-excitation they emit light in the visible range (depending on the gas type). Assuming a homogeneous distribution of the gas atoms in the vacuum, the focused light distribution represents the beam profile. The </w:t>
      </w:r>
      <w:r w:rsidR="003D77D0" w:rsidRPr="00596CF0">
        <w:t>cross-</w:t>
      </w:r>
      <w:r w:rsidRPr="00596CF0">
        <w:t xml:space="preserve">section for gas scintillation is much smaller than for gas ionization; only a </w:t>
      </w:r>
      <w:r w:rsidR="003D77D0" w:rsidRPr="00596CF0">
        <w:t xml:space="preserve">small </w:t>
      </w:r>
      <w:r w:rsidRPr="00596CF0">
        <w:t>percent</w:t>
      </w:r>
      <w:r w:rsidR="003D77D0" w:rsidRPr="00596CF0">
        <w:t>age</w:t>
      </w:r>
      <w:r w:rsidRPr="00596CF0">
        <w:t xml:space="preserve"> of the ionization loss is converted into detectable visible light [130]. This still does not include the fact that the light is emitted into the full solid angle while the detector only covers a fraction of it. Also not included is the finite sensitivity of a photocathode of a </w:t>
      </w:r>
      <w:r w:rsidR="002F7C85" w:rsidRPr="00596CF0">
        <w:t>position-</w:t>
      </w:r>
      <w:r w:rsidRPr="00596CF0">
        <w:t xml:space="preserve">sensitive detector. </w:t>
      </w:r>
      <w:r w:rsidR="002F7C85" w:rsidRPr="00596CF0">
        <w:t>Owing to</w:t>
      </w:r>
      <w:r w:rsidRPr="00596CF0">
        <w:t xml:space="preserve"> this small efficiency typically a pressure bump is needed to increase the signal to a sufficient level. Nitrogen (N</w:t>
      </w:r>
      <w:r w:rsidRPr="00596CF0">
        <w:rPr>
          <w:vertAlign w:val="subscript"/>
        </w:rPr>
        <w:t>2</w:t>
      </w:r>
      <w:r w:rsidRPr="00596CF0">
        <w:t xml:space="preserve">) is often used for local gas bumps since the vacuum system can efficiently pump this gas. The dependence of the </w:t>
      </w:r>
      <w:r w:rsidR="002F7C85" w:rsidRPr="00596CF0">
        <w:t>cross-</w:t>
      </w:r>
      <w:r w:rsidRPr="00596CF0">
        <w:t>section on the ionization loss (Bethe</w:t>
      </w:r>
      <w:r w:rsidR="003D77D0" w:rsidRPr="00596CF0">
        <w:t>–</w:t>
      </w:r>
      <w:r w:rsidRPr="00596CF0">
        <w:t>Bloch formula) has been proven over a wide energy range with proton and ion beams, as well as its linear dependence on the N</w:t>
      </w:r>
      <w:r w:rsidRPr="00596CF0">
        <w:rPr>
          <w:vertAlign w:val="subscript"/>
        </w:rPr>
        <w:t>2</w:t>
      </w:r>
      <w:r w:rsidRPr="00596CF0">
        <w:t xml:space="preserve"> gas pressure [131, 132</w:t>
      </w:r>
      <w:r w:rsidR="002F7C85" w:rsidRPr="00596CF0">
        <w:t xml:space="preserve">], but </w:t>
      </w:r>
      <w:r w:rsidRPr="00596CF0">
        <w:t xml:space="preserve">note that a partially stripped ion beam cannot </w:t>
      </w:r>
      <w:r w:rsidR="002F7C85" w:rsidRPr="00596CF0">
        <w:t xml:space="preserve">handle </w:t>
      </w:r>
      <w:r w:rsidRPr="00596CF0">
        <w:t xml:space="preserve">significant added gas pressure. </w:t>
      </w:r>
    </w:p>
    <w:p w:rsidR="00340363" w:rsidRPr="00596CF0" w:rsidRDefault="00340363" w:rsidP="002F7C85">
      <w:pPr>
        <w:pStyle w:val="Paragraph"/>
      </w:pPr>
      <w:r w:rsidRPr="00596CF0">
        <w:t xml:space="preserve">If the excited residual gas atoms are still neutral atoms, they not affected by the space charge of the beam and this method is quite suitable for </w:t>
      </w:r>
      <w:r w:rsidR="002F7C85" w:rsidRPr="00596CF0">
        <w:t xml:space="preserve">high-intensity </w:t>
      </w:r>
      <w:r w:rsidRPr="00596CF0">
        <w:t>beams and bunches</w:t>
      </w:r>
      <w:r w:rsidR="002F7C85" w:rsidRPr="00596CF0">
        <w:t xml:space="preserve">, but </w:t>
      </w:r>
      <w:r w:rsidRPr="00596CF0">
        <w:t xml:space="preserve">the excitation </w:t>
      </w:r>
      <w:r w:rsidR="002F7C85" w:rsidRPr="00596CF0">
        <w:t>cross-</w:t>
      </w:r>
      <w:r w:rsidRPr="00596CF0">
        <w:t>section is highest for the ionized state N</w:t>
      </w:r>
      <w:r w:rsidRPr="00596CF0">
        <w:rPr>
          <w:vertAlign w:val="subscript"/>
        </w:rPr>
        <w:t>2</w:t>
      </w:r>
      <w:r w:rsidRPr="00596CF0">
        <w:rPr>
          <w:vertAlign w:val="superscript"/>
        </w:rPr>
        <w:t>+</w:t>
      </w:r>
      <w:r w:rsidRPr="00596CF0">
        <w:t xml:space="preserve"> </w:t>
      </w:r>
      <w:r w:rsidR="002F7C85" w:rsidRPr="00596CF0">
        <w:t xml:space="preserve">(see Ref. </w:t>
      </w:r>
      <w:r w:rsidRPr="00596CF0">
        <w:t>[133]</w:t>
      </w:r>
      <w:r w:rsidR="002F7C85" w:rsidRPr="00596CF0">
        <w:t>)</w:t>
      </w:r>
      <w:r w:rsidRPr="00596CF0">
        <w:t xml:space="preserve"> with a half lifetime of the de-excitation of about 60 ns </w:t>
      </w:r>
      <w:r w:rsidR="002F7C85" w:rsidRPr="00596CF0">
        <w:t xml:space="preserve">(see Refs. </w:t>
      </w:r>
      <w:r w:rsidRPr="00596CF0">
        <w:t>[131, 134]</w:t>
      </w:r>
      <w:r w:rsidR="002F7C85" w:rsidRPr="00596CF0">
        <w:t>)</w:t>
      </w:r>
      <w:r w:rsidRPr="00596CF0">
        <w:t>. The movement of the excited ions during this time depends mainly on the space charge of the bunch. Simulations for LHC have shown drifts of some hundred</w:t>
      </w:r>
      <w:r w:rsidR="002F7C85" w:rsidRPr="00596CF0">
        <w:t xml:space="preserve"> micrometres</w:t>
      </w:r>
      <w:r w:rsidRPr="00596CF0">
        <w:t>, creating long tails in the measured beam profile [135]. Using Xe as a working gas with a lifetime of 6 ns (Xe</w:t>
      </w:r>
      <w:r w:rsidRPr="00596CF0">
        <w:rPr>
          <w:vertAlign w:val="superscript"/>
        </w:rPr>
        <w:t>+</w:t>
      </w:r>
      <w:r w:rsidRPr="00596CF0">
        <w:t xml:space="preserve">) can improve this situation [136] but a much lower </w:t>
      </w:r>
      <w:r w:rsidR="002F7C85" w:rsidRPr="00596CF0">
        <w:t>cross-</w:t>
      </w:r>
      <w:r w:rsidRPr="00596CF0">
        <w:t>section has to</w:t>
      </w:r>
      <w:r w:rsidR="002F7C85" w:rsidRPr="00596CF0">
        <w:t xml:space="preserve"> be</w:t>
      </w:r>
      <w:r w:rsidRPr="00596CF0">
        <w:t xml:space="preserve"> take</w:t>
      </w:r>
      <w:r w:rsidR="002F7C85" w:rsidRPr="00596CF0">
        <w:t>n</w:t>
      </w:r>
      <w:r w:rsidRPr="00596CF0">
        <w:t xml:space="preserve"> into account. Other contributions which further broaden the measured profile </w:t>
      </w:r>
      <w:r w:rsidR="002F7C85" w:rsidRPr="00596CF0">
        <w:t xml:space="preserve">of </w:t>
      </w:r>
      <w:r w:rsidRPr="00596CF0">
        <w:t>the order of some ten</w:t>
      </w:r>
      <w:r w:rsidR="002F7C85" w:rsidRPr="00596CF0">
        <w:t>s of micrometres</w:t>
      </w:r>
      <w:r w:rsidRPr="00596CF0">
        <w:t xml:space="preserve"> </w:t>
      </w:r>
      <w:r w:rsidR="002F7C85" w:rsidRPr="00596CF0">
        <w:t xml:space="preserve">include </w:t>
      </w:r>
      <w:r w:rsidRPr="00596CF0">
        <w:t xml:space="preserve">[135, 137]: </w:t>
      </w:r>
    </w:p>
    <w:p w:rsidR="00340363" w:rsidRPr="00596CF0" w:rsidRDefault="002F7C85" w:rsidP="00340363">
      <w:pPr>
        <w:pStyle w:val="BulletItem"/>
      </w:pPr>
      <w:r w:rsidRPr="00596CF0">
        <w:t xml:space="preserve">thermal </w:t>
      </w:r>
      <w:r w:rsidR="00340363" w:rsidRPr="00596CF0">
        <w:t>movement of the ions</w:t>
      </w:r>
      <w:r w:rsidRPr="00596CF0">
        <w:t>;</w:t>
      </w:r>
      <w:r w:rsidR="00340363" w:rsidRPr="00596CF0">
        <w:t xml:space="preserve"> </w:t>
      </w:r>
    </w:p>
    <w:p w:rsidR="00340363" w:rsidRPr="00596CF0" w:rsidRDefault="002F7C85" w:rsidP="00340363">
      <w:pPr>
        <w:pStyle w:val="BulletItem"/>
      </w:pPr>
      <w:r w:rsidRPr="00596CF0">
        <w:t xml:space="preserve">momentum </w:t>
      </w:r>
      <w:r w:rsidR="00340363" w:rsidRPr="00596CF0">
        <w:t>exchange during ionization</w:t>
      </w:r>
      <w:r w:rsidRPr="00596CF0">
        <w:t>;</w:t>
      </w:r>
    </w:p>
    <w:p w:rsidR="00340363" w:rsidRPr="00596CF0" w:rsidRDefault="002F7C85" w:rsidP="00340363">
      <w:pPr>
        <w:pStyle w:val="BulletItem"/>
      </w:pPr>
      <w:r w:rsidRPr="00596CF0">
        <w:t xml:space="preserve">finite </w:t>
      </w:r>
      <w:r w:rsidR="00340363" w:rsidRPr="00596CF0">
        <w:t>impact parameter</w:t>
      </w:r>
      <w:r w:rsidRPr="00596CF0">
        <w:t>;</w:t>
      </w:r>
    </w:p>
    <w:p w:rsidR="00340363" w:rsidRPr="00596CF0" w:rsidRDefault="002F7C85" w:rsidP="002F7C85">
      <w:pPr>
        <w:pStyle w:val="BulletItem"/>
      </w:pPr>
      <w:r w:rsidRPr="00596CF0">
        <w:t xml:space="preserve">secondary </w:t>
      </w:r>
      <w:r w:rsidR="00340363" w:rsidRPr="00596CF0">
        <w:t>electrons create additional excitations far away from the beam</w:t>
      </w:r>
      <w:r w:rsidRPr="00596CF0">
        <w:t>.</w:t>
      </w:r>
    </w:p>
    <w:p w:rsidR="00340363" w:rsidRPr="00596CF0" w:rsidRDefault="00340363" w:rsidP="002100ED">
      <w:pPr>
        <w:pStyle w:val="Paragraph"/>
      </w:pPr>
      <w:r w:rsidRPr="00596CF0">
        <w:t xml:space="preserve">There is some experience with other gases used </w:t>
      </w:r>
      <w:r w:rsidR="002F7C85" w:rsidRPr="00596CF0">
        <w:t>for a gas scintillation monito</w:t>
      </w:r>
      <w:r w:rsidRPr="00596CF0">
        <w:t>r. Xenon and other noble</w:t>
      </w:r>
      <w:r w:rsidR="002F7C85" w:rsidRPr="00596CF0">
        <w:t xml:space="preserve"> </w:t>
      </w:r>
      <w:r w:rsidRPr="00596CF0">
        <w:t xml:space="preserve">gases were studied </w:t>
      </w:r>
      <w:r w:rsidR="002F7C85" w:rsidRPr="00596CF0">
        <w:t xml:space="preserve">in Refs. </w:t>
      </w:r>
      <w:r w:rsidRPr="00596CF0">
        <w:t>[131,136, 138], with a first result that He is excluded due to large tails in the beam profile.</w:t>
      </w:r>
    </w:p>
    <w:p w:rsidR="00340363" w:rsidRPr="00596CF0" w:rsidRDefault="002F7C85" w:rsidP="00AE32ED">
      <w:pPr>
        <w:pStyle w:val="Paragraph"/>
      </w:pPr>
      <w:r w:rsidRPr="00596CF0">
        <w:t xml:space="preserve">High-sensitivity </w:t>
      </w:r>
      <w:r w:rsidR="00340363" w:rsidRPr="00596CF0">
        <w:t xml:space="preserve">light detectors with position resolution are necessary for this type of monitor, even with a pressure bump. High gain image intensifiers, intensified CCD cameras or </w:t>
      </w:r>
      <w:r w:rsidRPr="00596CF0">
        <w:t>position-</w:t>
      </w:r>
      <w:r w:rsidR="00340363" w:rsidRPr="00596CF0">
        <w:t>sensitive photomultiplier tubes</w:t>
      </w:r>
      <w:r w:rsidR="00A6401A" w:rsidRPr="00596CF0">
        <w:t xml:space="preserve"> (PMTs)</w:t>
      </w:r>
      <w:r w:rsidR="00340363" w:rsidRPr="00596CF0">
        <w:t xml:space="preserve"> are typically used.  With practical gas bumps signal integration over many turns is still required to get a useful signal so that </w:t>
      </w:r>
      <w:r w:rsidRPr="00596CF0">
        <w:t>turn-by-</w:t>
      </w:r>
      <w:r w:rsidR="00340363" w:rsidRPr="00596CF0">
        <w:t>turn or single shot profile measurements are excluded. All devices need good protection against radiation from adjacent beam losses to reduce background signals as well as radiation damage of the detector.</w:t>
      </w:r>
    </w:p>
    <w:p w:rsidR="00340363" w:rsidRPr="00596CF0" w:rsidRDefault="00340363" w:rsidP="00340363">
      <w:pPr>
        <w:pStyle w:val="Heading1"/>
      </w:pPr>
      <w:bookmarkStart w:id="68" w:name="_Toc299541592"/>
      <w:bookmarkStart w:id="69" w:name="_Toc324494249"/>
      <w:r w:rsidRPr="00596CF0">
        <w:t>Beam loss measurements</w:t>
      </w:r>
      <w:bookmarkEnd w:id="68"/>
      <w:bookmarkEnd w:id="69"/>
    </w:p>
    <w:p w:rsidR="00340363" w:rsidRPr="00596CF0" w:rsidRDefault="00340363" w:rsidP="002F7C85">
      <w:pPr>
        <w:pStyle w:val="Firstparagraph"/>
      </w:pPr>
      <w:r w:rsidRPr="00596CF0">
        <w:t xml:space="preserve">A serious problem for </w:t>
      </w:r>
      <w:r w:rsidR="002F7C85" w:rsidRPr="00596CF0">
        <w:t>high-</w:t>
      </w:r>
      <w:r w:rsidRPr="00596CF0">
        <w:t xml:space="preserve">current and </w:t>
      </w:r>
      <w:r w:rsidR="002F7C85" w:rsidRPr="00596CF0">
        <w:t>high-</w:t>
      </w:r>
      <w:r w:rsidRPr="00596CF0">
        <w:t>brilliance accelerators is the high power density of the beam. A misaligned beam is able to destroy the beam pipe or collimators and may break the vacuum. This fact makes the BLM</w:t>
      </w:r>
      <w:r w:rsidR="002F7C85" w:rsidRPr="00596CF0">
        <w:t xml:space="preserve"> s</w:t>
      </w:r>
      <w:r w:rsidRPr="00596CF0">
        <w:t xml:space="preserve">ystem one of the primary diagnostic tools for beam tuning and equipment protection in these machines. </w:t>
      </w:r>
      <w:r w:rsidR="002F7C85" w:rsidRPr="00596CF0">
        <w:t xml:space="preserve">In addition to </w:t>
      </w:r>
      <w:r w:rsidRPr="00596CF0">
        <w:t>the task of machine protection the BLM</w:t>
      </w:r>
      <w:r w:rsidR="002F7C85" w:rsidRPr="00596CF0">
        <w:t xml:space="preserve"> s</w:t>
      </w:r>
      <w:r w:rsidRPr="00596CF0">
        <w:t>ystem has more major goals:</w:t>
      </w:r>
    </w:p>
    <w:p w:rsidR="00340363" w:rsidRPr="002100ED" w:rsidRDefault="00340363" w:rsidP="002100ED">
      <w:pPr>
        <w:pStyle w:val="BulletItem"/>
      </w:pPr>
      <w:r w:rsidRPr="00596CF0">
        <w:t>It should limit the losses to a level which ensures hands-on-maintenance of accelerator components during shutdown and it should limit the radiation outside the accelerator shielding. The hands-on limit has been found approximately between 0.1</w:t>
      </w:r>
      <w:r w:rsidR="002F7C85" w:rsidRPr="00596CF0">
        <w:t xml:space="preserve"> W m</w:t>
      </w:r>
      <w:r w:rsidR="002F7C85" w:rsidRPr="00596CF0">
        <w:rPr>
          <w:vertAlign w:val="superscript"/>
        </w:rPr>
        <w:t>–1</w:t>
      </w:r>
      <w:r w:rsidRPr="00596CF0">
        <w:t xml:space="preserve"> </w:t>
      </w:r>
      <w:r w:rsidR="002F7C85" w:rsidRPr="00596CF0">
        <w:t xml:space="preserve">and </w:t>
      </w:r>
      <w:r w:rsidRPr="00596CF0">
        <w:t>1 W</w:t>
      </w:r>
      <w:r w:rsidR="002F7C85" w:rsidRPr="00596CF0">
        <w:t xml:space="preserve"> </w:t>
      </w:r>
      <w:r w:rsidRPr="00596CF0">
        <w:t>m</w:t>
      </w:r>
      <w:r w:rsidR="002F7C85" w:rsidRPr="007060E1">
        <w:rPr>
          <w:vertAlign w:val="superscript"/>
        </w:rPr>
        <w:t>–1</w:t>
      </w:r>
      <w:r w:rsidRPr="00C84167">
        <w:t xml:space="preserve"> </w:t>
      </w:r>
      <w:r w:rsidR="002F7C85" w:rsidRPr="002100ED">
        <w:t xml:space="preserve">(see Refs. </w:t>
      </w:r>
      <w:r w:rsidRPr="00B50275">
        <w:t>[139</w:t>
      </w:r>
      <w:r w:rsidR="002F7C85" w:rsidRPr="00A75F1B">
        <w:t xml:space="preserve">, </w:t>
      </w:r>
      <w:r w:rsidRPr="00AE32ED">
        <w:t>140]</w:t>
      </w:r>
      <w:r w:rsidR="002F7C85" w:rsidRPr="00AE32ED">
        <w:t>)</w:t>
      </w:r>
      <w:r w:rsidRPr="00E47333">
        <w:t>.</w:t>
      </w:r>
      <w:r w:rsidR="002F7C85" w:rsidRPr="00E47333">
        <w:t xml:space="preserve"> A value of</w:t>
      </w:r>
      <w:r w:rsidRPr="00E47333">
        <w:t xml:space="preserve"> 1</w:t>
      </w:r>
      <w:r w:rsidR="002F7C85" w:rsidRPr="00631FEA">
        <w:t xml:space="preserve"> W m</w:t>
      </w:r>
      <w:r w:rsidR="002F7C85" w:rsidRPr="00631FEA">
        <w:rPr>
          <w:vertAlign w:val="superscript"/>
        </w:rPr>
        <w:t>–1</w:t>
      </w:r>
      <w:r w:rsidR="00A107E5" w:rsidRPr="00AF61A1">
        <w:t xml:space="preserve"> corresponds to 1 GeV∙nA</w:t>
      </w:r>
      <w:r w:rsidR="002F7C85" w:rsidRPr="002F430A">
        <w:t xml:space="preserve"> </w:t>
      </w:r>
      <w:r w:rsidR="00A107E5" w:rsidRPr="00633AFA">
        <w:t>m</w:t>
      </w:r>
      <w:r w:rsidR="002F7C85" w:rsidRPr="007060E1">
        <w:rPr>
          <w:vertAlign w:val="superscript"/>
        </w:rPr>
        <w:t>–1</w:t>
      </w:r>
      <w:r w:rsidR="00A107E5" w:rsidRPr="00C84167">
        <w:t xml:space="preserve">; note that </w:t>
      </w:r>
      <w:r w:rsidRPr="002100ED">
        <w:t xml:space="preserve">the limit of losses shrinks with beam energy. </w:t>
      </w:r>
    </w:p>
    <w:p w:rsidR="00340363" w:rsidRPr="00AF61A1" w:rsidRDefault="00340363" w:rsidP="00AE32ED">
      <w:pPr>
        <w:pStyle w:val="BulletItem"/>
      </w:pPr>
      <w:r w:rsidRPr="00AE32ED">
        <w:lastRenderedPageBreak/>
        <w:t>Ground water activation and radiation damage to components may put addi</w:t>
      </w:r>
      <w:r w:rsidRPr="00E47333">
        <w:t>tional constrain</w:t>
      </w:r>
      <w:r w:rsidR="002F7C85" w:rsidRPr="00E47333">
        <w:t>t</w:t>
      </w:r>
      <w:r w:rsidRPr="00E47333">
        <w:t xml:space="preserve">s </w:t>
      </w:r>
      <w:r w:rsidR="002F7C85" w:rsidRPr="00631FEA">
        <w:t xml:space="preserve">on </w:t>
      </w:r>
      <w:r w:rsidRPr="00AF61A1">
        <w:t xml:space="preserve">tolerable beam losses [139]. </w:t>
      </w:r>
    </w:p>
    <w:p w:rsidR="00340363" w:rsidRPr="002F430A" w:rsidRDefault="00340363" w:rsidP="00340363">
      <w:pPr>
        <w:pStyle w:val="BulletItem"/>
      </w:pPr>
      <w:r w:rsidRPr="002F430A">
        <w:t xml:space="preserve">Detecting the physical locations of a beam loss within a certain resolution in space. Often the resolution is limited by the spacing of the individual BLMs. </w:t>
      </w:r>
    </w:p>
    <w:p w:rsidR="00340363" w:rsidRPr="00C2357A" w:rsidRDefault="00340363" w:rsidP="00340363">
      <w:pPr>
        <w:pStyle w:val="BulletItem"/>
      </w:pPr>
      <w:r w:rsidRPr="00633AFA">
        <w:t>Determination of the fraction of the lost particles relative</w:t>
      </w:r>
      <w:r w:rsidRPr="00C2357A">
        <w:t xml:space="preserve"> to the beam, within a certain time interval.</w:t>
      </w:r>
    </w:p>
    <w:p w:rsidR="00340363" w:rsidRPr="00596CF0" w:rsidRDefault="00340363" w:rsidP="00340363">
      <w:pPr>
        <w:pStyle w:val="BulletItem"/>
      </w:pPr>
      <w:r w:rsidRPr="000F18CA">
        <w:t xml:space="preserve">The </w:t>
      </w:r>
      <w:r w:rsidR="002F7C85" w:rsidRPr="00BE42BF">
        <w:t xml:space="preserve">system </w:t>
      </w:r>
      <w:r w:rsidRPr="00596CF0">
        <w:t xml:space="preserve">should be sensitive enough to enable machine fine tuning and machine studies with the help of BLM signals; sometimes even at low beam intensity to avoid high losses and/or during machine commissioning and at various energies during acceleration. This includes the comparison of the detected loss with computer models (Monte Carlo and beam tracking programs) and the analysis of the </w:t>
      </w:r>
      <w:r w:rsidR="00A47216" w:rsidRPr="00596CF0">
        <w:t>behavio</w:t>
      </w:r>
      <w:r w:rsidR="002F7C85" w:rsidRPr="00596CF0">
        <w:t>u</w:t>
      </w:r>
      <w:r w:rsidR="00A47216" w:rsidRPr="00596CF0">
        <w:t>r</w:t>
      </w:r>
      <w:r w:rsidRPr="00596CF0">
        <w:t xml:space="preserve">.  </w:t>
      </w:r>
    </w:p>
    <w:p w:rsidR="00340363" w:rsidRPr="00596CF0" w:rsidRDefault="00340363" w:rsidP="00340363">
      <w:pPr>
        <w:pStyle w:val="Paragraph"/>
      </w:pPr>
      <w:r w:rsidRPr="00596CF0">
        <w:t>Therefore</w:t>
      </w:r>
      <w:r w:rsidR="002F7C85" w:rsidRPr="00596CF0">
        <w:t>,</w:t>
      </w:r>
      <w:r w:rsidRPr="00596CF0">
        <w:t xml:space="preserve"> one of the main issues of a BLM </w:t>
      </w:r>
      <w:r w:rsidR="002F7C85" w:rsidRPr="00596CF0">
        <w:t xml:space="preserve">system </w:t>
      </w:r>
      <w:r w:rsidRPr="00596CF0">
        <w:t xml:space="preserve">is its very high dynamic range. It has to deal with two different types of losses; the regular losses which are unavoidable but suitable for beam diagnostics and the uncontrolled losses which generates additional radiation and risks [141]. </w:t>
      </w:r>
    </w:p>
    <w:p w:rsidR="00340363" w:rsidRPr="00596CF0" w:rsidRDefault="00340363" w:rsidP="00044F4A">
      <w:pPr>
        <w:pStyle w:val="Paragraph"/>
      </w:pPr>
      <w:r w:rsidRPr="007060E1">
        <w:t>Uncontrolled losses</w:t>
      </w:r>
      <w:r w:rsidRPr="00C84167">
        <w:t xml:space="preserve"> may o</w:t>
      </w:r>
      <w:r w:rsidRPr="002100ED">
        <w:t>ccur with a fast transient</w:t>
      </w:r>
      <w:r w:rsidR="00044F4A" w:rsidRPr="00B50275">
        <w:t>,</w:t>
      </w:r>
      <w:r w:rsidRPr="00B50275">
        <w:t xml:space="preserve"> therefore the reaction time of the BLM </w:t>
      </w:r>
      <w:r w:rsidR="00044F4A" w:rsidRPr="00AE32ED">
        <w:t xml:space="preserve">system </w:t>
      </w:r>
      <w:r w:rsidRPr="00AE32ED">
        <w:t xml:space="preserve">has to be matched to the transient time. In </w:t>
      </w:r>
      <w:r w:rsidR="00044F4A" w:rsidRPr="00E47333">
        <w:t xml:space="preserve">linacs </w:t>
      </w:r>
      <w:r w:rsidRPr="00E47333">
        <w:t xml:space="preserve">even a </w:t>
      </w:r>
      <w:r w:rsidR="00044F4A" w:rsidRPr="00631FEA">
        <w:t>bunch-</w:t>
      </w:r>
      <w:r w:rsidR="00044F4A" w:rsidRPr="00AF61A1">
        <w:t>by-</w:t>
      </w:r>
      <w:r w:rsidRPr="00D169EA">
        <w:t>bunch loss measurement is required while in (superconducting) storage rings about 0.1</w:t>
      </w:r>
      <w:r w:rsidR="00044F4A" w:rsidRPr="00D169EA">
        <w:t xml:space="preserve"> ms</w:t>
      </w:r>
      <w:r w:rsidRPr="00D169EA">
        <w:t xml:space="preserve"> </w:t>
      </w:r>
      <w:r w:rsidR="00044F4A" w:rsidRPr="00D169EA">
        <w:t xml:space="preserve">to </w:t>
      </w:r>
      <w:r w:rsidRPr="00D169EA">
        <w:t>1 m</w:t>
      </w:r>
      <w:r w:rsidRPr="00C2357A">
        <w:t>s are sufficient [142</w:t>
      </w:r>
      <w:r w:rsidR="00044F4A" w:rsidRPr="00BE42BF">
        <w:t>–</w:t>
      </w:r>
      <w:r w:rsidRPr="00596CF0">
        <w:t xml:space="preserve">144]. An </w:t>
      </w:r>
      <w:r w:rsidR="00044F4A" w:rsidRPr="00596CF0">
        <w:t xml:space="preserve">integration </w:t>
      </w:r>
      <w:r w:rsidRPr="00596CF0">
        <w:t xml:space="preserve">of the signal over the required period is compared with a predefined threshold to generate alarm signals in case it exceeds the threshold. The threshold of tolerable beam losses depends on the specific requirements of the adjacent accelerator, e.g. quench limits, heating, radiation, residual activation, background, </w:t>
      </w:r>
      <w:r w:rsidR="00044F4A" w:rsidRPr="00596CF0">
        <w:t xml:space="preserve">etc. </w:t>
      </w:r>
      <w:r w:rsidRPr="00596CF0">
        <w:t xml:space="preserve">Dangerous conditions are defined by the acceptable energy deposition of the lost particles and its adjacent shower in sensitive materials of the accelerator environment. Monte Carlo simulations are most helpful </w:t>
      </w:r>
      <w:r w:rsidR="00044F4A" w:rsidRPr="00596CF0">
        <w:t xml:space="preserve">in </w:t>
      </w:r>
      <w:r w:rsidRPr="00596CF0">
        <w:t>calculate the thresholds for each specific BLM location as well as to calibrate the response of the BLM in terms of lost particles [145</w:t>
      </w:r>
      <w:r w:rsidR="00044F4A" w:rsidRPr="00596CF0">
        <w:t xml:space="preserve">, </w:t>
      </w:r>
      <w:r w:rsidRPr="00596CF0">
        <w:t xml:space="preserve">146]. </w:t>
      </w:r>
    </w:p>
    <w:p w:rsidR="00340363" w:rsidRPr="00596CF0" w:rsidRDefault="00340363" w:rsidP="002100ED">
      <w:pPr>
        <w:pStyle w:val="Paragraph"/>
      </w:pPr>
      <w:r w:rsidRPr="007060E1">
        <w:t>Regular losses</w:t>
      </w:r>
      <w:r w:rsidRPr="00C84167">
        <w:t xml:space="preserve"> might occur continuous</w:t>
      </w:r>
      <w:r w:rsidRPr="002100ED">
        <w:t>ly during operational running and corr</w:t>
      </w:r>
      <w:r w:rsidRPr="00B50275">
        <w:t>espond to the lifetime/transport efficiency of the beam in the accelerator. The lo</w:t>
      </w:r>
      <w:r w:rsidRPr="00AE32ED">
        <w:t>west possible loss rate is defined by the theoretical beam lifetime limitation due to various effects, like residual gas scattering, dif</w:t>
      </w:r>
      <w:r w:rsidRPr="00E47333">
        <w:t>fusion, space charge, etc.; co</w:t>
      </w:r>
      <w:r w:rsidRPr="00631FEA">
        <w:t>ntrolled losses due to scraping, beam extraction and injection (stripping foil), collision</w:t>
      </w:r>
      <w:r w:rsidR="00044F4A" w:rsidRPr="00AF61A1">
        <w:t>, etc.</w:t>
      </w:r>
      <w:r w:rsidRPr="00D169EA">
        <w:t xml:space="preserve"> also fall in</w:t>
      </w:r>
      <w:r w:rsidR="00044F4A" w:rsidRPr="00D169EA">
        <w:t>to</w:t>
      </w:r>
      <w:r w:rsidRPr="00D169EA">
        <w:t xml:space="preserve"> this category.  These losses should be localized on the collimator system or on other known and properly designe</w:t>
      </w:r>
      <w:r w:rsidRPr="002F430A">
        <w:t>d aperture limits. At these locations, the measurement of losses can also be used for machine diagnostic pu</w:t>
      </w:r>
      <w:r w:rsidRPr="00633AFA">
        <w:t>r</w:t>
      </w:r>
      <w:r w:rsidRPr="00C2357A">
        <w:t>poses (in addition to their protection task), e.g. for optimizations of injection, lif</w:t>
      </w:r>
      <w:r w:rsidRPr="000F18CA">
        <w:t>e</w:t>
      </w:r>
      <w:r w:rsidRPr="00BE42BF">
        <w:t>time, beam transport, background conditions and residual acti</w:t>
      </w:r>
      <w:r w:rsidRPr="00596CF0">
        <w:t xml:space="preserve">vation as well as for tail and tune scans, for measurement of diffusion processes and much more. </w:t>
      </w:r>
      <w:r w:rsidR="00044F4A" w:rsidRPr="00596CF0">
        <w:t xml:space="preserve">For </w:t>
      </w:r>
      <w:r w:rsidRPr="00596CF0">
        <w:t xml:space="preserve">details </w:t>
      </w:r>
      <w:r w:rsidR="00044F4A" w:rsidRPr="00596CF0">
        <w:t xml:space="preserve">see Refs. </w:t>
      </w:r>
      <w:r w:rsidRPr="00596CF0">
        <w:t>[141, 147].</w:t>
      </w:r>
    </w:p>
    <w:p w:rsidR="00340363" w:rsidRPr="00596CF0" w:rsidRDefault="00340363" w:rsidP="00AE32ED">
      <w:pPr>
        <w:pStyle w:val="Paragraph"/>
      </w:pPr>
      <w:r w:rsidRPr="00596CF0">
        <w:t xml:space="preserve">BLMs should be localized in areas with higher probability of beam losses, e.g. collimators, high dispersion regions, </w:t>
      </w:r>
      <w:r w:rsidR="00044F4A" w:rsidRPr="00596CF0">
        <w:t>high-</w:t>
      </w:r>
      <w:r w:rsidR="00044F4A" w:rsidRPr="00596CF0">
        <w:rPr>
          <w:rFonts w:ascii="Symbol" w:hAnsi="Symbol" w:cs="Symbol"/>
        </w:rPr>
        <w:t></w:t>
      </w:r>
      <w:r w:rsidR="00044F4A" w:rsidRPr="00596CF0">
        <w:t xml:space="preserve"> </w:t>
      </w:r>
      <w:r w:rsidRPr="00596CF0">
        <w:t xml:space="preserve">amplitudes. Different types of BLMs are used sometimes at the same location to extend the dynamic range of the system: </w:t>
      </w:r>
      <w:r w:rsidR="00044F4A" w:rsidRPr="00596CF0">
        <w:t xml:space="preserve">sensitive </w:t>
      </w:r>
      <w:r w:rsidRPr="00596CF0">
        <w:t>BLMs to measure small losses and more insensitive ones to cover the high loss rates [142, 148</w:t>
      </w:r>
      <w:r w:rsidR="00044F4A" w:rsidRPr="00596CF0">
        <w:t xml:space="preserve">]; or </w:t>
      </w:r>
      <w:r w:rsidRPr="00596CF0">
        <w:t xml:space="preserve">to cover different time scales: </w:t>
      </w:r>
      <w:r w:rsidR="00044F4A" w:rsidRPr="00596CF0">
        <w:t>scintillator-</w:t>
      </w:r>
      <w:r w:rsidRPr="00596CF0">
        <w:t xml:space="preserve">based BLMs for </w:t>
      </w:r>
      <w:r w:rsidR="00044F4A" w:rsidRPr="00596CF0">
        <w:t xml:space="preserve">nanosecond </w:t>
      </w:r>
      <w:r w:rsidRPr="00596CF0">
        <w:t>response times and ionization chambers for</w:t>
      </w:r>
      <w:r w:rsidR="00044F4A" w:rsidRPr="00596CF0">
        <w:t xml:space="preserve"> microsecond</w:t>
      </w:r>
      <w:r w:rsidRPr="00596CF0">
        <w:t xml:space="preserve"> response times. </w:t>
      </w:r>
      <w:r w:rsidR="00044F4A" w:rsidRPr="00596CF0">
        <w:t xml:space="preserve">In particular, </w:t>
      </w:r>
      <w:r w:rsidRPr="00596CF0">
        <w:t xml:space="preserve">at beam </w:t>
      </w:r>
      <w:r w:rsidR="00044F4A" w:rsidRPr="00596CF0">
        <w:t xml:space="preserve">energies </w:t>
      </w:r>
      <w:r w:rsidRPr="00596CF0">
        <w:t xml:space="preserve">below the </w:t>
      </w:r>
      <w:r w:rsidR="00044F4A" w:rsidRPr="00596CF0">
        <w:t xml:space="preserve">pion </w:t>
      </w:r>
      <w:r w:rsidRPr="00596CF0">
        <w:t xml:space="preserve">threshold (&lt; 150 MeV) the (additional) use of </w:t>
      </w:r>
      <w:r w:rsidR="00044F4A" w:rsidRPr="00596CF0">
        <w:t>neutron-</w:t>
      </w:r>
      <w:r w:rsidRPr="00596CF0">
        <w:t>sensitive BLMs is useful since the charged particles hardly escape the vacuum chamber [149].</w:t>
      </w:r>
    </w:p>
    <w:p w:rsidR="00340363" w:rsidRPr="00596CF0" w:rsidRDefault="00340363" w:rsidP="00AE32ED">
      <w:pPr>
        <w:pStyle w:val="Paragraph"/>
      </w:pPr>
      <w:r w:rsidRPr="00596CF0">
        <w:t xml:space="preserve">Many factors are important for the design of a proper BLM </w:t>
      </w:r>
      <w:r w:rsidR="00044F4A" w:rsidRPr="00596CF0">
        <w:t>system</w:t>
      </w:r>
      <w:r w:rsidRPr="00596CF0">
        <w:t xml:space="preserve">. </w:t>
      </w:r>
      <w:r w:rsidR="00044F4A" w:rsidRPr="00596CF0">
        <w:t xml:space="preserve">In particular, </w:t>
      </w:r>
      <w:r w:rsidRPr="00596CF0">
        <w:t xml:space="preserve">for </w:t>
      </w:r>
      <w:r w:rsidR="00044F4A" w:rsidRPr="00596CF0">
        <w:t>high-</w:t>
      </w:r>
      <w:r w:rsidRPr="00596CF0">
        <w:t xml:space="preserve">intensity beams a common aspect is the required large dynamic range, but also the radiation resistance, saturation characteristics and more. A summary of important considerations </w:t>
      </w:r>
      <w:r w:rsidR="00044F4A" w:rsidRPr="00596CF0">
        <w:t>when</w:t>
      </w:r>
      <w:r w:rsidRPr="00596CF0">
        <w:t xml:space="preserve"> selecting a BLM design are listed in</w:t>
      </w:r>
      <w:r w:rsidR="00044F4A" w:rsidRPr="00596CF0">
        <w:t xml:space="preserve"> Ref.</w:t>
      </w:r>
      <w:r w:rsidRPr="00596CF0">
        <w:t xml:space="preserve"> [150]. A detailed discussion of various types of BLMs can be found in</w:t>
      </w:r>
      <w:r w:rsidR="00044F4A" w:rsidRPr="00596CF0">
        <w:t xml:space="preserve"> Ref.</w:t>
      </w:r>
      <w:r w:rsidR="003A56E8">
        <w:t> </w:t>
      </w:r>
      <w:r w:rsidRPr="00596CF0">
        <w:t>[147]. The following discussion about BLMs will concentrate on the aspect of their dynamic range.</w:t>
      </w:r>
    </w:p>
    <w:p w:rsidR="00340363" w:rsidRPr="00596CF0" w:rsidRDefault="00340363" w:rsidP="00340363">
      <w:pPr>
        <w:pStyle w:val="Heading2"/>
      </w:pPr>
      <w:bookmarkStart w:id="70" w:name="_Toc299541593"/>
      <w:bookmarkStart w:id="71" w:name="_Toc324494250"/>
      <w:r w:rsidRPr="00596CF0">
        <w:lastRenderedPageBreak/>
        <w:t>Ionization chambers</w:t>
      </w:r>
      <w:bookmarkEnd w:id="70"/>
      <w:bookmarkEnd w:id="71"/>
    </w:p>
    <w:p w:rsidR="00340363" w:rsidRPr="00631FEA" w:rsidRDefault="00340363" w:rsidP="00A2535C">
      <w:pPr>
        <w:pStyle w:val="Firstparagraph"/>
      </w:pPr>
      <w:r w:rsidRPr="00596CF0">
        <w:t>Short ionization chambers are used as BLMs in many accelerators [148, 151</w:t>
      </w:r>
      <w:r w:rsidR="006B181B" w:rsidRPr="00596CF0">
        <w:t>–</w:t>
      </w:r>
      <w:r w:rsidRPr="00596CF0">
        <w:t xml:space="preserve">154]. An ionization chamber in its simplest form consists of two parallel metallic electrodes (anode and cathode) separated by a gap of width </w:t>
      </w:r>
      <w:r w:rsidRPr="007060E1">
        <w:rPr>
          <w:i/>
          <w:iCs/>
        </w:rPr>
        <w:t>D</w:t>
      </w:r>
      <w:r w:rsidRPr="00C84167">
        <w:t xml:space="preserve"> and an applied bias voltage of some hundred</w:t>
      </w:r>
      <w:r w:rsidR="006B181B" w:rsidRPr="002100ED">
        <w:t>s of</w:t>
      </w:r>
      <w:r w:rsidRPr="00B50275">
        <w:t xml:space="preserve"> </w:t>
      </w:r>
      <w:r w:rsidR="006B181B" w:rsidRPr="00A75F1B">
        <w:t>Volts</w:t>
      </w:r>
      <w:r w:rsidRPr="00A75F1B">
        <w:t>. The gap is filled with gas (air, argon, xenon</w:t>
      </w:r>
      <w:r w:rsidRPr="00C84167">
        <w:rPr>
          <w:rStyle w:val="FootnoteReference"/>
          <w:szCs w:val="12"/>
        </w:rPr>
        <w:footnoteReference w:id="9"/>
      </w:r>
      <w:r w:rsidRPr="00C84167">
        <w:t xml:space="preserve">) of density </w:t>
      </w:r>
      <w:r w:rsidRPr="002100ED">
        <w:rPr>
          <w:rFonts w:ascii="Symbol" w:hAnsi="Symbol" w:cs="Symbol"/>
        </w:rPr>
        <w:t></w:t>
      </w:r>
      <w:r w:rsidR="00D0559C" w:rsidRPr="00B50275">
        <w:t xml:space="preserve">. The </w:t>
      </w:r>
      <w:r w:rsidR="00C52251" w:rsidRPr="00A75F1B">
        <w:t>gas-</w:t>
      </w:r>
      <w:r w:rsidR="00D0559C" w:rsidRPr="00A75F1B">
        <w:t xml:space="preserve">filled volume between the electrodes </w:t>
      </w:r>
      <w:r w:rsidRPr="00AE32ED">
        <w:t>defines the sensitive volume of the chamber. Ionizing ra</w:t>
      </w:r>
      <w:r w:rsidRPr="00E47333">
        <w:t>diation c</w:t>
      </w:r>
      <w:r w:rsidR="00D0559C" w:rsidRPr="00E47333">
        <w:t>reates electron</w:t>
      </w:r>
      <w:r w:rsidR="00A2535C" w:rsidRPr="00631FEA">
        <w:t>–</w:t>
      </w:r>
      <w:r w:rsidR="00D0559C" w:rsidRPr="00AF61A1">
        <w:t>ion pairs in this</w:t>
      </w:r>
      <w:r w:rsidRPr="00D169EA">
        <w:t xml:space="preserve"> sensitive volume. The electrons can escape an immediate recombination if the electric field between the </w:t>
      </w:r>
      <w:r w:rsidRPr="002F430A">
        <w:t>electrodes is larger than the Coulomb field in the vicinity of the parent ion. If all charges are collected the signal does not depend on the applied voltage (</w:t>
      </w:r>
      <w:r w:rsidR="003F2465" w:rsidRPr="00633AFA">
        <w:t>ionization regio</w:t>
      </w:r>
      <w:r w:rsidRPr="00C2357A">
        <w:t>n). The fla</w:t>
      </w:r>
      <w:r w:rsidRPr="000F18CA">
        <w:t>t</w:t>
      </w:r>
      <w:r w:rsidRPr="00BE42BF">
        <w:t>ness of the plateau of th</w:t>
      </w:r>
      <w:r w:rsidR="003F2465" w:rsidRPr="00596CF0">
        <w:t>e ionization reg</w:t>
      </w:r>
      <w:r w:rsidRPr="00596CF0">
        <w:t xml:space="preserve">ion depends on the collection efficiency of the electrons or ions on the electrodes. </w:t>
      </w:r>
      <w:r w:rsidR="003F2465" w:rsidRPr="00596CF0">
        <w:t xml:space="preserve">In particular, </w:t>
      </w:r>
      <w:r w:rsidRPr="00596CF0">
        <w:t>at high radiation levels electrons on their way to the anode may be captured by positive ions produced close to their trajectory (by other incoming particles) and do not contribute to the charge collection. Therefore</w:t>
      </w:r>
      <w:r w:rsidR="003F2465" w:rsidRPr="00596CF0">
        <w:t>, a</w:t>
      </w:r>
      <w:r w:rsidRPr="00596CF0">
        <w:t xml:space="preserve"> high voltage and a small gap </w:t>
      </w:r>
      <w:r w:rsidRPr="007060E1">
        <w:rPr>
          <w:i/>
          <w:iCs/>
        </w:rPr>
        <w:t>D</w:t>
      </w:r>
      <w:r w:rsidRPr="00C84167">
        <w:t xml:space="preserve"> are preferred to achieve a high dynamic range as well as to </w:t>
      </w:r>
      <w:r w:rsidR="00D0559C" w:rsidRPr="002100ED">
        <w:t xml:space="preserve">achieve </w:t>
      </w:r>
      <w:r w:rsidRPr="00B50275">
        <w:t xml:space="preserve">a faster response time of the ionization chamber [152]. Electron collection times of less than 1 </w:t>
      </w:r>
      <w:r w:rsidRPr="00AE32ED">
        <w:rPr>
          <w:rFonts w:ascii="Symbol" w:hAnsi="Symbol" w:cs="Symbol"/>
        </w:rPr>
        <w:t></w:t>
      </w:r>
      <w:r w:rsidRPr="00AE32ED">
        <w:t>s are achiev</w:t>
      </w:r>
      <w:r w:rsidRPr="00E47333">
        <w:t>ed, even in large cham</w:t>
      </w:r>
      <w:r w:rsidRPr="00631FEA">
        <w:t xml:space="preserve">bers, by an appropriate arrangement of the electrodes [151]. </w:t>
      </w:r>
    </w:p>
    <w:p w:rsidR="00340363" w:rsidRPr="00596CF0" w:rsidRDefault="00340363" w:rsidP="00C52251">
      <w:pPr>
        <w:pStyle w:val="Paragraph"/>
      </w:pPr>
      <w:r w:rsidRPr="00631FEA">
        <w:t>The dynamic range of an ionization chamber is defined by its upper and lower current signal. The upper limit is given by the non</w:t>
      </w:r>
      <w:r w:rsidR="003F2465" w:rsidRPr="00AF61A1">
        <w:t>-</w:t>
      </w:r>
      <w:r w:rsidRPr="00D169EA">
        <w:t>linearity due to the recombination rate at high dose; the typical chamber current in such a case is a few hundred</w:t>
      </w:r>
      <w:r w:rsidR="003F2465" w:rsidRPr="00D169EA">
        <w:t xml:space="preserve"> microamperes</w:t>
      </w:r>
      <w:r w:rsidRPr="00D169EA">
        <w:t>. The lower limit is given by the dark current between the two electrodes. A very careful design of the chamber is necessary to very low dark currents in the order of few</w:t>
      </w:r>
      <w:r w:rsidR="00C52251" w:rsidRPr="00D169EA">
        <w:t xml:space="preserve"> picoamperes</w:t>
      </w:r>
      <w:r w:rsidRPr="00D169EA">
        <w:t>. This gives a dynamic range of up to 10</w:t>
      </w:r>
      <w:r w:rsidRPr="00D169EA">
        <w:rPr>
          <w:vertAlign w:val="superscript"/>
        </w:rPr>
        <w:t>8</w:t>
      </w:r>
      <w:r w:rsidRPr="00D169EA">
        <w:t xml:space="preserve">. Such a high dynamic range needs some special signal processing. Solutions </w:t>
      </w:r>
      <w:r w:rsidR="00C52251" w:rsidRPr="00D169EA">
        <w:t xml:space="preserve">such as </w:t>
      </w:r>
      <w:r w:rsidRPr="00D169EA">
        <w:t xml:space="preserve">variable gain amplifiers [155], logarithmic amplifiers [156], high ADC resolution [153] and </w:t>
      </w:r>
      <w:r w:rsidR="00C52251" w:rsidRPr="00633AFA">
        <w:t>current-</w:t>
      </w:r>
      <w:r w:rsidR="00C52251" w:rsidRPr="000F18CA">
        <w:t>to-</w:t>
      </w:r>
      <w:r w:rsidRPr="00BE42BF">
        <w:t>fr</w:t>
      </w:r>
      <w:r w:rsidRPr="00596CF0">
        <w:t xml:space="preserve">equency conversion [157] are applied. </w:t>
      </w:r>
    </w:p>
    <w:p w:rsidR="00340363" w:rsidRPr="00596CF0" w:rsidRDefault="00340363" w:rsidP="002100ED">
      <w:pPr>
        <w:pStyle w:val="Paragraph"/>
      </w:pPr>
      <w:r w:rsidRPr="00596CF0">
        <w:t xml:space="preserve">Ionization chambers can be built from </w:t>
      </w:r>
      <w:r w:rsidR="00C52251" w:rsidRPr="00596CF0">
        <w:t xml:space="preserve">radiation-resistant </w:t>
      </w:r>
      <w:r w:rsidRPr="00596CF0">
        <w:t xml:space="preserve">materials </w:t>
      </w:r>
      <w:r w:rsidR="00C52251" w:rsidRPr="00596CF0">
        <w:t xml:space="preserve">such as </w:t>
      </w:r>
      <w:r w:rsidRPr="00596CF0">
        <w:t>ceramic, glass and metal with no radiation and time</w:t>
      </w:r>
      <w:r w:rsidR="00C52251" w:rsidRPr="00596CF0">
        <w:t xml:space="preserve"> </w:t>
      </w:r>
      <w:r w:rsidRPr="00596CF0">
        <w:t>aging. Special care has to be taken for the feedthroughs and to the preamplifiers. Up to more than 10</w:t>
      </w:r>
      <w:r w:rsidRPr="00596CF0">
        <w:rPr>
          <w:vertAlign w:val="superscript"/>
        </w:rPr>
        <w:t>8</w:t>
      </w:r>
      <w:r w:rsidRPr="00596CF0">
        <w:t xml:space="preserve"> rad can be tolerated by a careful design focused on radiation hardness. </w:t>
      </w:r>
      <w:r w:rsidR="00C52251" w:rsidRPr="00596CF0">
        <w:t>Air-</w:t>
      </w:r>
      <w:r w:rsidRPr="00596CF0">
        <w:t xml:space="preserve">filled ionization chambers </w:t>
      </w:r>
      <w:r w:rsidR="00C52251" w:rsidRPr="00596CF0">
        <w:t xml:space="preserve">require virtually </w:t>
      </w:r>
      <w:r w:rsidRPr="00596CF0">
        <w:t>no maintenance, leakage in N</w:t>
      </w:r>
      <w:r w:rsidRPr="00596CF0">
        <w:rPr>
          <w:vertAlign w:val="subscript"/>
        </w:rPr>
        <w:t>2</w:t>
      </w:r>
      <w:r w:rsidRPr="00596CF0">
        <w:t xml:space="preserve"> filled chambers is not critical</w:t>
      </w:r>
      <w:r w:rsidR="00C52251" w:rsidRPr="00596CF0">
        <w:t>, but</w:t>
      </w:r>
      <w:r w:rsidRPr="00596CF0">
        <w:t xml:space="preserve"> sealed </w:t>
      </w:r>
      <w:r w:rsidR="00C52251" w:rsidRPr="00596CF0">
        <w:t>Ar-</w:t>
      </w:r>
      <w:r w:rsidRPr="00596CF0">
        <w:t>filled chambers</w:t>
      </w:r>
      <w:r w:rsidR="00C52251" w:rsidRPr="00596CF0">
        <w:t xml:space="preserve"> also</w:t>
      </w:r>
      <w:r w:rsidRPr="00596CF0">
        <w:t xml:space="preserve"> give very </w:t>
      </w:r>
      <w:r w:rsidR="00C52251" w:rsidRPr="00596CF0">
        <w:t xml:space="preserve">few </w:t>
      </w:r>
      <w:r w:rsidRPr="00596CF0">
        <w:t xml:space="preserve">reasons for maintenance. </w:t>
      </w:r>
    </w:p>
    <w:p w:rsidR="00340363" w:rsidRPr="00596CF0" w:rsidRDefault="00340363" w:rsidP="00AE32ED">
      <w:pPr>
        <w:pStyle w:val="Paragraph"/>
      </w:pPr>
      <w:r w:rsidRPr="00596CF0">
        <w:t xml:space="preserve">An enhanced sensitivity is provided by using the internal gas amplification of an ionization chamber in the proportional regime. </w:t>
      </w:r>
      <w:r w:rsidR="00C52251" w:rsidRPr="00596CF0">
        <w:t xml:space="preserve">In Ref. </w:t>
      </w:r>
      <w:r w:rsidRPr="00596CF0">
        <w:t xml:space="preserve">[158] an internal gas amplification of 6 </w:t>
      </w:r>
      <w:r w:rsidR="00C52251" w:rsidRPr="00596CF0">
        <w:t>×</w:t>
      </w:r>
      <w:r w:rsidRPr="00596CF0">
        <w:t xml:space="preserve"> 10</w:t>
      </w:r>
      <w:r w:rsidRPr="00596CF0">
        <w:rPr>
          <w:vertAlign w:val="superscript"/>
        </w:rPr>
        <w:t>4</w:t>
      </w:r>
      <w:r w:rsidRPr="00596CF0">
        <w:t xml:space="preserve"> at 2 kV, a dynamic range of 10</w:t>
      </w:r>
      <w:r w:rsidRPr="00596CF0">
        <w:rPr>
          <w:vertAlign w:val="superscript"/>
        </w:rPr>
        <w:t>3</w:t>
      </w:r>
      <w:r w:rsidRPr="00596CF0">
        <w:t xml:space="preserve"> and a fast rise time of 100 ns</w:t>
      </w:r>
      <w:r w:rsidR="00C52251" w:rsidRPr="00596CF0">
        <w:t xml:space="preserve"> were reported.</w:t>
      </w:r>
    </w:p>
    <w:p w:rsidR="00340363" w:rsidRPr="00596CF0" w:rsidRDefault="00340363" w:rsidP="00AE32ED">
      <w:pPr>
        <w:pStyle w:val="Paragraph"/>
      </w:pPr>
      <w:r w:rsidRPr="00596CF0">
        <w:t>A “short” ionization chamber covers only a small part of an accelerator; therefore</w:t>
      </w:r>
      <w:r w:rsidR="00C52251" w:rsidRPr="00596CF0">
        <w:t>,</w:t>
      </w:r>
      <w:r w:rsidRPr="00596CF0">
        <w:t xml:space="preserve"> a large number need to be installed to detect all losses. To overcome this problem a long, </w:t>
      </w:r>
      <w:r w:rsidR="00C52251" w:rsidRPr="00596CF0">
        <w:t>gas-</w:t>
      </w:r>
      <w:r w:rsidRPr="00596CF0">
        <w:t>filled coaxial cable has been used as an ionization chamber</w:t>
      </w:r>
      <w:r w:rsidR="00A107E5" w:rsidRPr="00596CF0">
        <w:t>.</w:t>
      </w:r>
      <w:r w:rsidRPr="00596CF0">
        <w:t xml:space="preserve"> Position sensitivity is achieved by reading out at one end the time delay between the direct pulse and the reflected pulse from the other end. The time resolution is about 50 ns (~15 m) for 6 km long cables, for shorter chambers about 5 ns (~1.5 m) was achieved [159]. This principle of longitudinal resolution works for one-shot (turn) accelerators (and transport lines) with a bunch t</w:t>
      </w:r>
      <w:r w:rsidR="009D13D4" w:rsidRPr="00596CF0">
        <w:t xml:space="preserve">rain much </w:t>
      </w:r>
      <w:r w:rsidRPr="00596CF0">
        <w:t>shorter than the length of the cable. For particles travelling significantly slower than the signal in the cable (</w:t>
      </w:r>
      <w:r w:rsidRPr="00C84167">
        <w:sym w:font="Symbol" w:char="F0BB"/>
      </w:r>
      <w:r w:rsidRPr="00C84167">
        <w:t>0</w:t>
      </w:r>
      <w:r w:rsidRPr="002100ED">
        <w:t>.92c) the resolution of multiple hits in the cable becomes difficult. In this case and for circular and multibunch machines it is necessary to split the c</w:t>
      </w:r>
      <w:r w:rsidRPr="00AE32ED">
        <w:t>able. Each segment has to be read out separately, with spatial resolution equal to the length of the u</w:t>
      </w:r>
      <w:r w:rsidRPr="00E47333">
        <w:t xml:space="preserve">nit. This is done in </w:t>
      </w:r>
      <w:r w:rsidR="00C52251" w:rsidRPr="00E47333">
        <w:t>linac</w:t>
      </w:r>
      <w:r w:rsidRPr="00631FEA">
        <w:t>s [160</w:t>
      </w:r>
      <w:r w:rsidR="00C52251" w:rsidRPr="00AF61A1">
        <w:t>–</w:t>
      </w:r>
      <w:r w:rsidRPr="00D169EA">
        <w:t>162] and in some rings and transport lines [163</w:t>
      </w:r>
      <w:r w:rsidR="00C52251" w:rsidRPr="00D169EA">
        <w:t>–</w:t>
      </w:r>
      <w:r w:rsidRPr="00D169EA">
        <w:t xml:space="preserve">165]. Since the chamber geometry is not optimized for high dynamic range, their linear range is limited to about </w:t>
      </w:r>
      <w:r w:rsidR="009D13D4" w:rsidRPr="00D169EA">
        <w:t>10</w:t>
      </w:r>
      <w:r w:rsidR="009D13D4" w:rsidRPr="00D169EA">
        <w:rPr>
          <w:vertAlign w:val="superscript"/>
        </w:rPr>
        <w:t xml:space="preserve">3 </w:t>
      </w:r>
      <w:r w:rsidR="00C52251" w:rsidRPr="00D169EA">
        <w:t xml:space="preserve">to </w:t>
      </w:r>
      <w:r w:rsidRPr="002F430A">
        <w:t>10</w:t>
      </w:r>
      <w:r w:rsidRPr="00633AFA">
        <w:rPr>
          <w:vertAlign w:val="superscript"/>
        </w:rPr>
        <w:t>4</w:t>
      </w:r>
      <w:r w:rsidRPr="00C2357A">
        <w:t xml:space="preserve"> depending on the gas co</w:t>
      </w:r>
      <w:r w:rsidRPr="000F18CA">
        <w:t>n</w:t>
      </w:r>
      <w:r w:rsidRPr="00BE42BF">
        <w:t>tents. Long ionization c</w:t>
      </w:r>
      <w:r w:rsidRPr="00596CF0">
        <w:t xml:space="preserve">hambers made of commercial cables are simple to use, cheap and they have a uniform sensitivity. The isolation is not very radiation </w:t>
      </w:r>
      <w:r w:rsidR="00C52251" w:rsidRPr="00596CF0">
        <w:t>resistant</w:t>
      </w:r>
      <w:r w:rsidRPr="00596CF0">
        <w:t xml:space="preserve">, nevertheless these cables were used in SLAC for more than 20 years without serious problems.  </w:t>
      </w:r>
    </w:p>
    <w:p w:rsidR="00340363" w:rsidRPr="00596CF0" w:rsidRDefault="00340363" w:rsidP="00340363">
      <w:pPr>
        <w:pStyle w:val="Heading2"/>
      </w:pPr>
      <w:bookmarkStart w:id="72" w:name="_Toc299541594"/>
      <w:bookmarkStart w:id="73" w:name="_Toc324494251"/>
      <w:r w:rsidRPr="00596CF0">
        <w:lastRenderedPageBreak/>
        <w:t xml:space="preserve">PIN </w:t>
      </w:r>
      <w:r w:rsidR="00C52251" w:rsidRPr="00596CF0">
        <w:t>diodes</w:t>
      </w:r>
      <w:bookmarkEnd w:id="72"/>
      <w:bookmarkEnd w:id="73"/>
    </w:p>
    <w:p w:rsidR="00340363" w:rsidRPr="00596CF0" w:rsidRDefault="00340363" w:rsidP="001031E3">
      <w:pPr>
        <w:pStyle w:val="Firstparagraph"/>
      </w:pPr>
      <w:r w:rsidRPr="00596CF0">
        <w:t xml:space="preserve">One can treat a PIN </w:t>
      </w:r>
      <w:r w:rsidR="00C52251" w:rsidRPr="00596CF0">
        <w:t xml:space="preserve">diode </w:t>
      </w:r>
      <w:r w:rsidRPr="00596CF0">
        <w:t>with its intrinsic depletion layer as a “</w:t>
      </w:r>
      <w:r w:rsidR="00C52251" w:rsidRPr="00596CF0">
        <w:t>solid-</w:t>
      </w:r>
      <w:r w:rsidRPr="00596CF0">
        <w:t>state ionization chamber”. The required energy to create an electron</w:t>
      </w:r>
      <w:r w:rsidR="00C52251" w:rsidRPr="00596CF0">
        <w:t>–</w:t>
      </w:r>
      <w:r w:rsidRPr="00596CF0">
        <w:t>hole pair in a semiconductor is about 10 times smaller than creating an electron</w:t>
      </w:r>
      <w:r w:rsidR="00A2535C" w:rsidRPr="00596CF0">
        <w:t>–</w:t>
      </w:r>
      <w:r w:rsidRPr="00596CF0">
        <w:t>ion pair in gas. Also the density of a semiconductor is about three orders of magnitude larger than for gas (at 1 atm). Therefore</w:t>
      </w:r>
      <w:r w:rsidR="001031E3" w:rsidRPr="00596CF0">
        <w:t>,</w:t>
      </w:r>
      <w:r w:rsidRPr="00596CF0">
        <w:t xml:space="preserve"> the signal created by radiation</w:t>
      </w:r>
      <w:r w:rsidR="001031E3" w:rsidRPr="00596CF0">
        <w:t xml:space="preserve"> is</w:t>
      </w:r>
      <w:r w:rsidRPr="00596CF0">
        <w:t xml:space="preserve"> much higher per unit path</w:t>
      </w:r>
      <w:r w:rsidR="001031E3" w:rsidRPr="00596CF0">
        <w:t xml:space="preserve"> </w:t>
      </w:r>
      <w:r w:rsidRPr="00596CF0">
        <w:t>length than in a gas volume</w:t>
      </w:r>
      <w:r w:rsidR="001031E3" w:rsidRPr="00596CF0">
        <w:t xml:space="preserve">, but </w:t>
      </w:r>
      <w:r w:rsidRPr="00596CF0">
        <w:t>the active volume is much smaller</w:t>
      </w:r>
      <w:r w:rsidR="001031E3" w:rsidRPr="00596CF0">
        <w:t xml:space="preserve">: </w:t>
      </w:r>
      <w:r w:rsidRPr="00596CF0">
        <w:t>a sensitive area of 1 cm</w:t>
      </w:r>
      <w:r w:rsidRPr="00596CF0">
        <w:rPr>
          <w:vertAlign w:val="superscript"/>
        </w:rPr>
        <w:t>2</w:t>
      </w:r>
      <w:r w:rsidRPr="00596CF0">
        <w:t xml:space="preserve"> and a depletion layer of </w:t>
      </w:r>
      <w:r w:rsidRPr="007060E1">
        <w:rPr>
          <w:i/>
          <w:iCs/>
        </w:rPr>
        <w:t>d</w:t>
      </w:r>
      <w:r w:rsidRPr="00C84167">
        <w:t xml:space="preserve"> = 100</w:t>
      </w:r>
      <w:r w:rsidR="001031E3" w:rsidRPr="002100ED">
        <w:t xml:space="preserve"> </w:t>
      </w:r>
      <w:r w:rsidR="001031E3" w:rsidRPr="00B50275">
        <w:rPr>
          <w:rFonts w:ascii="Symbol" w:hAnsi="Symbol" w:cs="Symbol"/>
        </w:rPr>
        <w:t></w:t>
      </w:r>
      <w:r w:rsidR="001031E3" w:rsidRPr="00B50275">
        <w:t>m to</w:t>
      </w:r>
      <w:r w:rsidRPr="00A75F1B">
        <w:t xml:space="preserve"> 200 </w:t>
      </w:r>
      <w:r w:rsidRPr="00A75F1B">
        <w:rPr>
          <w:rFonts w:ascii="Symbol" w:hAnsi="Symbol" w:cs="Symbol"/>
        </w:rPr>
        <w:t></w:t>
      </w:r>
      <w:r w:rsidRPr="00A75F1B">
        <w:t xml:space="preserve">m is already one of the largest </w:t>
      </w:r>
      <w:r w:rsidR="009D13D4" w:rsidRPr="00A75F1B">
        <w:t>PIN</w:t>
      </w:r>
      <w:r w:rsidR="001031E3" w:rsidRPr="00AE32ED">
        <w:t xml:space="preserve"> </w:t>
      </w:r>
      <w:r w:rsidRPr="00AE32ED">
        <w:t xml:space="preserve">diodes which are commercially available. At about </w:t>
      </w:r>
      <w:r w:rsidRPr="007060E1">
        <w:rPr>
          <w:i/>
          <w:iCs/>
        </w:rPr>
        <w:t>U</w:t>
      </w:r>
      <w:r w:rsidRPr="00C84167">
        <w:t xml:space="preserve"> = 30</w:t>
      </w:r>
      <w:r w:rsidR="001031E3" w:rsidRPr="00B50275">
        <w:t xml:space="preserve"> V to </w:t>
      </w:r>
      <w:r w:rsidRPr="00B50275">
        <w:t xml:space="preserve">40 V the width </w:t>
      </w:r>
      <w:r w:rsidRPr="007060E1">
        <w:rPr>
          <w:i/>
          <w:iCs/>
        </w:rPr>
        <w:t>d</w:t>
      </w:r>
      <w:r w:rsidRPr="00C84167">
        <w:t xml:space="preserve"> reach</w:t>
      </w:r>
      <w:r w:rsidR="001031E3" w:rsidRPr="002100ED">
        <w:t>es</w:t>
      </w:r>
      <w:r w:rsidRPr="00B50275">
        <w:t xml:space="preserve"> its maximum. </w:t>
      </w:r>
      <w:r w:rsidR="009D13D4" w:rsidRPr="00B50275">
        <w:t>T</w:t>
      </w:r>
      <w:r w:rsidRPr="00A75F1B">
        <w:t xml:space="preserve">he transit time and the rise time of the signal </w:t>
      </w:r>
      <w:r w:rsidR="001031E3" w:rsidRPr="00A75F1B">
        <w:t xml:space="preserve">of </w:t>
      </w:r>
      <w:r w:rsidRPr="00A75F1B">
        <w:t>the order</w:t>
      </w:r>
      <w:r w:rsidRPr="00AE32ED">
        <w:t xml:space="preserve"> of </w:t>
      </w:r>
      <w:r w:rsidR="001031E3" w:rsidRPr="00AE32ED">
        <w:t xml:space="preserve">a </w:t>
      </w:r>
      <w:r w:rsidRPr="00E47333">
        <w:t>few n</w:t>
      </w:r>
      <w:r w:rsidR="001031E3" w:rsidRPr="00E47333">
        <w:t>ano</w:t>
      </w:r>
      <w:r w:rsidRPr="00631FEA">
        <w:t>s</w:t>
      </w:r>
      <w:r w:rsidR="001031E3" w:rsidRPr="00631FEA">
        <w:t>econds</w:t>
      </w:r>
      <w:r w:rsidR="009D13D4" w:rsidRPr="00AF61A1">
        <w:t xml:space="preserve"> due to the small gap </w:t>
      </w:r>
      <w:r w:rsidR="009D13D4" w:rsidRPr="007060E1">
        <w:rPr>
          <w:i/>
          <w:iCs/>
        </w:rPr>
        <w:t>d</w:t>
      </w:r>
      <w:r w:rsidR="009D13D4" w:rsidRPr="00C84167">
        <w:t xml:space="preserve">, a high electric field </w:t>
      </w:r>
      <w:r w:rsidR="009D13D4" w:rsidRPr="007060E1">
        <w:rPr>
          <w:i/>
          <w:iCs/>
        </w:rPr>
        <w:t>E</w:t>
      </w:r>
      <w:r w:rsidR="009D13D4" w:rsidRPr="00C84167">
        <w:t xml:space="preserve"> = </w:t>
      </w:r>
      <w:r w:rsidR="009D13D4" w:rsidRPr="007060E1">
        <w:rPr>
          <w:i/>
          <w:iCs/>
        </w:rPr>
        <w:t>U</w:t>
      </w:r>
      <w:r w:rsidR="009D13D4" w:rsidRPr="00C84167">
        <w:t>/</w:t>
      </w:r>
      <w:r w:rsidR="009D13D4" w:rsidRPr="007060E1">
        <w:rPr>
          <w:i/>
          <w:iCs/>
        </w:rPr>
        <w:t>d</w:t>
      </w:r>
      <w:r w:rsidR="009D13D4" w:rsidRPr="00C84167">
        <w:t xml:space="preserve"> and a </w:t>
      </w:r>
      <w:r w:rsidR="001031E3" w:rsidRPr="00B50275">
        <w:t xml:space="preserve">capacitance </w:t>
      </w:r>
      <w:r w:rsidR="009D13D4" w:rsidRPr="007060E1">
        <w:rPr>
          <w:i/>
          <w:iCs/>
        </w:rPr>
        <w:t>C</w:t>
      </w:r>
      <w:r w:rsidR="009D13D4" w:rsidRPr="00C84167">
        <w:t xml:space="preserve"> = 10 </w:t>
      </w:r>
      <w:r w:rsidR="001031E3" w:rsidRPr="00B50275">
        <w:t xml:space="preserve">pF to </w:t>
      </w:r>
      <w:r w:rsidR="009D13D4" w:rsidRPr="00B50275">
        <w:t>100 pF</w:t>
      </w:r>
      <w:r w:rsidRPr="00A75F1B">
        <w:t xml:space="preserve">. </w:t>
      </w:r>
      <w:r w:rsidR="009D13D4" w:rsidRPr="00A75F1B">
        <w:t>A</w:t>
      </w:r>
      <w:r w:rsidRPr="00A75F1B">
        <w:t xml:space="preserve"> dark current of a few</w:t>
      </w:r>
      <w:r w:rsidR="001031E3" w:rsidRPr="00A75F1B">
        <w:t xml:space="preserve"> nanoamperes</w:t>
      </w:r>
      <w:r w:rsidRPr="00AE32ED">
        <w:t xml:space="preserve"> is typical </w:t>
      </w:r>
      <w:r w:rsidR="009D13D4" w:rsidRPr="00E47333">
        <w:t>(due to the finite resistance between the two electrodes (p</w:t>
      </w:r>
      <w:r w:rsidR="009D13D4" w:rsidRPr="00E47333">
        <w:rPr>
          <w:vertAlign w:val="superscript"/>
        </w:rPr>
        <w:t>+</w:t>
      </w:r>
      <w:r w:rsidR="009D13D4" w:rsidRPr="00631FEA">
        <w:t xml:space="preserve"> and n</w:t>
      </w:r>
      <w:r w:rsidR="009D13D4" w:rsidRPr="00631FEA">
        <w:rPr>
          <w:vertAlign w:val="superscript"/>
        </w:rPr>
        <w:t>+</w:t>
      </w:r>
      <w:r w:rsidR="009D13D4" w:rsidRPr="00AF61A1">
        <w:t>) of the diod</w:t>
      </w:r>
      <w:r w:rsidR="009D13D4" w:rsidRPr="00D169EA">
        <w:t xml:space="preserve">e) </w:t>
      </w:r>
      <w:r w:rsidRPr="00D169EA">
        <w:t>and limits its dynamic range in this “photocurrent” mode. Modest radiation damage at 10</w:t>
      </w:r>
      <w:r w:rsidRPr="002F430A">
        <w:rPr>
          <w:vertAlign w:val="superscript"/>
        </w:rPr>
        <w:t>6</w:t>
      </w:r>
      <w:r w:rsidRPr="00633AFA">
        <w:t xml:space="preserve"> rad [166] leads to an i</w:t>
      </w:r>
      <w:r w:rsidRPr="00C2357A">
        <w:t>n</w:t>
      </w:r>
      <w:r w:rsidRPr="000F18CA">
        <w:t xml:space="preserve">crease of the dark current while most of the other parameters </w:t>
      </w:r>
      <w:r w:rsidR="001031E3" w:rsidRPr="00BE42BF">
        <w:t xml:space="preserve">remain </w:t>
      </w:r>
      <w:r w:rsidRPr="00596CF0">
        <w:t>unchanged. Note that not too strong magnetic fields do not influence the charge collection in PIN</w:t>
      </w:r>
      <w:r w:rsidR="001031E3" w:rsidRPr="00596CF0">
        <w:t xml:space="preserve"> d</w:t>
      </w:r>
      <w:r w:rsidRPr="00596CF0">
        <w:t>iodes. Therefore</w:t>
      </w:r>
      <w:r w:rsidR="001031E3" w:rsidRPr="00596CF0">
        <w:t>,</w:t>
      </w:r>
      <w:r w:rsidRPr="00596CF0">
        <w:t xml:space="preserve"> they can work as radiation monitors in stray fields of magnets, e.g</w:t>
      </w:r>
      <w:r w:rsidR="003A7C31" w:rsidRPr="00596CF0">
        <w:t>.</w:t>
      </w:r>
      <w:r w:rsidRPr="00596CF0">
        <w:t xml:space="preserve"> in </w:t>
      </w:r>
      <w:r w:rsidR="001031E3" w:rsidRPr="00596CF0">
        <w:t>high-</w:t>
      </w:r>
      <w:r w:rsidRPr="00596CF0">
        <w:t>energy experiments [167</w:t>
      </w:r>
      <w:r w:rsidR="001031E3" w:rsidRPr="00596CF0">
        <w:t xml:space="preserve">, </w:t>
      </w:r>
      <w:r w:rsidRPr="00596CF0">
        <w:t xml:space="preserve">168]. </w:t>
      </w:r>
    </w:p>
    <w:p w:rsidR="00340363" w:rsidRPr="00596CF0" w:rsidRDefault="009D13D4" w:rsidP="002100ED">
      <w:pPr>
        <w:pStyle w:val="Paragraph"/>
        <w:rPr>
          <w:highlight w:val="yellow"/>
        </w:rPr>
      </w:pPr>
      <w:r w:rsidRPr="00596CF0">
        <w:t>P</w:t>
      </w:r>
      <w:r w:rsidR="00340363" w:rsidRPr="00596CF0">
        <w:t xml:space="preserve">IN diodes are not very sensitive to </w:t>
      </w:r>
      <w:r w:rsidR="00340363" w:rsidRPr="00596CF0">
        <w:rPr>
          <w:rFonts w:ascii="Symbol" w:hAnsi="Symbol" w:cs="Symbol"/>
        </w:rPr>
        <w:t></w:t>
      </w:r>
      <w:r w:rsidR="00340363" w:rsidRPr="00596CF0">
        <w:t>-radiation but highly efficient to charged particles</w:t>
      </w:r>
      <w:r w:rsidRPr="00596CF0">
        <w:t xml:space="preserve"> due to their thin active volumes </w:t>
      </w:r>
      <w:r w:rsidRPr="007060E1">
        <w:rPr>
          <w:i/>
          <w:iCs/>
        </w:rPr>
        <w:t>P</w:t>
      </w:r>
      <w:r w:rsidR="00340363" w:rsidRPr="00C84167">
        <w:t>. The (hadronic) shower created by beam losses includes a large number of charged particles. The HERA BLM system co</w:t>
      </w:r>
      <w:r w:rsidR="00340363" w:rsidRPr="002100ED">
        <w:t>n</w:t>
      </w:r>
      <w:r w:rsidR="00340363" w:rsidRPr="00B50275">
        <w:t xml:space="preserve">sists of two PIN </w:t>
      </w:r>
      <w:r w:rsidR="001031E3" w:rsidRPr="00B50275">
        <w:t xml:space="preserve">photodiodes </w:t>
      </w:r>
      <w:r w:rsidR="00340363" w:rsidRPr="00A75F1B">
        <w:t>mounted close together (face to face) and read</w:t>
      </w:r>
      <w:r w:rsidR="00340363" w:rsidRPr="00AE32ED">
        <w:t>out in pulsed mode and in a</w:t>
      </w:r>
      <w:r w:rsidR="00340363" w:rsidRPr="00E47333">
        <w:t xml:space="preserve"> coincidence circuit [169].  Thus</w:t>
      </w:r>
      <w:r w:rsidR="001031E3" w:rsidRPr="00E47333">
        <w:t>,</w:t>
      </w:r>
      <w:r w:rsidR="00340363" w:rsidRPr="00631FEA">
        <w:t xml:space="preserve"> charged particles crossing through the diodes give a coincidence signal, while </w:t>
      </w:r>
      <w:r w:rsidR="001031E3" w:rsidRPr="00D169EA">
        <w:rPr>
          <w:rFonts w:ascii="Symbol" w:hAnsi="Symbol" w:cs="Symbol"/>
        </w:rPr>
        <w:t></w:t>
      </w:r>
      <w:r w:rsidR="001031E3" w:rsidRPr="00D169EA">
        <w:t xml:space="preserve"> </w:t>
      </w:r>
      <w:r w:rsidR="00340363" w:rsidRPr="00D169EA">
        <w:t>radiation which interact</w:t>
      </w:r>
      <w:r w:rsidR="001031E3" w:rsidRPr="00D169EA">
        <w:t>s</w:t>
      </w:r>
      <w:r w:rsidR="00340363" w:rsidRPr="00D169EA">
        <w:t xml:space="preserve"> in only one diode (already with small efficiency) do</w:t>
      </w:r>
      <w:r w:rsidR="001031E3" w:rsidRPr="00D169EA">
        <w:t>es</w:t>
      </w:r>
      <w:r w:rsidR="00340363" w:rsidRPr="00D169EA">
        <w:t xml:space="preserve"> not [170]. In this way the back</w:t>
      </w:r>
      <w:r w:rsidR="00340363" w:rsidRPr="002F430A">
        <w:t xml:space="preserve">ground of </w:t>
      </w:r>
      <w:r w:rsidR="001031E3" w:rsidRPr="000F18CA">
        <w:rPr>
          <w:rFonts w:ascii="Symbol" w:hAnsi="Symbol" w:cs="Symbol"/>
        </w:rPr>
        <w:t></w:t>
      </w:r>
      <w:r w:rsidR="001031E3" w:rsidRPr="00BE42BF">
        <w:t xml:space="preserve"> </w:t>
      </w:r>
      <w:r w:rsidR="00340363" w:rsidRPr="00596CF0">
        <w:t>radiation (e.g. synchrotron radiation) and internal noise (dark counts) can be suppressed very efficiently. In contrast to the analogue charge detection of most other BLM systems, coincidences are counted while the count rate is proportional to the loss rate as long as the number of overlapping coincidences is small. Counting of charged particles crossing both diodes has a few implications:</w:t>
      </w:r>
    </w:p>
    <w:p w:rsidR="00340363" w:rsidRPr="00E47333" w:rsidRDefault="00340363" w:rsidP="00AE32ED">
      <w:pPr>
        <w:pStyle w:val="BulletItem"/>
      </w:pPr>
      <w:r w:rsidRPr="00596CF0">
        <w:t xml:space="preserve">Both channels need a discriminator to suppress dark counts due to noise. Since the signal of one </w:t>
      </w:r>
      <w:r w:rsidR="001031E3" w:rsidRPr="00596CF0">
        <w:t>minimum ionizing particle (MIP)</w:t>
      </w:r>
      <w:r w:rsidRPr="00596CF0">
        <w:t xml:space="preserve"> is still weak, the threshold cuts also some of the MIP signals</w:t>
      </w:r>
      <w:r w:rsidR="007B238C" w:rsidRPr="00596CF0">
        <w:t xml:space="preserve"> which reduce the efficiency</w:t>
      </w:r>
      <w:r w:rsidRPr="00596CF0">
        <w:t xml:space="preserve">. The efficiency for a coincident detection of MIPs was found to be about </w:t>
      </w:r>
      <w:r w:rsidRPr="00596CF0">
        <w:rPr>
          <w:rFonts w:ascii="Symbol" w:hAnsi="Symbol" w:cs="Symbol"/>
        </w:rPr>
        <w:t></w:t>
      </w:r>
      <w:r w:rsidRPr="007060E1">
        <w:rPr>
          <w:i/>
          <w:iCs/>
          <w:vertAlign w:val="subscript"/>
        </w:rPr>
        <w:t>count</w:t>
      </w:r>
      <w:r w:rsidRPr="00C84167">
        <w:t xml:space="preserve"> = 30</w:t>
      </w:r>
      <w:r w:rsidR="001031E3" w:rsidRPr="00B50275">
        <w:t xml:space="preserve"> % to </w:t>
      </w:r>
      <w:r w:rsidRPr="00B50275">
        <w:t xml:space="preserve">35 </w:t>
      </w:r>
      <w:r w:rsidR="001031E3" w:rsidRPr="00A75F1B">
        <w:t xml:space="preserve">% per </w:t>
      </w:r>
      <w:r w:rsidRPr="00A75F1B">
        <w:t>MIP including the readout electronic characteristic [171</w:t>
      </w:r>
      <w:r w:rsidR="001031E3" w:rsidRPr="00AE32ED">
        <w:t xml:space="preserve">, </w:t>
      </w:r>
      <w:r w:rsidRPr="00E47333">
        <w:t xml:space="preserve">172]. </w:t>
      </w:r>
    </w:p>
    <w:p w:rsidR="00340363" w:rsidRPr="00D169EA" w:rsidRDefault="00340363" w:rsidP="00340363">
      <w:pPr>
        <w:pStyle w:val="BulletItem"/>
      </w:pPr>
      <w:r w:rsidRPr="00631FEA">
        <w:t>The dark count rate</w:t>
      </w:r>
      <w:r w:rsidR="007B238C" w:rsidRPr="00631FEA">
        <w:t xml:space="preserve"> in coincidence mode</w:t>
      </w:r>
      <w:r w:rsidRPr="00AF61A1">
        <w:t xml:space="preserve"> is very small, typically &lt;</w:t>
      </w:r>
      <w:r w:rsidRPr="00D169EA">
        <w:t xml:space="preserve">0.01 Hz </w:t>
      </w:r>
    </w:p>
    <w:p w:rsidR="00340363" w:rsidRPr="00596CF0" w:rsidRDefault="00340363" w:rsidP="00340363">
      <w:pPr>
        <w:pStyle w:val="BulletItem"/>
      </w:pPr>
      <w:r w:rsidRPr="002F430A">
        <w:t xml:space="preserve">The </w:t>
      </w:r>
      <w:r w:rsidRPr="00633AFA">
        <w:t>counter cannot distinguish between one or more MIPs crossing both diodes at the same time. The shortest signal length is defined by the response time of the diodes, but in practice it is defined by the readout electronics. An efficient counting type of BLM</w:t>
      </w:r>
      <w:r w:rsidRPr="00C2357A">
        <w:t xml:space="preserve"> should have a signal length shorter than the bunch di</w:t>
      </w:r>
      <w:r w:rsidRPr="000F18CA">
        <w:t>s</w:t>
      </w:r>
      <w:r w:rsidRPr="00BE42BF">
        <w:t>tance, so that the maximum measured loss rate is the bunch repetition rate of the accelerator. Saturation effects occur even before the maximum rate but they can be corrected by applying Poisson statis</w:t>
      </w:r>
      <w:r w:rsidRPr="00596CF0">
        <w:t>tics [173].</w:t>
      </w:r>
    </w:p>
    <w:p w:rsidR="00340363" w:rsidRPr="00596CF0" w:rsidRDefault="00340363" w:rsidP="001031E3">
      <w:pPr>
        <w:pStyle w:val="BulletItem"/>
      </w:pPr>
      <w:r w:rsidRPr="00596CF0">
        <w:t>The dynamic range lies between the dark count rate of &lt;0.01 Hz and the maximum rate (e.g. 10.4</w:t>
      </w:r>
      <w:r w:rsidR="009A325A">
        <w:t> </w:t>
      </w:r>
      <w:r w:rsidRPr="00596CF0">
        <w:t>MHz</w:t>
      </w:r>
      <w:r w:rsidR="001031E3" w:rsidRPr="00596CF0">
        <w:t xml:space="preserve"> for HERA</w:t>
      </w:r>
      <w:r w:rsidRPr="00596CF0">
        <w:t>) and might reach 10</w:t>
      </w:r>
      <w:r w:rsidRPr="00596CF0">
        <w:rPr>
          <w:vertAlign w:val="superscript"/>
        </w:rPr>
        <w:t>9</w:t>
      </w:r>
      <w:r w:rsidRPr="00596CF0">
        <w:t xml:space="preserve">. </w:t>
      </w:r>
    </w:p>
    <w:p w:rsidR="00340363" w:rsidRPr="00596CF0" w:rsidRDefault="00340363" w:rsidP="00340363">
      <w:pPr>
        <w:pStyle w:val="Paragraph"/>
      </w:pPr>
      <w:r w:rsidRPr="00596CF0">
        <w:t xml:space="preserve">A PIN </w:t>
      </w:r>
      <w:r w:rsidR="001031E3" w:rsidRPr="00596CF0">
        <w:t xml:space="preserve">diode </w:t>
      </w:r>
      <w:r w:rsidRPr="00596CF0">
        <w:t xml:space="preserve">BLM system has been successfully operated between 1992 and 2007 in HERA without significant problems or radiation damage.  </w:t>
      </w:r>
    </w:p>
    <w:p w:rsidR="00340363" w:rsidRPr="00596CF0" w:rsidRDefault="00340363" w:rsidP="001031E3">
      <w:pPr>
        <w:pStyle w:val="Heading2"/>
      </w:pPr>
      <w:bookmarkStart w:id="74" w:name="_Toc324494252"/>
      <w:bookmarkStart w:id="75" w:name="_Toc299541595"/>
      <w:r w:rsidRPr="00596CF0">
        <w:t>Second</w:t>
      </w:r>
      <w:r w:rsidR="001031E3" w:rsidRPr="00596CF0">
        <w:t>ary emission monitors</w:t>
      </w:r>
      <w:bookmarkEnd w:id="74"/>
      <w:r w:rsidR="001031E3" w:rsidRPr="00596CF0">
        <w:t xml:space="preserve"> </w:t>
      </w:r>
      <w:bookmarkEnd w:id="75"/>
    </w:p>
    <w:p w:rsidR="00340363" w:rsidRPr="00596CF0" w:rsidRDefault="00340363" w:rsidP="002100ED">
      <w:pPr>
        <w:pStyle w:val="Firstparagraph"/>
      </w:pPr>
      <w:r w:rsidRPr="00596CF0">
        <w:t xml:space="preserve">Gaseous ionization chambers have the disadvantage </w:t>
      </w:r>
      <w:r w:rsidR="00D2724E" w:rsidRPr="00596CF0">
        <w:t>that their charge collection is</w:t>
      </w:r>
      <w:r w:rsidRPr="00596CF0">
        <w:t xml:space="preserve"> slower than the bunch distance in most accelerators. Counting mode devices have to integrate the counts over a lot of bunches to get a statistically relevant signal. In some cases a bunch resolved fast signal is required, e.g. for fast machine protection [174]. A simple, robust and fast BLM is a secondary emission chamber. Secondary electrons are emitted from a surface due to the impact of charged particles with an efficiency of a few percent [175]. S</w:t>
      </w:r>
      <w:r w:rsidR="00717353" w:rsidRPr="00596CF0">
        <w:t xml:space="preserve">econdary electron emission </w:t>
      </w:r>
      <w:r w:rsidRPr="00B50275">
        <w:t xml:space="preserve"> </w:t>
      </w:r>
      <w:r w:rsidR="00B50275">
        <w:t xml:space="preserve">(SEE) </w:t>
      </w:r>
      <w:r w:rsidRPr="00B50275">
        <w:t>is a very fast effect</w:t>
      </w:r>
      <w:r w:rsidR="001031E3" w:rsidRPr="00B50275">
        <w:t>,</w:t>
      </w:r>
      <w:r w:rsidRPr="00B50275">
        <w:t xml:space="preserve"> but its very low sensitivity makes </w:t>
      </w:r>
      <w:r w:rsidR="00717353" w:rsidRPr="00B50275">
        <w:t>secondary electron emission</w:t>
      </w:r>
      <w:r w:rsidRPr="00B50275">
        <w:t xml:space="preserve"> useable only in high radiation fields</w:t>
      </w:r>
      <w:r w:rsidR="001031E3" w:rsidRPr="00B50275">
        <w:t xml:space="preserve">, </w:t>
      </w:r>
      <w:r w:rsidRPr="00B50275">
        <w:t xml:space="preserve">with the </w:t>
      </w:r>
      <w:r w:rsidRPr="00B50275">
        <w:lastRenderedPageBreak/>
        <w:t>additio</w:t>
      </w:r>
      <w:r w:rsidRPr="00AE32ED">
        <w:t>nal advantage that it consists of nothing more than a few layers of metal. Therefore</w:t>
      </w:r>
      <w:r w:rsidR="00717353" w:rsidRPr="00AE32ED">
        <w:t>,</w:t>
      </w:r>
      <w:r w:rsidRPr="00E47333">
        <w:t xml:space="preserve"> it is a very radiation</w:t>
      </w:r>
      <w:r w:rsidR="00717353" w:rsidRPr="00631FEA">
        <w:t>-resistant</w:t>
      </w:r>
      <w:r w:rsidRPr="00AF61A1">
        <w:t xml:space="preserve"> monitor. The monitor has to be evacuated to avoid contamination of the signal due to gas ionization. Since the eff</w:t>
      </w:r>
      <w:r w:rsidRPr="002F430A">
        <w:t>i</w:t>
      </w:r>
      <w:r w:rsidRPr="00633AFA">
        <w:t>ciency of g</w:t>
      </w:r>
      <w:r w:rsidRPr="00C2357A">
        <w:t>as ionization is much higher, a gas pressure of better than 10</w:t>
      </w:r>
      <w:r w:rsidRPr="000F18CA">
        <w:rPr>
          <w:vertAlign w:val="superscript"/>
        </w:rPr>
        <w:t>-4</w:t>
      </w:r>
      <w:r w:rsidRPr="00BE42BF">
        <w:t xml:space="preserve"> mb</w:t>
      </w:r>
      <w:r w:rsidRPr="00596CF0">
        <w:t xml:space="preserve"> should be achieved to get &lt;1% signal from ionization. </w:t>
      </w:r>
      <w:r w:rsidR="00717353" w:rsidRPr="00596CF0">
        <w:t xml:space="preserve">In particular, </w:t>
      </w:r>
      <w:r w:rsidRPr="00596CF0">
        <w:t xml:space="preserve">in </w:t>
      </w:r>
      <w:r w:rsidR="00717353" w:rsidRPr="00596CF0">
        <w:t>high-</w:t>
      </w:r>
      <w:r w:rsidRPr="00596CF0">
        <w:t>radiation fields gas ionization will lead to non</w:t>
      </w:r>
      <w:r w:rsidR="00717353" w:rsidRPr="00596CF0">
        <w:t>-</w:t>
      </w:r>
      <w:r w:rsidRPr="00596CF0">
        <w:t xml:space="preserve">linearities while </w:t>
      </w:r>
      <w:r w:rsidR="00717353" w:rsidRPr="00596CF0">
        <w:t>secondary electron emission</w:t>
      </w:r>
      <w:r w:rsidRPr="00596CF0">
        <w:t xml:space="preserve"> is a very linear process over a wide range of intensities [175</w:t>
      </w:r>
      <w:r w:rsidR="00717353" w:rsidRPr="00596CF0">
        <w:t xml:space="preserve">, </w:t>
      </w:r>
      <w:r w:rsidRPr="00596CF0">
        <w:t>176]. Unavoidable ionization at the feedthroughs and connectors limits the linearity at the lower end of the signal; the upper end is not seriously studied [151]. A dynamic range of &gt;&gt;10</w:t>
      </w:r>
      <w:r w:rsidRPr="00596CF0">
        <w:rPr>
          <w:vertAlign w:val="superscript"/>
        </w:rPr>
        <w:t>5</w:t>
      </w:r>
      <w:r w:rsidRPr="00596CF0">
        <w:t xml:space="preserve"> is expectable [174]. </w:t>
      </w:r>
    </w:p>
    <w:p w:rsidR="00340363" w:rsidRPr="00D169EA" w:rsidRDefault="00340363" w:rsidP="002100ED">
      <w:pPr>
        <w:pStyle w:val="Paragraph"/>
      </w:pPr>
      <w:r w:rsidRPr="00596CF0">
        <w:t>A SE</w:t>
      </w:r>
      <w:r w:rsidR="00B50275">
        <w:t>E</w:t>
      </w:r>
      <w:r w:rsidRPr="00B50275">
        <w:t xml:space="preserve"> </w:t>
      </w:r>
      <w:r w:rsidR="00717353" w:rsidRPr="00B50275">
        <w:t xml:space="preserve">multiplier </w:t>
      </w:r>
      <w:r w:rsidRPr="00B50275">
        <w:t>extends the use of SE</w:t>
      </w:r>
      <w:r w:rsidR="00B50275">
        <w:t>E</w:t>
      </w:r>
      <w:r w:rsidR="00717353" w:rsidRPr="00A75F1B">
        <w:t xml:space="preserve"> </w:t>
      </w:r>
      <w:r w:rsidRPr="00A75F1B">
        <w:t xml:space="preserve">BLMs to small radiation intensities. </w:t>
      </w:r>
      <w:r w:rsidR="00717353" w:rsidRPr="00A75F1B">
        <w:t>As long ago as</w:t>
      </w:r>
      <w:r w:rsidRPr="00AE32ED">
        <w:t xml:space="preserve"> 1971</w:t>
      </w:r>
      <w:r w:rsidRPr="00631FEA">
        <w:t xml:space="preserve"> </w:t>
      </w:r>
      <w:r w:rsidR="00717353" w:rsidRPr="00631FEA">
        <w:t>aluminum cathode electron multip</w:t>
      </w:r>
      <w:r w:rsidRPr="00AF61A1">
        <w:t>liers (ACEM</w:t>
      </w:r>
      <w:r w:rsidR="00717353" w:rsidRPr="00D169EA">
        <w:t>s</w:t>
      </w:r>
      <w:r w:rsidRPr="00D169EA">
        <w:t>)</w:t>
      </w:r>
      <w:r w:rsidR="00717353" w:rsidRPr="00D169EA">
        <w:t xml:space="preserve"> have been used</w:t>
      </w:r>
      <w:r w:rsidRPr="00D169EA">
        <w:t xml:space="preserve"> for beam loss measurements</w:t>
      </w:r>
      <w:r w:rsidR="00717353" w:rsidRPr="00D169EA">
        <w:t xml:space="preserve"> [177]</w:t>
      </w:r>
      <w:r w:rsidRPr="00D169EA">
        <w:t xml:space="preserve">. This device is a </w:t>
      </w:r>
      <w:r w:rsidR="00A6401A" w:rsidRPr="00C2357A">
        <w:t>PMT</w:t>
      </w:r>
      <w:r w:rsidRPr="000F18CA">
        <w:t xml:space="preserve"> where the phot</w:t>
      </w:r>
      <w:r w:rsidRPr="00BE42BF">
        <w:t>o</w:t>
      </w:r>
      <w:r w:rsidRPr="00596CF0">
        <w:t>cathode is replaced by a simple aluminum cathode. The SE</w:t>
      </w:r>
      <w:r w:rsidR="00B50275">
        <w:t>E</w:t>
      </w:r>
      <w:r w:rsidRPr="00B50275">
        <w:t xml:space="preserve"> electrons are guided to dynodes where they are amplified; amplifications up to 10</w:t>
      </w:r>
      <w:r w:rsidRPr="00AE32ED">
        <w:rPr>
          <w:vertAlign w:val="superscript"/>
        </w:rPr>
        <w:t>6</w:t>
      </w:r>
      <w:r w:rsidRPr="00AE32ED">
        <w:t xml:space="preserve"> </w:t>
      </w:r>
      <w:r w:rsidR="00A6401A" w:rsidRPr="00631FEA">
        <w:t xml:space="preserve">are </w:t>
      </w:r>
      <w:r w:rsidRPr="00631FEA">
        <w:t xml:space="preserve">possible. An example for recent use of ACEMs can be found </w:t>
      </w:r>
      <w:r w:rsidR="00A6401A" w:rsidRPr="00AF61A1">
        <w:t>in</w:t>
      </w:r>
      <w:r w:rsidR="00A6401A" w:rsidRPr="00D169EA">
        <w:t xml:space="preserve"> Refs. </w:t>
      </w:r>
      <w:r w:rsidRPr="00D169EA">
        <w:t>[178</w:t>
      </w:r>
      <w:r w:rsidR="00A6401A" w:rsidRPr="00D169EA">
        <w:t xml:space="preserve">, </w:t>
      </w:r>
      <w:r w:rsidRPr="00D169EA">
        <w:t>179].</w:t>
      </w:r>
    </w:p>
    <w:p w:rsidR="00340363" w:rsidRPr="00C2357A" w:rsidRDefault="00340363" w:rsidP="00340363">
      <w:pPr>
        <w:pStyle w:val="Heading2"/>
      </w:pPr>
      <w:bookmarkStart w:id="76" w:name="_Toc299541596"/>
      <w:bookmarkStart w:id="77" w:name="_Toc324494253"/>
      <w:r w:rsidRPr="002F430A">
        <w:t xml:space="preserve">Scintillation </w:t>
      </w:r>
      <w:r w:rsidR="00A6401A" w:rsidRPr="00633AFA">
        <w:t>detectors</w:t>
      </w:r>
      <w:bookmarkEnd w:id="76"/>
      <w:bookmarkEnd w:id="77"/>
    </w:p>
    <w:p w:rsidR="00340363" w:rsidRPr="00596CF0" w:rsidRDefault="00A6401A" w:rsidP="00A6401A">
      <w:pPr>
        <w:pStyle w:val="Firstparagraph"/>
      </w:pPr>
      <w:r w:rsidRPr="00BE42BF">
        <w:t>SE</w:t>
      </w:r>
      <w:r w:rsidR="00A75F1B">
        <w:t>E</w:t>
      </w:r>
      <w:r w:rsidRPr="00A75F1B">
        <w:t>-</w:t>
      </w:r>
      <w:r w:rsidR="00340363" w:rsidRPr="00A75F1B">
        <w:t>based BLMs are very fast but still have a moderate sensitivity. An equivalent speed (</w:t>
      </w:r>
      <w:r w:rsidRPr="00AE32ED">
        <w:t xml:space="preserve">a </w:t>
      </w:r>
      <w:r w:rsidR="00340363" w:rsidRPr="00AE32ED">
        <w:t>few n</w:t>
      </w:r>
      <w:r w:rsidRPr="00E47333">
        <w:t>anosecond</w:t>
      </w:r>
      <w:r w:rsidR="00340363" w:rsidRPr="00631FEA">
        <w:t>s) but much higher sensitivity can be achieved with scintil</w:t>
      </w:r>
      <w:r w:rsidR="00A035D8" w:rsidRPr="00AF61A1">
        <w:t>lation counters</w:t>
      </w:r>
      <w:r w:rsidRPr="00D169EA">
        <w:t xml:space="preserve">: </w:t>
      </w:r>
      <w:r w:rsidR="00340363" w:rsidRPr="00D169EA">
        <w:t xml:space="preserve">a combination of a scintillating material and a PMT. Large area plastic (organic) and liquid scintillators are available. </w:t>
      </w:r>
      <w:r w:rsidRPr="00D169EA">
        <w:t xml:space="preserve">In particular, </w:t>
      </w:r>
      <w:r w:rsidR="00340363" w:rsidRPr="00D169EA">
        <w:t xml:space="preserve">plastic scintillators can be modulated in nearly </w:t>
      </w:r>
      <w:r w:rsidRPr="00D169EA">
        <w:t>all</w:t>
      </w:r>
      <w:r w:rsidR="00340363" w:rsidRPr="00D169EA">
        <w:t xml:space="preserve"> shape</w:t>
      </w:r>
      <w:r w:rsidRPr="002F430A">
        <w:t>s</w:t>
      </w:r>
      <w:r w:rsidR="00340363" w:rsidRPr="00633AFA">
        <w:t xml:space="preserve"> and size</w:t>
      </w:r>
      <w:r w:rsidRPr="00C2357A">
        <w:t>s</w:t>
      </w:r>
      <w:r w:rsidR="00340363" w:rsidRPr="000F18CA">
        <w:t xml:space="preserve"> while inorganic scintillator</w:t>
      </w:r>
      <w:r w:rsidR="00340363" w:rsidRPr="00BE42BF">
        <w:t xml:space="preserve">s are expensive and limited in size. Descriptions of </w:t>
      </w:r>
      <w:r w:rsidR="00A035D8" w:rsidRPr="00596CF0">
        <w:t>details of</w:t>
      </w:r>
      <w:r w:rsidR="00340363" w:rsidRPr="00596CF0">
        <w:t xml:space="preserve"> the scintillation process can be found in</w:t>
      </w:r>
      <w:r w:rsidRPr="00596CF0">
        <w:t xml:space="preserve"> Ref.</w:t>
      </w:r>
      <w:r w:rsidR="00340363" w:rsidRPr="00596CF0">
        <w:t xml:space="preserve"> [180] and in various text books, e.g.</w:t>
      </w:r>
      <w:r w:rsidRPr="00596CF0">
        <w:t xml:space="preserve"> Refs.</w:t>
      </w:r>
      <w:r w:rsidR="00340363" w:rsidRPr="00596CF0">
        <w:t xml:space="preserve"> [181</w:t>
      </w:r>
      <w:r w:rsidRPr="00596CF0">
        <w:t xml:space="preserve">, </w:t>
      </w:r>
      <w:r w:rsidR="00340363" w:rsidRPr="00596CF0">
        <w:t>182]. Large scintillators can be useful to enhance the solid angle of beam loss detection if the resulting radiation is not distributed</w:t>
      </w:r>
      <w:r w:rsidRPr="00596CF0">
        <w:t xml:space="preserve"> uniformly</w:t>
      </w:r>
      <w:r w:rsidR="00340363" w:rsidRPr="00596CF0">
        <w:t>. This is often true if the BLM is located very close to the beam pipe where the radiation is peaked into a solid angle and at low beam energies. Typically a thin layer of scintillator (0.3</w:t>
      </w:r>
      <w:r w:rsidRPr="00596CF0">
        <w:t xml:space="preserve"> cm to </w:t>
      </w:r>
      <w:r w:rsidR="00340363" w:rsidRPr="00596CF0">
        <w:t xml:space="preserve">3 cm) is sufficient to ensure sensitive loss detection, even at very limited space conditions [183]. </w:t>
      </w:r>
    </w:p>
    <w:p w:rsidR="00340363" w:rsidRPr="002F430A" w:rsidRDefault="00340363" w:rsidP="002100ED">
      <w:pPr>
        <w:pStyle w:val="Paragraph"/>
      </w:pPr>
      <w:r w:rsidRPr="00596CF0">
        <w:t>Note that the light transmission th</w:t>
      </w:r>
      <w:r w:rsidR="00A6401A" w:rsidRPr="00596CF0">
        <w:t>r</w:t>
      </w:r>
      <w:r w:rsidRPr="00596CF0">
        <w:t xml:space="preserve">ough the scintillator (and the light guide) changes due to radiation damage. This depends strongly on the scintillator and light guide material, but for organic scintillators a typical value can be assumed: </w:t>
      </w:r>
      <w:r w:rsidR="00A6401A" w:rsidRPr="00596CF0">
        <w:t xml:space="preserve">the </w:t>
      </w:r>
      <w:r w:rsidRPr="00596CF0">
        <w:t>transmission decreases to 1/</w:t>
      </w:r>
      <w:r w:rsidRPr="007060E1">
        <w:rPr>
          <w:i/>
          <w:iCs/>
        </w:rPr>
        <w:t>e</w:t>
      </w:r>
      <w:r w:rsidRPr="00C84167">
        <w:t xml:space="preserve"> of its original value </w:t>
      </w:r>
      <w:r w:rsidRPr="00B50275">
        <w:t>after about 0.01</w:t>
      </w:r>
      <w:r w:rsidR="00A6401A" w:rsidRPr="00B50275">
        <w:t xml:space="preserve"> MGy to </w:t>
      </w:r>
      <w:r w:rsidRPr="00B50275">
        <w:t>1 MGy (1</w:t>
      </w:r>
      <w:r w:rsidR="00A6401A" w:rsidRPr="00B50275">
        <w:t xml:space="preserve"> Mrad to </w:t>
      </w:r>
      <w:r w:rsidRPr="00B50275">
        <w:t>100 Mrad) collected dose. Liquid scintillators are somewhat radiatio</w:t>
      </w:r>
      <w:r w:rsidRPr="00AE32ED">
        <w:t xml:space="preserve">n harder and have about the same sensitivity [184]. Inorganic scintillators </w:t>
      </w:r>
      <w:r w:rsidR="00A6401A" w:rsidRPr="00E47333">
        <w:t xml:space="preserve">such as </w:t>
      </w:r>
      <w:r w:rsidRPr="00631FEA">
        <w:t xml:space="preserve">BGO or CsJ(Tl) have about a factor </w:t>
      </w:r>
      <w:r w:rsidR="00A6401A" w:rsidRPr="00631FEA">
        <w:t xml:space="preserve">of </w:t>
      </w:r>
      <w:r w:rsidRPr="00AF61A1">
        <w:t>10</w:t>
      </w:r>
      <w:r w:rsidR="00A6401A" w:rsidRPr="00D169EA">
        <w:t>–</w:t>
      </w:r>
      <w:r w:rsidRPr="00D169EA">
        <w:t xml:space="preserve">50 higher sensitivity but  their radiation </w:t>
      </w:r>
      <w:r w:rsidR="00A6401A" w:rsidRPr="00D169EA">
        <w:t xml:space="preserve">resistance </w:t>
      </w:r>
      <w:r w:rsidRPr="00D169EA">
        <w:t xml:space="preserve">is poor and large size crystals are very </w:t>
      </w:r>
      <w:r w:rsidRPr="002F430A">
        <w:t xml:space="preserve">expensive. </w:t>
      </w:r>
    </w:p>
    <w:p w:rsidR="00340363" w:rsidRPr="00631FEA" w:rsidRDefault="00340363" w:rsidP="00AE32ED">
      <w:pPr>
        <w:pStyle w:val="Paragraph"/>
      </w:pPr>
      <w:r w:rsidRPr="00633AFA">
        <w:t>The gain of the same type of photomultipliers (PMT</w:t>
      </w:r>
      <w:r w:rsidRPr="00C2357A">
        <w:rPr>
          <w:vertAlign w:val="subscript"/>
        </w:rPr>
        <w:t>gain</w:t>
      </w:r>
      <w:r w:rsidRPr="000F18CA">
        <w:t xml:space="preserve">) varies within a factor of 10.  Therefore a careful inter-calibration of the BLM sensitivities is necessary by adjusting the high voltage (HV). The drift of the gain is a </w:t>
      </w:r>
      <w:r w:rsidR="00A47216" w:rsidRPr="00BE42BF">
        <w:t>well-known</w:t>
      </w:r>
      <w:r w:rsidRPr="00596CF0">
        <w:t xml:space="preserve"> </w:t>
      </w:r>
      <w:r w:rsidR="00A47216" w:rsidRPr="00596CF0">
        <w:t>behavio</w:t>
      </w:r>
      <w:r w:rsidR="00A6401A" w:rsidRPr="00596CF0">
        <w:t>u</w:t>
      </w:r>
      <w:r w:rsidR="00A47216" w:rsidRPr="00596CF0">
        <w:t>r</w:t>
      </w:r>
      <w:r w:rsidRPr="00596CF0">
        <w:t xml:space="preserve"> of PMTs. A stabilized HV</w:t>
      </w:r>
      <w:r w:rsidR="00A6401A" w:rsidRPr="00596CF0">
        <w:t xml:space="preserve"> </w:t>
      </w:r>
      <w:r w:rsidRPr="00596CF0">
        <w:t xml:space="preserve">source and continuous monitoring of the photomultiplier gain over the run period are necessary to keep the calibration error small. </w:t>
      </w:r>
      <w:r w:rsidR="00D13246">
        <w:t>T</w:t>
      </w:r>
      <w:r w:rsidRPr="00C84167">
        <w:t>he adjustable gain of the PMT increases the dynamic range of this type of BLM. At high gain th</w:t>
      </w:r>
      <w:r w:rsidRPr="002100ED">
        <w:t>e noise of a PMT is still quite low but non</w:t>
      </w:r>
      <w:r w:rsidR="00A6401A" w:rsidRPr="00B50275">
        <w:t>-</w:t>
      </w:r>
      <w:r w:rsidRPr="00B50275">
        <w:t>linearities appear at low gain and high losses in the PMT; the space charge of the signal cloud cannot be compensated any more by the low voltage between the dynodes. A dynamic ra</w:t>
      </w:r>
      <w:r w:rsidR="00A6401A" w:rsidRPr="00AE32ED">
        <w:t>n</w:t>
      </w:r>
      <w:r w:rsidRPr="00AE32ED">
        <w:t>ge of 10</w:t>
      </w:r>
      <w:r w:rsidRPr="00E47333">
        <w:rPr>
          <w:vertAlign w:val="superscript"/>
        </w:rPr>
        <w:t>8</w:t>
      </w:r>
      <w:r w:rsidRPr="00631FEA">
        <w:t xml:space="preserve"> was measured at LEDA [185].</w:t>
      </w:r>
    </w:p>
    <w:p w:rsidR="001B2864" w:rsidRPr="00596CF0" w:rsidRDefault="00340363" w:rsidP="00AE32ED">
      <w:pPr>
        <w:pStyle w:val="Paragraph"/>
      </w:pPr>
      <w:r w:rsidRPr="00631FEA">
        <w:t xml:space="preserve">A special </w:t>
      </w:r>
      <w:r w:rsidR="000559B8" w:rsidRPr="00AF61A1">
        <w:t>BLM</w:t>
      </w:r>
      <w:r w:rsidRPr="00AF61A1">
        <w:t xml:space="preserve"> uses Cherenkov light created in the glass tube of the PMT which is then</w:t>
      </w:r>
      <w:r w:rsidRPr="00D169EA">
        <w:t xml:space="preserve"> detected</w:t>
      </w:r>
      <w:r w:rsidR="00A6401A" w:rsidRPr="00D169EA">
        <w:t xml:space="preserve"> directly</w:t>
      </w:r>
      <w:r w:rsidRPr="00D169EA">
        <w:t xml:space="preserve"> [186]. It is a quite </w:t>
      </w:r>
      <w:r w:rsidR="00A6401A" w:rsidRPr="00D169EA">
        <w:t>radiation-</w:t>
      </w:r>
      <w:r w:rsidRPr="00D169EA">
        <w:t>tolerant system; however</w:t>
      </w:r>
      <w:r w:rsidR="00A6401A" w:rsidRPr="00D169EA">
        <w:t>,</w:t>
      </w:r>
      <w:r w:rsidRPr="00D169EA">
        <w:t xml:space="preserve"> the darkening of the PMT glass has to be co</w:t>
      </w:r>
      <w:r w:rsidRPr="002F430A">
        <w:t xml:space="preserve">mpensated </w:t>
      </w:r>
      <w:r w:rsidR="00A6401A" w:rsidRPr="00633AFA">
        <w:t xml:space="preserve">for </w:t>
      </w:r>
      <w:r w:rsidRPr="00C2357A">
        <w:t>by increa</w:t>
      </w:r>
      <w:r w:rsidRPr="000F18CA">
        <w:t>s</w:t>
      </w:r>
      <w:r w:rsidRPr="00BE42BF">
        <w:t>ing the PMT gain. Such a system is not sensitive enough to measure “small no</w:t>
      </w:r>
      <w:r w:rsidRPr="00596CF0">
        <w:t xml:space="preserve">rmal” losses but it is used to control and limit strong and dangerous losses. </w:t>
      </w:r>
    </w:p>
    <w:p w:rsidR="00340363" w:rsidRPr="00D169EA" w:rsidRDefault="00340363" w:rsidP="00AE32ED">
      <w:pPr>
        <w:pStyle w:val="Paragraph"/>
      </w:pPr>
      <w:r w:rsidRPr="00596CF0">
        <w:t xml:space="preserve">Cherenkov light created in long optical fibres is used to determine the longitudinal position of beam losses. The fast response of the Cherenkov signal is detected with photomultipliers at the end of the irradiated fibres. A time measurement provides the position measurement along the fibre while the integrated light amplitude gives the amount of losses. A longitudinal position resolution of </w:t>
      </w:r>
      <w:r w:rsidRPr="00596CF0">
        <w:lastRenderedPageBreak/>
        <w:t>20</w:t>
      </w:r>
      <w:r w:rsidR="00572900">
        <w:t> </w:t>
      </w:r>
      <w:r w:rsidRPr="00596CF0">
        <w:t>cm</w:t>
      </w:r>
      <w:r w:rsidR="00572900">
        <w:t> </w:t>
      </w:r>
      <w:r w:rsidRPr="00596CF0">
        <w:t>(=</w:t>
      </w:r>
      <w:r w:rsidR="00572900">
        <w:t> </w:t>
      </w:r>
      <w:r w:rsidRPr="00596CF0">
        <w:t>1</w:t>
      </w:r>
      <w:r w:rsidR="00572900">
        <w:t> </w:t>
      </w:r>
      <w:r w:rsidRPr="00596CF0">
        <w:t xml:space="preserve">ns at </w:t>
      </w:r>
      <w:r w:rsidRPr="007060E1">
        <w:rPr>
          <w:i/>
          <w:iCs/>
        </w:rPr>
        <w:t>v</w:t>
      </w:r>
      <w:r w:rsidRPr="00C84167">
        <w:t xml:space="preserve"> = 0.66</w:t>
      </w:r>
      <w:r w:rsidRPr="007060E1">
        <w:rPr>
          <w:i/>
          <w:iCs/>
        </w:rPr>
        <w:t>c</w:t>
      </w:r>
      <w:r w:rsidRPr="00C84167">
        <w:t xml:space="preserve">) is possible. </w:t>
      </w:r>
      <w:r w:rsidR="00A6401A" w:rsidRPr="00A75F1B">
        <w:t>High-</w:t>
      </w:r>
      <w:r w:rsidRPr="00A75F1B">
        <w:t xml:space="preserve">purity quartz fibres (Suprasil) withstand 30 </w:t>
      </w:r>
      <w:r w:rsidR="00A6401A" w:rsidRPr="00A75F1B">
        <w:t xml:space="preserve">× </w:t>
      </w:r>
      <w:r w:rsidRPr="00A75F1B">
        <w:t>10</w:t>
      </w:r>
      <w:r w:rsidRPr="00A75F1B">
        <w:rPr>
          <w:vertAlign w:val="superscript"/>
        </w:rPr>
        <w:t>9</w:t>
      </w:r>
      <w:r w:rsidRPr="00A75F1B">
        <w:t xml:space="preserve"> rad and generate no scintillation. Scintillating fibres are about 1000 times more sensitive but are not very radiation hard [187]. Examples for Cherenkov </w:t>
      </w:r>
      <w:r w:rsidR="00A6401A" w:rsidRPr="00AE32ED">
        <w:t>fibre-</w:t>
      </w:r>
      <w:r w:rsidRPr="00E47333">
        <w:t xml:space="preserve">based BLM </w:t>
      </w:r>
      <w:r w:rsidR="00A6401A" w:rsidRPr="00E47333">
        <w:t xml:space="preserve">systems </w:t>
      </w:r>
      <w:r w:rsidRPr="00631FEA">
        <w:t>can be found in</w:t>
      </w:r>
      <w:r w:rsidR="00A6401A" w:rsidRPr="00631FEA">
        <w:t xml:space="preserve"> Refs.</w:t>
      </w:r>
      <w:r w:rsidR="00572900">
        <w:t> </w:t>
      </w:r>
      <w:r w:rsidRPr="00936AC1">
        <w:t>[188</w:t>
      </w:r>
      <w:r w:rsidR="00A6401A" w:rsidRPr="00AF61A1">
        <w:t>,</w:t>
      </w:r>
      <w:r w:rsidR="00572900">
        <w:t> </w:t>
      </w:r>
      <w:r w:rsidRPr="00D169EA">
        <w:t xml:space="preserve">189]. </w:t>
      </w:r>
    </w:p>
    <w:p w:rsidR="00340363" w:rsidRPr="00A75F1B" w:rsidRDefault="00340363" w:rsidP="00E47333">
      <w:pPr>
        <w:pStyle w:val="Paragraph"/>
      </w:pPr>
      <w:r w:rsidRPr="002F430A">
        <w:t>So far all detectors are sensi</w:t>
      </w:r>
      <w:r w:rsidRPr="00633AFA">
        <w:t>tive to “local” losses that occur within proximity of the detector. Hadron beam losses are typical</w:t>
      </w:r>
      <w:r w:rsidR="00A6401A" w:rsidRPr="00C2357A">
        <w:t>ly</w:t>
      </w:r>
      <w:r w:rsidRPr="000F18CA">
        <w:t xml:space="preserve"> connected with higher neutron flux, while neutrons can travel quite a long distance along the accelerator. Therefore</w:t>
      </w:r>
      <w:r w:rsidR="00A6401A" w:rsidRPr="00BE42BF">
        <w:t>,</w:t>
      </w:r>
      <w:r w:rsidRPr="00596CF0">
        <w:t xml:space="preserve"> neutron detectors (ND</w:t>
      </w:r>
      <w:r w:rsidR="00A6401A" w:rsidRPr="00596CF0">
        <w:t>s</w:t>
      </w:r>
      <w:r w:rsidRPr="00596CF0">
        <w:t>) are good at detecting losses occurring metr</w:t>
      </w:r>
      <w:r w:rsidR="00A6401A" w:rsidRPr="00596CF0">
        <w:t>e</w:t>
      </w:r>
      <w:r w:rsidRPr="00596CF0">
        <w:t>s away from the detector itself. This makes NDs hard to interpret but more reliable for</w:t>
      </w:r>
      <w:r w:rsidR="00A6401A" w:rsidRPr="00596CF0">
        <w:t xml:space="preserve"> </w:t>
      </w:r>
      <w:r w:rsidR="00A75F1B" w:rsidRPr="00595FFC">
        <w:rPr>
          <w:b/>
          <w:bCs/>
        </w:rPr>
        <w:t>Machine Protection System</w:t>
      </w:r>
      <w:r w:rsidRPr="00C84167">
        <w:t xml:space="preserve"> </w:t>
      </w:r>
      <w:r w:rsidR="00A75F1B">
        <w:t>(</w:t>
      </w:r>
      <w:r w:rsidRPr="00C84167">
        <w:t>MPS</w:t>
      </w:r>
      <w:r w:rsidR="00A75F1B">
        <w:t>)</w:t>
      </w:r>
      <w:r w:rsidRPr="00C84167">
        <w:t xml:space="preserve"> purposes. Solely relying on “normal” BLMs can lead to hiding of losses because </w:t>
      </w:r>
      <w:r w:rsidR="001B2864" w:rsidRPr="002100ED">
        <w:t>a machine</w:t>
      </w:r>
      <w:r w:rsidRPr="00A75F1B">
        <w:t xml:space="preserve"> tuning process sometime moves the loss to a place where it is not seen by the “normal” BLM. An example is the SNS ND with a PMT + </w:t>
      </w:r>
      <w:r w:rsidR="006B07E5" w:rsidRPr="00A75F1B">
        <w:t xml:space="preserve">scintillator </w:t>
      </w:r>
      <w:r w:rsidRPr="00A75F1B">
        <w:t xml:space="preserve">inside an </w:t>
      </w:r>
      <w:r w:rsidR="00A6401A" w:rsidRPr="00A75F1B">
        <w:t>X</w:t>
      </w:r>
      <w:r w:rsidRPr="00A75F1B">
        <w:t xml:space="preserve">-ray shielding (lead) and surrounded by </w:t>
      </w:r>
      <w:r w:rsidR="006B07E5" w:rsidRPr="00A75F1B">
        <w:t xml:space="preserve">a </w:t>
      </w:r>
      <w:r w:rsidRPr="00A75F1B">
        <w:t xml:space="preserve">polyethylene neutron moderator [190]. It is used in addition to ionization chambers and </w:t>
      </w:r>
      <w:r w:rsidR="006B07E5" w:rsidRPr="00A75F1B">
        <w:t xml:space="preserve">scintillator </w:t>
      </w:r>
      <w:r w:rsidRPr="00A75F1B">
        <w:t>PMTs.</w:t>
      </w:r>
    </w:p>
    <w:p w:rsidR="00340363" w:rsidRPr="00AE32ED" w:rsidRDefault="00340363" w:rsidP="00340363">
      <w:pPr>
        <w:pStyle w:val="Heading2"/>
      </w:pPr>
      <w:bookmarkStart w:id="78" w:name="_Toc299541597"/>
      <w:bookmarkStart w:id="79" w:name="_Toc324494254"/>
      <w:r w:rsidRPr="00AE32ED">
        <w:t>Summary</w:t>
      </w:r>
      <w:bookmarkEnd w:id="78"/>
      <w:bookmarkEnd w:id="79"/>
    </w:p>
    <w:p w:rsidR="00340363" w:rsidRPr="00AF61A1" w:rsidRDefault="00340363" w:rsidP="006B07E5">
      <w:pPr>
        <w:pStyle w:val="Firstparagraph"/>
      </w:pPr>
      <w:r w:rsidRPr="00AE32ED">
        <w:t xml:space="preserve">Different types of beam losses together with some examples </w:t>
      </w:r>
      <w:r w:rsidR="006B07E5" w:rsidRPr="00E47333">
        <w:t xml:space="preserve">have been </w:t>
      </w:r>
      <w:r w:rsidRPr="00631FEA">
        <w:t>shown. B</w:t>
      </w:r>
      <w:r w:rsidR="006B07E5" w:rsidRPr="00631FEA">
        <w:t>eam loss monitorin</w:t>
      </w:r>
      <w:r w:rsidRPr="00AF61A1">
        <w:t xml:space="preserve">g techniques for measuring losses along an entire accelerator have been discussed with </w:t>
      </w:r>
      <w:r w:rsidR="006B07E5" w:rsidRPr="00AF61A1">
        <w:t xml:space="preserve">a </w:t>
      </w:r>
      <w:r w:rsidRPr="00AF61A1">
        <w:t xml:space="preserve">focus on the sensitivity of the various types. </w:t>
      </w:r>
    </w:p>
    <w:p w:rsidR="00340363" w:rsidRPr="000F18CA" w:rsidRDefault="00340363" w:rsidP="002100ED">
      <w:pPr>
        <w:pStyle w:val="Paragraph"/>
      </w:pPr>
      <w:r w:rsidRPr="00AF61A1">
        <w:t xml:space="preserve">The most common BLM is a short ionization chamber.  Whether a simple </w:t>
      </w:r>
      <w:r w:rsidR="006B07E5" w:rsidRPr="00AF61A1">
        <w:t>air-</w:t>
      </w:r>
      <w:r w:rsidRPr="00AF61A1">
        <w:t xml:space="preserve">filled chamber is adequate or an </w:t>
      </w:r>
      <w:r w:rsidR="006B07E5" w:rsidRPr="00AF61A1">
        <w:t>argon-</w:t>
      </w:r>
      <w:r w:rsidR="006B07E5" w:rsidRPr="00D169EA">
        <w:t xml:space="preserve"> </w:t>
      </w:r>
      <w:r w:rsidRPr="00D169EA">
        <w:t xml:space="preserve">or </w:t>
      </w:r>
      <w:r w:rsidR="006B07E5" w:rsidRPr="00D169EA">
        <w:t>nitrogen-</w:t>
      </w:r>
      <w:r w:rsidRPr="00D169EA">
        <w:t xml:space="preserve">filled chamber with superior higher dynamic range must be used depends on the conditions of the particular accelerator.  </w:t>
      </w:r>
      <w:r w:rsidR="00A47216" w:rsidRPr="002F430A">
        <w:t>Ionization</w:t>
      </w:r>
      <w:r w:rsidRPr="00633AFA">
        <w:t xml:space="preserve"> chambers can be </w:t>
      </w:r>
      <w:r w:rsidR="00A47216" w:rsidRPr="00C2357A">
        <w:t>built</w:t>
      </w:r>
      <w:r w:rsidRPr="000F18CA">
        <w:t xml:space="preserve"> very radiation resistant.</w:t>
      </w:r>
    </w:p>
    <w:p w:rsidR="00340363" w:rsidRPr="00A75F1B" w:rsidRDefault="00340363" w:rsidP="00AE32ED">
      <w:pPr>
        <w:pStyle w:val="Paragraph"/>
      </w:pPr>
      <w:r w:rsidRPr="00BE42BF">
        <w:t>Long ionization chambers using a single coaxial cable work well for one-shot accelerators or transport lines. To achieve spatial resol</w:t>
      </w:r>
      <w:r w:rsidRPr="00596CF0">
        <w:t xml:space="preserve">ution of losses along an entire accelerator </w:t>
      </w:r>
      <w:r w:rsidR="00A75F1B">
        <w:t>either the first two or the third</w:t>
      </w:r>
      <w:r w:rsidR="00B03826" w:rsidRPr="00A75F1B">
        <w:t xml:space="preserve"> of the following </w:t>
      </w:r>
      <w:r w:rsidRPr="00A75F1B">
        <w:t>conditions</w:t>
      </w:r>
      <w:r w:rsidR="00B03826" w:rsidRPr="00A75F1B">
        <w:t xml:space="preserve"> </w:t>
      </w:r>
      <w:r w:rsidRPr="00C84167">
        <w:t xml:space="preserve"> must be fulfilled: </w:t>
      </w:r>
      <w:r w:rsidR="00B03826" w:rsidRPr="002100ED">
        <w:t>(</w:t>
      </w:r>
      <w:r w:rsidRPr="00A75F1B">
        <w:t xml:space="preserve">1) </w:t>
      </w:r>
      <w:r w:rsidR="00B03826" w:rsidRPr="00A75F1B">
        <w:t xml:space="preserve">the </w:t>
      </w:r>
      <w:r w:rsidRPr="00A75F1B">
        <w:t>machine must be much longer than the bunch train</w:t>
      </w:r>
      <w:r w:rsidR="00B03826" w:rsidRPr="00A75F1B">
        <w:t>;</w:t>
      </w:r>
      <w:r w:rsidRPr="00A75F1B">
        <w:t xml:space="preserve"> </w:t>
      </w:r>
      <w:r w:rsidR="00B03826" w:rsidRPr="00A75F1B">
        <w:t>(</w:t>
      </w:r>
      <w:r w:rsidRPr="00A75F1B">
        <w:t>2) the particles must be relativistic</w:t>
      </w:r>
      <w:r w:rsidR="00B03826" w:rsidRPr="00A75F1B">
        <w:t>;</w:t>
      </w:r>
      <w:r w:rsidRPr="00A75F1B">
        <w:t xml:space="preserve"> </w:t>
      </w:r>
      <w:r w:rsidR="00B03826" w:rsidRPr="00A75F1B">
        <w:t>(</w:t>
      </w:r>
      <w:r w:rsidRPr="00A75F1B">
        <w:t xml:space="preserve">3) the long chamber has to be split into short parts which are readout individually. </w:t>
      </w:r>
    </w:p>
    <w:p w:rsidR="00340363" w:rsidRPr="00AF61A1" w:rsidRDefault="00340363" w:rsidP="00AE32ED">
      <w:pPr>
        <w:pStyle w:val="Paragraph"/>
      </w:pPr>
      <w:r w:rsidRPr="00AE32ED">
        <w:t>PIN diodes with thick depletion layers can be used as “solid</w:t>
      </w:r>
      <w:r w:rsidR="00B03826" w:rsidRPr="00AE32ED">
        <w:t>-</w:t>
      </w:r>
      <w:r w:rsidRPr="00E47333">
        <w:t>state” ionization chambers. They have a high sensitivity</w:t>
      </w:r>
      <w:r w:rsidRPr="00631FEA">
        <w:t xml:space="preserve"> but they exist only in small sizes. The combination of two PIN</w:t>
      </w:r>
      <w:r w:rsidR="00B03826" w:rsidRPr="00936AC1">
        <w:t xml:space="preserve"> p</w:t>
      </w:r>
      <w:r w:rsidRPr="00AF61A1">
        <w:t>hotodiodes in a coincidence counting mode results in a detector with very large dynamic range and extremely effective rejection of noise. A limitation is the inability to distinguish overlapping counts, so that the response is linear only for losses which are less than one count per coincidence interval.</w:t>
      </w:r>
    </w:p>
    <w:p w:rsidR="00340363" w:rsidRPr="00C2357A" w:rsidRDefault="00340363" w:rsidP="00E47333">
      <w:pPr>
        <w:pStyle w:val="Paragraph"/>
      </w:pPr>
      <w:r w:rsidRPr="00AF61A1">
        <w:t xml:space="preserve">A very fast and sensitive BLM system is a PMT in combination with a scintillator. </w:t>
      </w:r>
      <w:r w:rsidR="00B03826" w:rsidRPr="00AF61A1">
        <w:t>Owing to</w:t>
      </w:r>
      <w:r w:rsidRPr="00AF61A1">
        <w:t xml:space="preserve"> the adjustable gain the dynamic range </w:t>
      </w:r>
      <w:r w:rsidRPr="002F430A">
        <w:t>can be large, but the cal</w:t>
      </w:r>
      <w:r w:rsidRPr="00633AFA">
        <w:t>i</w:t>
      </w:r>
      <w:r w:rsidRPr="00C2357A">
        <w:t xml:space="preserve">bration of each device must be adjusted and monitored over time.  </w:t>
      </w:r>
    </w:p>
    <w:p w:rsidR="00340363" w:rsidRPr="00596CF0" w:rsidRDefault="00340363" w:rsidP="00631FEA">
      <w:pPr>
        <w:pStyle w:val="Paragraph"/>
      </w:pPr>
      <w:r w:rsidRPr="000F18CA">
        <w:t xml:space="preserve">Long optical fibres can be used </w:t>
      </w:r>
      <w:r w:rsidR="00B03826" w:rsidRPr="00596CF0">
        <w:t xml:space="preserve">as in </w:t>
      </w:r>
      <w:r w:rsidRPr="00596CF0">
        <w:t>long ionization chambers with the same limitations in the bunch repetition rate. Cherenkov</w:t>
      </w:r>
      <w:r w:rsidR="00B03826" w:rsidRPr="00596CF0">
        <w:t>-</w:t>
      </w:r>
      <w:r w:rsidRPr="00596CF0">
        <w:t xml:space="preserve">based fibres are much more radiation hard but much less sensitive to losses than scintillating fibres. </w:t>
      </w:r>
    </w:p>
    <w:p w:rsidR="00340363" w:rsidRDefault="00340363" w:rsidP="00631FEA">
      <w:pPr>
        <w:pStyle w:val="Paragraph"/>
      </w:pPr>
      <w:r w:rsidRPr="00596CF0">
        <w:t xml:space="preserve">Table 3 summarizes the different BLM types used </w:t>
      </w:r>
      <w:r w:rsidR="00B03826" w:rsidRPr="00596CF0">
        <w:t xml:space="preserve">in </w:t>
      </w:r>
      <w:r w:rsidRPr="00596CF0">
        <w:t xml:space="preserve">various </w:t>
      </w:r>
      <w:r w:rsidR="00B03826" w:rsidRPr="00596CF0">
        <w:t xml:space="preserve">high-intensity </w:t>
      </w:r>
      <w:r w:rsidRPr="00596CF0">
        <w:t>hadron accelerators</w:t>
      </w:r>
      <w:r w:rsidR="00B03826" w:rsidRPr="00596CF0">
        <w:t>.</w:t>
      </w:r>
    </w:p>
    <w:p w:rsidR="00364AF9" w:rsidRDefault="00364AF9" w:rsidP="00631FEA">
      <w:pPr>
        <w:pStyle w:val="Paragraph"/>
      </w:pPr>
    </w:p>
    <w:p w:rsidR="00364AF9" w:rsidRDefault="00364AF9" w:rsidP="00631FEA">
      <w:pPr>
        <w:pStyle w:val="Paragraph"/>
      </w:pPr>
    </w:p>
    <w:p w:rsidR="00364AF9" w:rsidRDefault="00364AF9" w:rsidP="00631FEA">
      <w:pPr>
        <w:pStyle w:val="Paragraph"/>
      </w:pPr>
    </w:p>
    <w:p w:rsidR="00364AF9" w:rsidRPr="00596CF0" w:rsidRDefault="00364AF9" w:rsidP="00631FEA">
      <w:pPr>
        <w:pStyle w:val="Paragraph"/>
      </w:pPr>
    </w:p>
    <w:p w:rsidR="00340363" w:rsidRPr="00596CF0" w:rsidRDefault="00340363" w:rsidP="00631FEA">
      <w:pPr>
        <w:pStyle w:val="Tablecaption"/>
      </w:pPr>
      <w:r w:rsidRPr="00596CF0">
        <w:rPr>
          <w:b/>
        </w:rPr>
        <w:lastRenderedPageBreak/>
        <w:t>Table 3:</w:t>
      </w:r>
      <w:r w:rsidRPr="00596CF0">
        <w:t xml:space="preserve"> BLM types used at </w:t>
      </w:r>
      <w:r w:rsidR="001B2864" w:rsidRPr="00596CF0">
        <w:t xml:space="preserve">some </w:t>
      </w:r>
      <w:r w:rsidR="00B03826" w:rsidRPr="00596CF0">
        <w:t xml:space="preserve">high-intensity </w:t>
      </w:r>
      <w:r w:rsidRPr="00596CF0">
        <w:t>hadron accelerators</w:t>
      </w:r>
    </w:p>
    <w:tbl>
      <w:tblPr>
        <w:tblW w:w="0" w:type="auto"/>
        <w:jc w:val="center"/>
        <w:tblBorders>
          <w:top w:val="single" w:sz="12" w:space="0" w:color="808080"/>
          <w:bottom w:val="single" w:sz="12" w:space="0" w:color="808080"/>
        </w:tblBorders>
        <w:tblCellMar>
          <w:left w:w="0" w:type="dxa"/>
          <w:right w:w="0" w:type="dxa"/>
        </w:tblCellMar>
        <w:tblLook w:val="00A0" w:firstRow="1" w:lastRow="0" w:firstColumn="1" w:lastColumn="0" w:noHBand="0" w:noVBand="0"/>
      </w:tblPr>
      <w:tblGrid>
        <w:gridCol w:w="1760"/>
        <w:gridCol w:w="110"/>
        <w:gridCol w:w="3630"/>
        <w:gridCol w:w="1100"/>
      </w:tblGrid>
      <w:tr w:rsidR="00340363" w:rsidRPr="00596CF0" w:rsidTr="00261B6D">
        <w:trPr>
          <w:jc w:val="center"/>
        </w:trPr>
        <w:tc>
          <w:tcPr>
            <w:tcW w:w="6600" w:type="dxa"/>
            <w:gridSpan w:val="4"/>
            <w:tcBorders>
              <w:top w:val="single" w:sz="6" w:space="0" w:color="808080"/>
            </w:tcBorders>
          </w:tcPr>
          <w:p w:rsidR="00340363" w:rsidRPr="00596CF0" w:rsidRDefault="00340363" w:rsidP="00261B6D">
            <w:pPr>
              <w:pStyle w:val="table"/>
              <w:rPr>
                <w:b/>
                <w:bCs/>
                <w:lang w:val="en-GB"/>
              </w:rPr>
            </w:pPr>
            <w:r w:rsidRPr="00596CF0">
              <w:rPr>
                <w:b/>
                <w:bCs/>
                <w:lang w:val="en-GB"/>
              </w:rPr>
              <w:t>Scintillator</w:t>
            </w:r>
          </w:p>
        </w:tc>
      </w:tr>
      <w:tr w:rsidR="00340363" w:rsidRPr="00596CF0" w:rsidTr="00261B6D">
        <w:trPr>
          <w:jc w:val="center"/>
        </w:trPr>
        <w:tc>
          <w:tcPr>
            <w:tcW w:w="1870" w:type="dxa"/>
            <w:gridSpan w:val="2"/>
            <w:tcBorders>
              <w:top w:val="single" w:sz="6" w:space="0" w:color="808080"/>
            </w:tcBorders>
          </w:tcPr>
          <w:p w:rsidR="00340363" w:rsidRPr="00C84167" w:rsidRDefault="00340363" w:rsidP="00261B6D">
            <w:pPr>
              <w:pStyle w:val="table"/>
              <w:rPr>
                <w:lang w:val="en-GB"/>
              </w:rPr>
            </w:pPr>
            <w:r w:rsidRPr="00C84167">
              <w:rPr>
                <w:lang w:val="en-GB"/>
              </w:rPr>
              <w:t xml:space="preserve">LEDA </w:t>
            </w:r>
          </w:p>
        </w:tc>
        <w:tc>
          <w:tcPr>
            <w:tcW w:w="3630" w:type="dxa"/>
            <w:tcBorders>
              <w:top w:val="single" w:sz="6" w:space="0" w:color="808080"/>
            </w:tcBorders>
          </w:tcPr>
          <w:p w:rsidR="00340363" w:rsidRPr="00E47333" w:rsidRDefault="00340363" w:rsidP="00B03826">
            <w:pPr>
              <w:pStyle w:val="table"/>
              <w:rPr>
                <w:lang w:val="en-GB"/>
              </w:rPr>
            </w:pPr>
            <w:r w:rsidRPr="002100ED">
              <w:rPr>
                <w:lang w:val="en-GB"/>
              </w:rPr>
              <w:t xml:space="preserve">CsI </w:t>
            </w:r>
            <w:r w:rsidR="00B03826" w:rsidRPr="00A75F1B">
              <w:rPr>
                <w:lang w:val="en-GB"/>
              </w:rPr>
              <w:t xml:space="preserve">scintillator </w:t>
            </w:r>
            <w:r w:rsidRPr="00A75F1B">
              <w:rPr>
                <w:lang w:val="en-GB"/>
              </w:rPr>
              <w:t>PMT</w:t>
            </w:r>
            <w:r w:rsidR="00B03826" w:rsidRPr="00AE32ED">
              <w:rPr>
                <w:lang w:val="en-GB"/>
              </w:rPr>
              <w:t xml:space="preserve"> </w:t>
            </w:r>
            <w:r w:rsidR="00B03826" w:rsidRPr="00E47333">
              <w:rPr>
                <w:lang w:val="en-GB"/>
              </w:rPr>
              <w:t xml:space="preserve">based </w:t>
            </w:r>
          </w:p>
        </w:tc>
        <w:tc>
          <w:tcPr>
            <w:tcW w:w="1100" w:type="dxa"/>
            <w:tcBorders>
              <w:top w:val="single" w:sz="6" w:space="0" w:color="808080"/>
            </w:tcBorders>
          </w:tcPr>
          <w:p w:rsidR="00340363" w:rsidRPr="00631FEA" w:rsidRDefault="00340363" w:rsidP="00261B6D">
            <w:pPr>
              <w:pStyle w:val="table"/>
              <w:rPr>
                <w:lang w:val="en-GB"/>
              </w:rPr>
            </w:pPr>
            <w:r w:rsidRPr="00631FEA">
              <w:rPr>
                <w:lang w:val="en-GB"/>
              </w:rPr>
              <w:t>[185]</w:t>
            </w:r>
          </w:p>
        </w:tc>
      </w:tr>
      <w:tr w:rsidR="00340363" w:rsidRPr="00596CF0" w:rsidTr="00261B6D">
        <w:trPr>
          <w:jc w:val="center"/>
        </w:trPr>
        <w:tc>
          <w:tcPr>
            <w:tcW w:w="1870" w:type="dxa"/>
            <w:gridSpan w:val="2"/>
          </w:tcPr>
          <w:p w:rsidR="00340363" w:rsidRPr="00596CF0" w:rsidRDefault="00340363" w:rsidP="00261B6D">
            <w:pPr>
              <w:pStyle w:val="table"/>
              <w:rPr>
                <w:lang w:val="en-GB"/>
              </w:rPr>
            </w:pPr>
            <w:r w:rsidRPr="00596CF0">
              <w:rPr>
                <w:lang w:val="en-GB"/>
              </w:rPr>
              <w:t>ISIS</w:t>
            </w:r>
          </w:p>
        </w:tc>
        <w:tc>
          <w:tcPr>
            <w:tcW w:w="3630" w:type="dxa"/>
          </w:tcPr>
          <w:p w:rsidR="00340363" w:rsidRPr="00596CF0" w:rsidRDefault="00340363" w:rsidP="00261B6D">
            <w:pPr>
              <w:pStyle w:val="table"/>
              <w:rPr>
                <w:lang w:val="en-GB"/>
              </w:rPr>
            </w:pPr>
            <w:r w:rsidRPr="00596CF0">
              <w:rPr>
                <w:lang w:val="en-GB"/>
              </w:rPr>
              <w:t xml:space="preserve">Plastic </w:t>
            </w:r>
            <w:r w:rsidR="00B03826" w:rsidRPr="00596CF0">
              <w:rPr>
                <w:lang w:val="en-GB"/>
              </w:rPr>
              <w:t xml:space="preserve">scintillator </w:t>
            </w:r>
            <w:r w:rsidRPr="00596CF0">
              <w:rPr>
                <w:lang w:val="en-GB"/>
              </w:rPr>
              <w:t>(BC408)</w:t>
            </w:r>
          </w:p>
        </w:tc>
        <w:tc>
          <w:tcPr>
            <w:tcW w:w="1100" w:type="dxa"/>
          </w:tcPr>
          <w:p w:rsidR="00340363" w:rsidRPr="00596CF0" w:rsidRDefault="00340363" w:rsidP="00261B6D">
            <w:pPr>
              <w:pStyle w:val="table"/>
              <w:rPr>
                <w:lang w:val="en-GB"/>
              </w:rPr>
            </w:pPr>
            <w:r w:rsidRPr="00596CF0">
              <w:rPr>
                <w:lang w:val="en-GB"/>
              </w:rPr>
              <w:t>[183]</w:t>
            </w:r>
          </w:p>
        </w:tc>
      </w:tr>
      <w:tr w:rsidR="00340363" w:rsidRPr="00596CF0" w:rsidTr="00261B6D">
        <w:trPr>
          <w:jc w:val="center"/>
        </w:trPr>
        <w:tc>
          <w:tcPr>
            <w:tcW w:w="1870" w:type="dxa"/>
            <w:gridSpan w:val="2"/>
          </w:tcPr>
          <w:p w:rsidR="00340363" w:rsidRPr="002100ED" w:rsidRDefault="00340363" w:rsidP="00DF64EE">
            <w:pPr>
              <w:pStyle w:val="table"/>
              <w:rPr>
                <w:lang w:val="en-GB"/>
              </w:rPr>
            </w:pPr>
            <w:r w:rsidRPr="00C84167">
              <w:rPr>
                <w:lang w:val="en-GB"/>
              </w:rPr>
              <w:t>J-</w:t>
            </w:r>
            <w:r w:rsidR="00DF64EE" w:rsidRPr="00A75F1B">
              <w:rPr>
                <w:lang w:val="en-GB"/>
              </w:rPr>
              <w:t>P</w:t>
            </w:r>
            <w:r w:rsidR="00AF61A1">
              <w:rPr>
                <w:lang w:val="en-GB"/>
              </w:rPr>
              <w:t>ARC</w:t>
            </w:r>
            <w:r w:rsidR="00DF64EE" w:rsidRPr="00C84167">
              <w:rPr>
                <w:lang w:val="en-GB"/>
              </w:rPr>
              <w:t xml:space="preserve"> </w:t>
            </w:r>
          </w:p>
          <w:p w:rsidR="00340363" w:rsidRPr="00AE32ED" w:rsidRDefault="00340363" w:rsidP="00261B6D">
            <w:pPr>
              <w:pStyle w:val="table"/>
              <w:rPr>
                <w:lang w:val="en-GB"/>
              </w:rPr>
            </w:pPr>
            <w:r w:rsidRPr="00AE32ED">
              <w:rPr>
                <w:lang w:val="en-GB"/>
              </w:rPr>
              <w:t>RCS, MR, LINAC</w:t>
            </w:r>
          </w:p>
        </w:tc>
        <w:tc>
          <w:tcPr>
            <w:tcW w:w="3630" w:type="dxa"/>
          </w:tcPr>
          <w:p w:rsidR="00340363" w:rsidRPr="00E47333" w:rsidRDefault="00340363" w:rsidP="00261B6D">
            <w:pPr>
              <w:pStyle w:val="table"/>
              <w:rPr>
                <w:lang w:val="en-GB"/>
              </w:rPr>
            </w:pPr>
            <w:r w:rsidRPr="00AE32ED">
              <w:rPr>
                <w:lang w:val="en-GB"/>
              </w:rPr>
              <w:t xml:space="preserve">GSO </w:t>
            </w:r>
            <w:r w:rsidR="00B03826" w:rsidRPr="00E47333">
              <w:rPr>
                <w:lang w:val="en-GB"/>
              </w:rPr>
              <w:t>scintillator</w:t>
            </w:r>
          </w:p>
        </w:tc>
        <w:tc>
          <w:tcPr>
            <w:tcW w:w="1100" w:type="dxa"/>
          </w:tcPr>
          <w:p w:rsidR="00340363" w:rsidRPr="00631FEA" w:rsidRDefault="00340363" w:rsidP="00261B6D">
            <w:pPr>
              <w:pStyle w:val="table"/>
              <w:rPr>
                <w:lang w:val="en-GB"/>
              </w:rPr>
            </w:pPr>
            <w:r w:rsidRPr="00631FEA">
              <w:rPr>
                <w:lang w:val="en-GB"/>
              </w:rPr>
              <w:t>[148]</w:t>
            </w:r>
          </w:p>
        </w:tc>
      </w:tr>
      <w:tr w:rsidR="00340363" w:rsidRPr="00596CF0" w:rsidTr="00261B6D">
        <w:trPr>
          <w:jc w:val="center"/>
        </w:trPr>
        <w:tc>
          <w:tcPr>
            <w:tcW w:w="1870" w:type="dxa"/>
            <w:gridSpan w:val="2"/>
          </w:tcPr>
          <w:p w:rsidR="00340363" w:rsidRPr="00596CF0" w:rsidRDefault="00340363" w:rsidP="00261B6D">
            <w:pPr>
              <w:pStyle w:val="table"/>
              <w:rPr>
                <w:lang w:val="en-GB"/>
              </w:rPr>
            </w:pPr>
            <w:r w:rsidRPr="00596CF0">
              <w:rPr>
                <w:lang w:val="en-GB"/>
              </w:rPr>
              <w:t>SNS Ring</w:t>
            </w:r>
          </w:p>
        </w:tc>
        <w:tc>
          <w:tcPr>
            <w:tcW w:w="3630" w:type="dxa"/>
          </w:tcPr>
          <w:p w:rsidR="00340363" w:rsidRPr="00596CF0" w:rsidRDefault="00340363" w:rsidP="00B03826">
            <w:pPr>
              <w:pStyle w:val="table"/>
              <w:rPr>
                <w:lang w:val="en-GB"/>
              </w:rPr>
            </w:pPr>
            <w:r w:rsidRPr="00596CF0">
              <w:rPr>
                <w:lang w:val="en-GB"/>
              </w:rPr>
              <w:t>Scintillator</w:t>
            </w:r>
            <w:r w:rsidR="00B03826" w:rsidRPr="00596CF0">
              <w:rPr>
                <w:lang w:val="en-GB"/>
              </w:rPr>
              <w:t xml:space="preserve"> </w:t>
            </w:r>
            <w:r w:rsidRPr="00596CF0">
              <w:rPr>
                <w:lang w:val="en-GB"/>
              </w:rPr>
              <w:t xml:space="preserve">PMTs </w:t>
            </w:r>
          </w:p>
        </w:tc>
        <w:tc>
          <w:tcPr>
            <w:tcW w:w="1100" w:type="dxa"/>
          </w:tcPr>
          <w:p w:rsidR="00340363" w:rsidRPr="00596CF0" w:rsidRDefault="00340363" w:rsidP="00261B6D">
            <w:pPr>
              <w:pStyle w:val="table"/>
              <w:rPr>
                <w:lang w:val="en-GB"/>
              </w:rPr>
            </w:pPr>
            <w:r w:rsidRPr="00596CF0">
              <w:rPr>
                <w:lang w:val="en-GB"/>
              </w:rPr>
              <w:t>[190]</w:t>
            </w:r>
          </w:p>
        </w:tc>
      </w:tr>
      <w:tr w:rsidR="00340363" w:rsidRPr="00596CF0" w:rsidTr="00261B6D">
        <w:trPr>
          <w:jc w:val="center"/>
        </w:trPr>
        <w:tc>
          <w:tcPr>
            <w:tcW w:w="1870" w:type="dxa"/>
            <w:gridSpan w:val="2"/>
          </w:tcPr>
          <w:p w:rsidR="00340363" w:rsidRPr="00596CF0" w:rsidRDefault="00340363" w:rsidP="00261B6D">
            <w:pPr>
              <w:pStyle w:val="table"/>
              <w:rPr>
                <w:lang w:val="en-GB"/>
              </w:rPr>
            </w:pPr>
            <w:r w:rsidRPr="00596CF0">
              <w:rPr>
                <w:lang w:val="en-GB"/>
              </w:rPr>
              <w:t>SNS Linac</w:t>
            </w:r>
          </w:p>
        </w:tc>
        <w:tc>
          <w:tcPr>
            <w:tcW w:w="3630" w:type="dxa"/>
          </w:tcPr>
          <w:p w:rsidR="00340363" w:rsidRPr="00596CF0" w:rsidRDefault="00340363" w:rsidP="00261B6D">
            <w:pPr>
              <w:pStyle w:val="table"/>
              <w:rPr>
                <w:lang w:val="en-GB"/>
              </w:rPr>
            </w:pPr>
            <w:r w:rsidRPr="00596CF0">
              <w:rPr>
                <w:lang w:val="en-GB" w:eastAsia="en-US"/>
              </w:rPr>
              <w:t xml:space="preserve">PMTs with a neutron converter </w:t>
            </w:r>
          </w:p>
        </w:tc>
        <w:tc>
          <w:tcPr>
            <w:tcW w:w="1100" w:type="dxa"/>
          </w:tcPr>
          <w:p w:rsidR="00340363" w:rsidRPr="00596CF0" w:rsidRDefault="00340363" w:rsidP="00261B6D">
            <w:pPr>
              <w:pStyle w:val="table"/>
              <w:rPr>
                <w:lang w:val="en-GB"/>
              </w:rPr>
            </w:pPr>
            <w:r w:rsidRPr="00596CF0">
              <w:rPr>
                <w:lang w:val="en-GB"/>
              </w:rPr>
              <w:t>[190]</w:t>
            </w:r>
          </w:p>
        </w:tc>
      </w:tr>
      <w:tr w:rsidR="00340363" w:rsidRPr="00596CF0" w:rsidTr="00261B6D">
        <w:trPr>
          <w:jc w:val="center"/>
        </w:trPr>
        <w:tc>
          <w:tcPr>
            <w:tcW w:w="1870" w:type="dxa"/>
            <w:gridSpan w:val="2"/>
          </w:tcPr>
          <w:p w:rsidR="00340363" w:rsidRPr="00596CF0" w:rsidRDefault="00340363" w:rsidP="00261B6D">
            <w:pPr>
              <w:pStyle w:val="table"/>
              <w:rPr>
                <w:lang w:val="en-GB"/>
              </w:rPr>
            </w:pPr>
            <w:r w:rsidRPr="00596CF0">
              <w:rPr>
                <w:lang w:val="en-GB"/>
              </w:rPr>
              <w:t>PSR</w:t>
            </w:r>
          </w:p>
        </w:tc>
        <w:tc>
          <w:tcPr>
            <w:tcW w:w="3630" w:type="dxa"/>
          </w:tcPr>
          <w:p w:rsidR="00340363" w:rsidRPr="00596CF0" w:rsidRDefault="00340363" w:rsidP="00261B6D">
            <w:pPr>
              <w:pStyle w:val="table"/>
              <w:rPr>
                <w:lang w:val="en-GB"/>
              </w:rPr>
            </w:pPr>
            <w:r w:rsidRPr="00596CF0">
              <w:rPr>
                <w:lang w:val="en-GB" w:eastAsia="en-US"/>
              </w:rPr>
              <w:t xml:space="preserve">Liquid scintillator with PMT </w:t>
            </w:r>
            <w:r w:rsidRPr="00596CF0">
              <w:rPr>
                <w:rFonts w:ascii="Times New Roman" w:hAnsi="Times New Roman" w:cs="Times New Roman"/>
                <w:lang w:val="en-GB" w:eastAsia="en-US"/>
              </w:rPr>
              <w:t>(old)</w:t>
            </w:r>
          </w:p>
        </w:tc>
        <w:tc>
          <w:tcPr>
            <w:tcW w:w="1100" w:type="dxa"/>
          </w:tcPr>
          <w:p w:rsidR="00340363" w:rsidRPr="00596CF0" w:rsidRDefault="00340363" w:rsidP="00261B6D">
            <w:pPr>
              <w:pStyle w:val="table"/>
              <w:rPr>
                <w:lang w:val="en-GB"/>
              </w:rPr>
            </w:pPr>
            <w:r w:rsidRPr="00596CF0">
              <w:rPr>
                <w:lang w:val="en-GB"/>
              </w:rPr>
              <w:t>[191]</w:t>
            </w:r>
          </w:p>
        </w:tc>
      </w:tr>
      <w:tr w:rsidR="00340363" w:rsidRPr="00596CF0" w:rsidTr="00261B6D">
        <w:trPr>
          <w:jc w:val="center"/>
        </w:trPr>
        <w:tc>
          <w:tcPr>
            <w:tcW w:w="1870" w:type="dxa"/>
            <w:gridSpan w:val="2"/>
          </w:tcPr>
          <w:p w:rsidR="00340363" w:rsidRPr="00596CF0" w:rsidRDefault="00340363" w:rsidP="00261B6D">
            <w:pPr>
              <w:pStyle w:val="table"/>
              <w:rPr>
                <w:lang w:val="en-GB"/>
              </w:rPr>
            </w:pPr>
            <w:r w:rsidRPr="00596CF0">
              <w:rPr>
                <w:lang w:val="en-GB"/>
              </w:rPr>
              <w:t>CSNS</w:t>
            </w:r>
          </w:p>
        </w:tc>
        <w:tc>
          <w:tcPr>
            <w:tcW w:w="3630" w:type="dxa"/>
          </w:tcPr>
          <w:p w:rsidR="00340363" w:rsidRPr="00596CF0" w:rsidRDefault="00340363" w:rsidP="00B03826">
            <w:pPr>
              <w:pStyle w:val="table"/>
              <w:rPr>
                <w:lang w:val="en-GB" w:eastAsia="en-US"/>
              </w:rPr>
            </w:pPr>
            <w:r w:rsidRPr="00596CF0">
              <w:rPr>
                <w:lang w:val="en-GB"/>
              </w:rPr>
              <w:t>Scintillator</w:t>
            </w:r>
            <w:r w:rsidR="00B03826" w:rsidRPr="00596CF0">
              <w:rPr>
                <w:lang w:val="en-GB"/>
              </w:rPr>
              <w:t xml:space="preserve"> </w:t>
            </w:r>
            <w:r w:rsidRPr="00596CF0">
              <w:rPr>
                <w:lang w:val="en-GB"/>
              </w:rPr>
              <w:t>PMTs</w:t>
            </w:r>
          </w:p>
        </w:tc>
        <w:tc>
          <w:tcPr>
            <w:tcW w:w="1100" w:type="dxa"/>
          </w:tcPr>
          <w:p w:rsidR="00340363" w:rsidRPr="00596CF0" w:rsidRDefault="00340363" w:rsidP="00261B6D">
            <w:pPr>
              <w:pStyle w:val="table"/>
              <w:rPr>
                <w:lang w:val="en-GB"/>
              </w:rPr>
            </w:pPr>
            <w:r w:rsidRPr="00596CF0">
              <w:rPr>
                <w:lang w:val="en-GB"/>
              </w:rPr>
              <w:t>[192]</w:t>
            </w:r>
          </w:p>
        </w:tc>
      </w:tr>
      <w:tr w:rsidR="00340363" w:rsidRPr="00596CF0" w:rsidTr="00261B6D">
        <w:trPr>
          <w:jc w:val="center"/>
        </w:trPr>
        <w:tc>
          <w:tcPr>
            <w:tcW w:w="6600" w:type="dxa"/>
            <w:gridSpan w:val="4"/>
            <w:tcBorders>
              <w:bottom w:val="single" w:sz="4" w:space="0" w:color="auto"/>
            </w:tcBorders>
          </w:tcPr>
          <w:p w:rsidR="00340363" w:rsidRPr="00596CF0" w:rsidRDefault="00340363" w:rsidP="00261B6D">
            <w:pPr>
              <w:pStyle w:val="table"/>
              <w:rPr>
                <w:b/>
                <w:bCs/>
                <w:lang w:val="en-GB"/>
              </w:rPr>
            </w:pPr>
            <w:r w:rsidRPr="00596CF0">
              <w:rPr>
                <w:b/>
                <w:bCs/>
                <w:lang w:val="en-GB"/>
              </w:rPr>
              <w:t>Ionization chambers</w:t>
            </w:r>
          </w:p>
        </w:tc>
      </w:tr>
      <w:tr w:rsidR="00340363" w:rsidRPr="00596CF0" w:rsidTr="00261B6D">
        <w:trPr>
          <w:jc w:val="center"/>
        </w:trPr>
        <w:tc>
          <w:tcPr>
            <w:tcW w:w="1870" w:type="dxa"/>
            <w:gridSpan w:val="2"/>
            <w:tcBorders>
              <w:top w:val="nil"/>
            </w:tcBorders>
          </w:tcPr>
          <w:p w:rsidR="00340363" w:rsidRPr="00596CF0" w:rsidRDefault="00340363" w:rsidP="00261B6D">
            <w:pPr>
              <w:pStyle w:val="table"/>
              <w:rPr>
                <w:lang w:val="en-GB"/>
              </w:rPr>
            </w:pPr>
            <w:r w:rsidRPr="00596CF0">
              <w:rPr>
                <w:lang w:val="en-GB"/>
              </w:rPr>
              <w:t>LEDA</w:t>
            </w:r>
          </w:p>
        </w:tc>
        <w:tc>
          <w:tcPr>
            <w:tcW w:w="3630" w:type="dxa"/>
            <w:tcBorders>
              <w:top w:val="nil"/>
            </w:tcBorders>
          </w:tcPr>
          <w:p w:rsidR="00340363" w:rsidRPr="00A75F1B" w:rsidRDefault="00340363" w:rsidP="00261B6D">
            <w:pPr>
              <w:pStyle w:val="table"/>
              <w:rPr>
                <w:lang w:val="en-GB"/>
              </w:rPr>
            </w:pPr>
            <w:r w:rsidRPr="00596CF0">
              <w:rPr>
                <w:lang w:val="en-GB"/>
              </w:rPr>
              <w:t>160 cm</w:t>
            </w:r>
            <w:r w:rsidR="00B03826" w:rsidRPr="007060E1">
              <w:rPr>
                <w:vertAlign w:val="superscript"/>
                <w:lang w:val="en-GB"/>
              </w:rPr>
              <w:t>3</w:t>
            </w:r>
            <w:r w:rsidRPr="00C84167">
              <w:rPr>
                <w:lang w:val="en-GB"/>
              </w:rPr>
              <w:t xml:space="preserve"> N</w:t>
            </w:r>
            <w:r w:rsidRPr="002100ED">
              <w:rPr>
                <w:vertAlign w:val="subscript"/>
                <w:lang w:val="en-GB"/>
              </w:rPr>
              <w:t>2</w:t>
            </w:r>
            <w:r w:rsidRPr="00A75F1B">
              <w:rPr>
                <w:lang w:val="en-GB"/>
              </w:rPr>
              <w:t xml:space="preserve"> </w:t>
            </w:r>
            <w:r w:rsidR="00B03826" w:rsidRPr="00A75F1B">
              <w:rPr>
                <w:lang w:val="en-GB"/>
              </w:rPr>
              <w:t xml:space="preserve">ion </w:t>
            </w:r>
            <w:r w:rsidRPr="00A75F1B">
              <w:rPr>
                <w:lang w:val="en-GB"/>
              </w:rPr>
              <w:t xml:space="preserve">chamber </w:t>
            </w:r>
          </w:p>
        </w:tc>
        <w:tc>
          <w:tcPr>
            <w:tcW w:w="1100" w:type="dxa"/>
            <w:tcBorders>
              <w:top w:val="nil"/>
            </w:tcBorders>
          </w:tcPr>
          <w:p w:rsidR="00340363" w:rsidRPr="00AE32ED" w:rsidRDefault="00340363" w:rsidP="00261B6D">
            <w:pPr>
              <w:pStyle w:val="table"/>
              <w:rPr>
                <w:lang w:val="en-GB"/>
              </w:rPr>
            </w:pPr>
            <w:r w:rsidRPr="00AE32ED">
              <w:rPr>
                <w:lang w:val="en-GB"/>
              </w:rPr>
              <w:t>[193]</w:t>
            </w:r>
          </w:p>
        </w:tc>
      </w:tr>
      <w:tr w:rsidR="00340363" w:rsidRPr="00596CF0" w:rsidTr="00261B6D">
        <w:trPr>
          <w:jc w:val="center"/>
        </w:trPr>
        <w:tc>
          <w:tcPr>
            <w:tcW w:w="1870" w:type="dxa"/>
            <w:gridSpan w:val="2"/>
          </w:tcPr>
          <w:p w:rsidR="00340363" w:rsidRPr="00596CF0" w:rsidRDefault="00340363" w:rsidP="00261B6D">
            <w:pPr>
              <w:pStyle w:val="table"/>
              <w:rPr>
                <w:lang w:val="en-GB"/>
              </w:rPr>
            </w:pPr>
            <w:r w:rsidRPr="00596CF0">
              <w:rPr>
                <w:lang w:val="en-GB"/>
              </w:rPr>
              <w:t>ISIS</w:t>
            </w:r>
          </w:p>
        </w:tc>
        <w:tc>
          <w:tcPr>
            <w:tcW w:w="3630" w:type="dxa"/>
          </w:tcPr>
          <w:p w:rsidR="00340363" w:rsidRPr="00596CF0" w:rsidRDefault="00340363" w:rsidP="00B03826">
            <w:pPr>
              <w:pStyle w:val="table"/>
              <w:rPr>
                <w:lang w:val="en-GB"/>
              </w:rPr>
            </w:pPr>
            <w:r w:rsidRPr="00596CF0">
              <w:rPr>
                <w:lang w:val="en-GB" w:eastAsia="en-US"/>
              </w:rPr>
              <w:t xml:space="preserve">Long Ar </w:t>
            </w:r>
            <w:r w:rsidR="00B03826" w:rsidRPr="00596CF0">
              <w:rPr>
                <w:lang w:val="en-GB" w:eastAsia="en-US"/>
              </w:rPr>
              <w:t xml:space="preserve">ionization </w:t>
            </w:r>
            <w:r w:rsidRPr="00596CF0">
              <w:rPr>
                <w:lang w:val="en-GB" w:eastAsia="en-US"/>
              </w:rPr>
              <w:t xml:space="preserve">tubes </w:t>
            </w:r>
            <w:r w:rsidRPr="00596CF0">
              <w:rPr>
                <w:lang w:val="en-GB"/>
              </w:rPr>
              <w:t>(3</w:t>
            </w:r>
            <w:r w:rsidR="00B03826" w:rsidRPr="00596CF0">
              <w:rPr>
                <w:lang w:val="en-GB"/>
              </w:rPr>
              <w:t xml:space="preserve"> m to </w:t>
            </w:r>
            <w:r w:rsidRPr="00596CF0">
              <w:rPr>
                <w:lang w:val="en-GB"/>
              </w:rPr>
              <w:t>4</w:t>
            </w:r>
            <w:r w:rsidR="00B03826" w:rsidRPr="00596CF0">
              <w:rPr>
                <w:lang w:val="en-GB"/>
              </w:rPr>
              <w:t xml:space="preserve"> </w:t>
            </w:r>
            <w:r w:rsidRPr="00596CF0">
              <w:rPr>
                <w:lang w:val="en-GB"/>
              </w:rPr>
              <w:t>m)</w:t>
            </w:r>
          </w:p>
        </w:tc>
        <w:tc>
          <w:tcPr>
            <w:tcW w:w="1100" w:type="dxa"/>
          </w:tcPr>
          <w:p w:rsidR="00340363" w:rsidRPr="00596CF0" w:rsidRDefault="00340363" w:rsidP="00261B6D">
            <w:pPr>
              <w:pStyle w:val="table"/>
              <w:rPr>
                <w:lang w:val="en-GB"/>
              </w:rPr>
            </w:pPr>
            <w:r w:rsidRPr="00596CF0">
              <w:rPr>
                <w:lang w:val="en-GB"/>
              </w:rPr>
              <w:t>[183]</w:t>
            </w:r>
          </w:p>
        </w:tc>
      </w:tr>
      <w:tr w:rsidR="00340363" w:rsidRPr="00596CF0" w:rsidTr="00261B6D">
        <w:trPr>
          <w:jc w:val="center"/>
        </w:trPr>
        <w:tc>
          <w:tcPr>
            <w:tcW w:w="1870" w:type="dxa"/>
            <w:gridSpan w:val="2"/>
          </w:tcPr>
          <w:p w:rsidR="00340363" w:rsidRPr="00596CF0" w:rsidRDefault="00340363" w:rsidP="00261B6D">
            <w:pPr>
              <w:pStyle w:val="table"/>
              <w:rPr>
                <w:lang w:val="en-GB"/>
              </w:rPr>
            </w:pPr>
            <w:r w:rsidRPr="00596CF0">
              <w:rPr>
                <w:lang w:val="en-GB"/>
              </w:rPr>
              <w:t>SNS Ring</w:t>
            </w:r>
          </w:p>
        </w:tc>
        <w:tc>
          <w:tcPr>
            <w:tcW w:w="3630" w:type="dxa"/>
          </w:tcPr>
          <w:p w:rsidR="00340363" w:rsidRPr="00A75F1B" w:rsidRDefault="00340363" w:rsidP="00261B6D">
            <w:pPr>
              <w:pStyle w:val="table"/>
              <w:rPr>
                <w:lang w:val="en-GB"/>
              </w:rPr>
            </w:pPr>
            <w:r w:rsidRPr="00596CF0">
              <w:rPr>
                <w:lang w:val="en-GB"/>
              </w:rPr>
              <w:t>113 cm</w:t>
            </w:r>
            <w:r w:rsidR="00B03826" w:rsidRPr="007060E1">
              <w:rPr>
                <w:vertAlign w:val="superscript"/>
                <w:lang w:val="en-GB"/>
              </w:rPr>
              <w:t>3</w:t>
            </w:r>
            <w:r w:rsidRPr="00C84167">
              <w:rPr>
                <w:lang w:val="en-GB"/>
              </w:rPr>
              <w:t xml:space="preserve"> Ar </w:t>
            </w:r>
            <w:r w:rsidR="00B03826" w:rsidRPr="002100ED">
              <w:rPr>
                <w:lang w:val="en-GB"/>
              </w:rPr>
              <w:t xml:space="preserve">ion </w:t>
            </w:r>
            <w:r w:rsidRPr="00A75F1B">
              <w:rPr>
                <w:lang w:val="en-GB"/>
              </w:rPr>
              <w:t>chambers</w:t>
            </w:r>
          </w:p>
        </w:tc>
        <w:tc>
          <w:tcPr>
            <w:tcW w:w="1100" w:type="dxa"/>
          </w:tcPr>
          <w:p w:rsidR="00340363" w:rsidRPr="00AE32ED" w:rsidRDefault="00340363" w:rsidP="00261B6D">
            <w:pPr>
              <w:pStyle w:val="table"/>
              <w:rPr>
                <w:lang w:val="en-GB"/>
              </w:rPr>
            </w:pPr>
            <w:r w:rsidRPr="00AE32ED">
              <w:rPr>
                <w:lang w:val="en-GB"/>
              </w:rPr>
              <w:t>[152]</w:t>
            </w:r>
          </w:p>
        </w:tc>
      </w:tr>
      <w:tr w:rsidR="00340363" w:rsidRPr="00596CF0" w:rsidTr="00261B6D">
        <w:trPr>
          <w:jc w:val="center"/>
        </w:trPr>
        <w:tc>
          <w:tcPr>
            <w:tcW w:w="1870" w:type="dxa"/>
            <w:gridSpan w:val="2"/>
          </w:tcPr>
          <w:p w:rsidR="00340363" w:rsidRPr="00596CF0" w:rsidRDefault="00340363" w:rsidP="00261B6D">
            <w:pPr>
              <w:pStyle w:val="table"/>
              <w:rPr>
                <w:lang w:val="en-GB"/>
              </w:rPr>
            </w:pPr>
            <w:r w:rsidRPr="00596CF0">
              <w:rPr>
                <w:lang w:val="en-GB"/>
              </w:rPr>
              <w:t>SNS Linac</w:t>
            </w:r>
          </w:p>
        </w:tc>
        <w:tc>
          <w:tcPr>
            <w:tcW w:w="3630" w:type="dxa"/>
          </w:tcPr>
          <w:p w:rsidR="00340363" w:rsidRPr="00A75F1B" w:rsidRDefault="00340363" w:rsidP="00261B6D">
            <w:pPr>
              <w:pStyle w:val="table"/>
              <w:rPr>
                <w:lang w:val="en-GB"/>
              </w:rPr>
            </w:pPr>
            <w:r w:rsidRPr="00596CF0">
              <w:rPr>
                <w:lang w:val="en-GB"/>
              </w:rPr>
              <w:t>113 cm</w:t>
            </w:r>
            <w:r w:rsidR="00B03826" w:rsidRPr="007060E1">
              <w:rPr>
                <w:vertAlign w:val="superscript"/>
                <w:lang w:val="en-GB"/>
              </w:rPr>
              <w:t>3</w:t>
            </w:r>
            <w:r w:rsidRPr="00C84167">
              <w:rPr>
                <w:lang w:val="en-GB"/>
              </w:rPr>
              <w:t xml:space="preserve"> Ar </w:t>
            </w:r>
            <w:r w:rsidR="00B03826" w:rsidRPr="002100ED">
              <w:rPr>
                <w:lang w:val="en-GB"/>
              </w:rPr>
              <w:t xml:space="preserve">ion </w:t>
            </w:r>
            <w:r w:rsidRPr="00A75F1B">
              <w:rPr>
                <w:lang w:val="en-GB"/>
              </w:rPr>
              <w:t>chambers</w:t>
            </w:r>
          </w:p>
        </w:tc>
        <w:tc>
          <w:tcPr>
            <w:tcW w:w="1100" w:type="dxa"/>
          </w:tcPr>
          <w:p w:rsidR="00340363" w:rsidRPr="00AE32ED" w:rsidRDefault="00340363" w:rsidP="00261B6D">
            <w:pPr>
              <w:pStyle w:val="table"/>
              <w:rPr>
                <w:lang w:val="en-GB"/>
              </w:rPr>
            </w:pPr>
            <w:r w:rsidRPr="00AE32ED">
              <w:rPr>
                <w:lang w:val="en-GB"/>
              </w:rPr>
              <w:t>[190]</w:t>
            </w:r>
          </w:p>
        </w:tc>
      </w:tr>
      <w:tr w:rsidR="00340363" w:rsidRPr="00596CF0" w:rsidTr="00261B6D">
        <w:trPr>
          <w:jc w:val="center"/>
        </w:trPr>
        <w:tc>
          <w:tcPr>
            <w:tcW w:w="1870" w:type="dxa"/>
            <w:gridSpan w:val="2"/>
          </w:tcPr>
          <w:p w:rsidR="00340363" w:rsidRPr="00596CF0" w:rsidRDefault="00340363" w:rsidP="00261B6D">
            <w:pPr>
              <w:pStyle w:val="table"/>
              <w:rPr>
                <w:lang w:val="en-GB"/>
              </w:rPr>
            </w:pPr>
            <w:r w:rsidRPr="00596CF0">
              <w:rPr>
                <w:lang w:val="en-GB"/>
              </w:rPr>
              <w:t>PSI</w:t>
            </w:r>
          </w:p>
        </w:tc>
        <w:tc>
          <w:tcPr>
            <w:tcW w:w="3630" w:type="dxa"/>
          </w:tcPr>
          <w:p w:rsidR="00340363" w:rsidRPr="00596CF0" w:rsidRDefault="00340363" w:rsidP="00261B6D">
            <w:pPr>
              <w:pStyle w:val="table"/>
              <w:rPr>
                <w:lang w:val="en-GB"/>
              </w:rPr>
            </w:pPr>
            <w:r w:rsidRPr="00596CF0">
              <w:rPr>
                <w:lang w:val="en-GB"/>
              </w:rPr>
              <w:t xml:space="preserve">Air </w:t>
            </w:r>
            <w:r w:rsidR="00B03826" w:rsidRPr="00596CF0">
              <w:rPr>
                <w:lang w:val="en-GB"/>
              </w:rPr>
              <w:t xml:space="preserve">ionization </w:t>
            </w:r>
            <w:r w:rsidRPr="00596CF0">
              <w:rPr>
                <w:lang w:val="en-GB"/>
              </w:rPr>
              <w:t>chambers</w:t>
            </w:r>
          </w:p>
        </w:tc>
        <w:tc>
          <w:tcPr>
            <w:tcW w:w="1100" w:type="dxa"/>
          </w:tcPr>
          <w:p w:rsidR="00340363" w:rsidRPr="00596CF0" w:rsidRDefault="00340363" w:rsidP="00261B6D">
            <w:pPr>
              <w:pStyle w:val="table"/>
              <w:rPr>
                <w:lang w:val="en-GB"/>
              </w:rPr>
            </w:pPr>
            <w:r w:rsidRPr="00596CF0">
              <w:rPr>
                <w:lang w:val="en-GB"/>
              </w:rPr>
              <w:t>[194]</w:t>
            </w:r>
          </w:p>
        </w:tc>
      </w:tr>
      <w:tr w:rsidR="00340363" w:rsidRPr="00596CF0" w:rsidTr="00261B6D">
        <w:trPr>
          <w:jc w:val="center"/>
        </w:trPr>
        <w:tc>
          <w:tcPr>
            <w:tcW w:w="1870" w:type="dxa"/>
            <w:gridSpan w:val="2"/>
          </w:tcPr>
          <w:p w:rsidR="00340363" w:rsidRPr="00596CF0" w:rsidRDefault="00340363" w:rsidP="00261B6D">
            <w:pPr>
              <w:pStyle w:val="table"/>
              <w:rPr>
                <w:lang w:val="en-GB"/>
              </w:rPr>
            </w:pPr>
            <w:r w:rsidRPr="00596CF0">
              <w:rPr>
                <w:lang w:val="en-GB"/>
              </w:rPr>
              <w:t>PEFP</w:t>
            </w:r>
          </w:p>
        </w:tc>
        <w:tc>
          <w:tcPr>
            <w:tcW w:w="3630" w:type="dxa"/>
          </w:tcPr>
          <w:p w:rsidR="00340363" w:rsidRPr="00596CF0" w:rsidRDefault="00340363" w:rsidP="00261B6D">
            <w:pPr>
              <w:pStyle w:val="table"/>
              <w:rPr>
                <w:lang w:val="en-GB"/>
              </w:rPr>
            </w:pPr>
          </w:p>
        </w:tc>
        <w:tc>
          <w:tcPr>
            <w:tcW w:w="1100" w:type="dxa"/>
          </w:tcPr>
          <w:p w:rsidR="00340363" w:rsidRPr="00596CF0" w:rsidRDefault="00340363" w:rsidP="00261B6D">
            <w:pPr>
              <w:pStyle w:val="table"/>
              <w:rPr>
                <w:lang w:val="en-GB"/>
              </w:rPr>
            </w:pPr>
          </w:p>
        </w:tc>
      </w:tr>
      <w:tr w:rsidR="00340363" w:rsidRPr="00596CF0" w:rsidTr="00261B6D">
        <w:trPr>
          <w:jc w:val="center"/>
        </w:trPr>
        <w:tc>
          <w:tcPr>
            <w:tcW w:w="1870" w:type="dxa"/>
            <w:gridSpan w:val="2"/>
          </w:tcPr>
          <w:p w:rsidR="00340363" w:rsidRPr="002100ED" w:rsidRDefault="00340363" w:rsidP="00DF64EE">
            <w:pPr>
              <w:pStyle w:val="table"/>
              <w:rPr>
                <w:lang w:val="en-GB"/>
              </w:rPr>
            </w:pPr>
            <w:r w:rsidRPr="00C84167">
              <w:rPr>
                <w:lang w:val="en-GB"/>
              </w:rPr>
              <w:t>J-</w:t>
            </w:r>
            <w:r w:rsidR="00DF64EE" w:rsidRPr="00A75F1B">
              <w:rPr>
                <w:lang w:val="en-GB"/>
              </w:rPr>
              <w:t>P</w:t>
            </w:r>
            <w:r w:rsidR="00AF61A1">
              <w:rPr>
                <w:lang w:val="en-GB"/>
              </w:rPr>
              <w:t>ARC</w:t>
            </w:r>
            <w:r w:rsidR="00DF64EE" w:rsidRPr="00C84167">
              <w:rPr>
                <w:lang w:val="en-GB"/>
              </w:rPr>
              <w:t xml:space="preserve"> </w:t>
            </w:r>
          </w:p>
          <w:p w:rsidR="00340363" w:rsidRPr="00AE32ED" w:rsidRDefault="00340363" w:rsidP="00261B6D">
            <w:pPr>
              <w:pStyle w:val="table"/>
              <w:rPr>
                <w:lang w:val="en-GB"/>
              </w:rPr>
            </w:pPr>
            <w:r w:rsidRPr="00AE32ED">
              <w:rPr>
                <w:lang w:val="en-GB"/>
              </w:rPr>
              <w:t>RCS, MR, LINAC</w:t>
            </w:r>
          </w:p>
        </w:tc>
        <w:tc>
          <w:tcPr>
            <w:tcW w:w="3630" w:type="dxa"/>
          </w:tcPr>
          <w:p w:rsidR="00340363" w:rsidRPr="00AF61A1" w:rsidRDefault="00340363" w:rsidP="00B03826">
            <w:pPr>
              <w:pStyle w:val="table"/>
              <w:rPr>
                <w:lang w:val="en-GB"/>
              </w:rPr>
            </w:pPr>
            <w:r w:rsidRPr="00AE32ED">
              <w:rPr>
                <w:lang w:val="en-GB"/>
              </w:rPr>
              <w:t>Ar+CO</w:t>
            </w:r>
            <w:r w:rsidRPr="00E47333">
              <w:rPr>
                <w:vertAlign w:val="subscript"/>
                <w:lang w:val="en-GB"/>
              </w:rPr>
              <w:t>2</w:t>
            </w:r>
            <w:r w:rsidRPr="00E47333">
              <w:rPr>
                <w:lang w:val="en-GB"/>
              </w:rPr>
              <w:t xml:space="preserve"> proportional </w:t>
            </w:r>
            <w:r w:rsidRPr="00631FEA">
              <w:rPr>
                <w:lang w:val="en-GB"/>
              </w:rPr>
              <w:t>counters  (80 cm) and coaxial cable ion chambers</w:t>
            </w:r>
            <w:r w:rsidR="00B03826" w:rsidRPr="00AF61A1">
              <w:rPr>
                <w:lang w:val="en-GB"/>
              </w:rPr>
              <w:t>,</w:t>
            </w:r>
            <w:r w:rsidRPr="00AF61A1">
              <w:rPr>
                <w:lang w:val="en-GB"/>
              </w:rPr>
              <w:t xml:space="preserve"> air filled (4</w:t>
            </w:r>
            <w:r w:rsidR="00B03826" w:rsidRPr="00AF61A1">
              <w:rPr>
                <w:lang w:val="en-GB"/>
              </w:rPr>
              <w:t xml:space="preserve"> m to </w:t>
            </w:r>
            <w:r w:rsidRPr="00AF61A1">
              <w:rPr>
                <w:lang w:val="en-GB"/>
              </w:rPr>
              <w:t>5 m)</w:t>
            </w:r>
          </w:p>
        </w:tc>
        <w:tc>
          <w:tcPr>
            <w:tcW w:w="1100" w:type="dxa"/>
          </w:tcPr>
          <w:p w:rsidR="00340363" w:rsidRPr="002F430A" w:rsidRDefault="00340363" w:rsidP="00261B6D">
            <w:pPr>
              <w:pStyle w:val="table"/>
              <w:rPr>
                <w:lang w:val="en-GB"/>
              </w:rPr>
            </w:pPr>
            <w:r w:rsidRPr="002F430A">
              <w:rPr>
                <w:lang w:val="en-GB"/>
              </w:rPr>
              <w:t>[148]</w:t>
            </w:r>
          </w:p>
        </w:tc>
      </w:tr>
      <w:tr w:rsidR="00340363" w:rsidRPr="00596CF0" w:rsidTr="00261B6D">
        <w:trPr>
          <w:jc w:val="center"/>
        </w:trPr>
        <w:tc>
          <w:tcPr>
            <w:tcW w:w="1870" w:type="dxa"/>
            <w:gridSpan w:val="2"/>
          </w:tcPr>
          <w:p w:rsidR="00340363" w:rsidRPr="00596CF0" w:rsidRDefault="00340363" w:rsidP="00261B6D">
            <w:pPr>
              <w:pStyle w:val="table"/>
              <w:rPr>
                <w:lang w:val="en-GB"/>
              </w:rPr>
            </w:pPr>
            <w:r w:rsidRPr="00596CF0">
              <w:rPr>
                <w:lang w:val="en-GB"/>
              </w:rPr>
              <w:t>PSR</w:t>
            </w:r>
          </w:p>
        </w:tc>
        <w:tc>
          <w:tcPr>
            <w:tcW w:w="3630" w:type="dxa"/>
          </w:tcPr>
          <w:p w:rsidR="00340363" w:rsidRPr="00596CF0" w:rsidRDefault="00340363" w:rsidP="00261B6D">
            <w:pPr>
              <w:pStyle w:val="table"/>
              <w:rPr>
                <w:lang w:val="en-GB" w:eastAsia="en-US"/>
              </w:rPr>
            </w:pPr>
            <w:r w:rsidRPr="00596CF0">
              <w:rPr>
                <w:lang w:val="en-GB" w:eastAsia="en-US"/>
              </w:rPr>
              <w:t>ion chambers filled with 160 cm</w:t>
            </w:r>
            <w:r w:rsidRPr="00596CF0">
              <w:rPr>
                <w:vertAlign w:val="superscript"/>
                <w:lang w:val="en-GB" w:eastAsia="en-US"/>
              </w:rPr>
              <w:t>3</w:t>
            </w:r>
            <w:r w:rsidRPr="00596CF0">
              <w:rPr>
                <w:lang w:val="en-GB" w:eastAsia="en-US"/>
              </w:rPr>
              <w:t xml:space="preserve"> of N</w:t>
            </w:r>
            <w:r w:rsidRPr="00596CF0">
              <w:rPr>
                <w:vertAlign w:val="subscript"/>
                <w:lang w:val="en-GB" w:eastAsia="en-US"/>
              </w:rPr>
              <w:t>2</w:t>
            </w:r>
            <w:r w:rsidRPr="00596CF0">
              <w:rPr>
                <w:lang w:val="en-GB" w:eastAsia="en-US"/>
              </w:rPr>
              <w:t xml:space="preserve"> gas</w:t>
            </w:r>
          </w:p>
        </w:tc>
        <w:tc>
          <w:tcPr>
            <w:tcW w:w="1100" w:type="dxa"/>
          </w:tcPr>
          <w:p w:rsidR="00340363" w:rsidRPr="00596CF0" w:rsidRDefault="00340363" w:rsidP="00261B6D">
            <w:pPr>
              <w:pStyle w:val="table"/>
              <w:rPr>
                <w:lang w:val="en-GB"/>
              </w:rPr>
            </w:pPr>
            <w:r w:rsidRPr="00596CF0">
              <w:rPr>
                <w:lang w:val="en-GB"/>
              </w:rPr>
              <w:t>[191]</w:t>
            </w:r>
          </w:p>
        </w:tc>
      </w:tr>
      <w:tr w:rsidR="00340363" w:rsidRPr="00596CF0" w:rsidTr="00261B6D">
        <w:trPr>
          <w:jc w:val="center"/>
        </w:trPr>
        <w:tc>
          <w:tcPr>
            <w:tcW w:w="1870" w:type="dxa"/>
            <w:gridSpan w:val="2"/>
          </w:tcPr>
          <w:p w:rsidR="00340363" w:rsidRPr="00596CF0" w:rsidRDefault="00340363" w:rsidP="00261B6D">
            <w:pPr>
              <w:pStyle w:val="table"/>
              <w:rPr>
                <w:lang w:val="en-GB"/>
              </w:rPr>
            </w:pPr>
            <w:r w:rsidRPr="00596CF0">
              <w:rPr>
                <w:lang w:val="en-GB"/>
              </w:rPr>
              <w:t>LANSCE</w:t>
            </w:r>
          </w:p>
        </w:tc>
        <w:tc>
          <w:tcPr>
            <w:tcW w:w="3630" w:type="dxa"/>
          </w:tcPr>
          <w:p w:rsidR="00340363" w:rsidRPr="002100ED" w:rsidRDefault="00340363" w:rsidP="00261B6D">
            <w:pPr>
              <w:pStyle w:val="table"/>
              <w:rPr>
                <w:lang w:val="en-GB"/>
              </w:rPr>
            </w:pPr>
            <w:r w:rsidRPr="00596CF0">
              <w:rPr>
                <w:lang w:val="en-GB" w:eastAsia="en-US"/>
              </w:rPr>
              <w:t>180 cm</w:t>
            </w:r>
            <w:r w:rsidR="00B03826" w:rsidRPr="007060E1">
              <w:rPr>
                <w:vertAlign w:val="superscript"/>
                <w:lang w:val="en-GB" w:eastAsia="en-US"/>
              </w:rPr>
              <w:t>3</w:t>
            </w:r>
            <w:r w:rsidRPr="00C84167">
              <w:rPr>
                <w:lang w:val="en-GB" w:eastAsia="en-US"/>
              </w:rPr>
              <w:t xml:space="preserve"> N</w:t>
            </w:r>
            <w:r w:rsidRPr="007060E1">
              <w:rPr>
                <w:vertAlign w:val="subscript"/>
                <w:lang w:val="en-GB" w:eastAsia="en-US"/>
              </w:rPr>
              <w:t>2</w:t>
            </w:r>
            <w:r w:rsidRPr="00C84167">
              <w:rPr>
                <w:lang w:val="en-GB" w:eastAsia="en-US"/>
              </w:rPr>
              <w:t xml:space="preserve"> ion chamber</w:t>
            </w:r>
          </w:p>
        </w:tc>
        <w:tc>
          <w:tcPr>
            <w:tcW w:w="1100" w:type="dxa"/>
          </w:tcPr>
          <w:p w:rsidR="00340363" w:rsidRPr="00AE32ED" w:rsidRDefault="00340363" w:rsidP="00261B6D">
            <w:pPr>
              <w:pStyle w:val="table"/>
              <w:rPr>
                <w:lang w:val="en-GB"/>
              </w:rPr>
            </w:pPr>
            <w:r w:rsidRPr="00AE32ED">
              <w:rPr>
                <w:lang w:val="en-GB"/>
              </w:rPr>
              <w:t>[195]</w:t>
            </w:r>
          </w:p>
        </w:tc>
      </w:tr>
      <w:tr w:rsidR="00340363" w:rsidRPr="00596CF0" w:rsidTr="00261B6D">
        <w:trPr>
          <w:jc w:val="center"/>
        </w:trPr>
        <w:tc>
          <w:tcPr>
            <w:tcW w:w="1870" w:type="dxa"/>
            <w:gridSpan w:val="2"/>
          </w:tcPr>
          <w:p w:rsidR="00340363" w:rsidRPr="00596CF0" w:rsidRDefault="00340363" w:rsidP="00261B6D">
            <w:pPr>
              <w:pStyle w:val="table"/>
              <w:rPr>
                <w:lang w:val="en-GB"/>
              </w:rPr>
            </w:pPr>
            <w:r w:rsidRPr="00596CF0">
              <w:rPr>
                <w:lang w:val="en-GB"/>
              </w:rPr>
              <w:t>CSNS</w:t>
            </w:r>
          </w:p>
        </w:tc>
        <w:tc>
          <w:tcPr>
            <w:tcW w:w="3630" w:type="dxa"/>
          </w:tcPr>
          <w:p w:rsidR="00340363" w:rsidRPr="002100ED" w:rsidRDefault="00340363" w:rsidP="00261B6D">
            <w:pPr>
              <w:pStyle w:val="table"/>
              <w:rPr>
                <w:lang w:val="en-GB"/>
              </w:rPr>
            </w:pPr>
            <w:r w:rsidRPr="00596CF0">
              <w:rPr>
                <w:lang w:val="en-GB"/>
              </w:rPr>
              <w:t>110 cm</w:t>
            </w:r>
            <w:r w:rsidRPr="007060E1">
              <w:rPr>
                <w:vertAlign w:val="superscript"/>
                <w:lang w:val="en-GB"/>
              </w:rPr>
              <w:t>3</w:t>
            </w:r>
            <w:r w:rsidRPr="00C84167">
              <w:rPr>
                <w:lang w:val="en-GB"/>
              </w:rPr>
              <w:t xml:space="preserve"> Ar ion cha</w:t>
            </w:r>
            <w:r w:rsidRPr="002100ED">
              <w:rPr>
                <w:lang w:val="en-GB"/>
              </w:rPr>
              <w:t>mber</w:t>
            </w:r>
          </w:p>
        </w:tc>
        <w:tc>
          <w:tcPr>
            <w:tcW w:w="1100" w:type="dxa"/>
          </w:tcPr>
          <w:p w:rsidR="00340363" w:rsidRPr="00AE32ED" w:rsidRDefault="00340363" w:rsidP="00261B6D">
            <w:pPr>
              <w:pStyle w:val="table"/>
              <w:rPr>
                <w:lang w:val="en-GB"/>
              </w:rPr>
            </w:pPr>
            <w:r w:rsidRPr="00AE32ED">
              <w:rPr>
                <w:lang w:val="en-GB"/>
              </w:rPr>
              <w:t>[196]</w:t>
            </w:r>
          </w:p>
        </w:tc>
      </w:tr>
      <w:tr w:rsidR="00340363" w:rsidRPr="00596CF0" w:rsidTr="00261B6D">
        <w:trPr>
          <w:jc w:val="center"/>
        </w:trPr>
        <w:tc>
          <w:tcPr>
            <w:tcW w:w="1870" w:type="dxa"/>
            <w:gridSpan w:val="2"/>
          </w:tcPr>
          <w:p w:rsidR="00340363" w:rsidRPr="00596CF0" w:rsidRDefault="00340363" w:rsidP="00261B6D">
            <w:pPr>
              <w:pStyle w:val="table"/>
              <w:rPr>
                <w:lang w:val="en-GB"/>
              </w:rPr>
            </w:pPr>
            <w:r w:rsidRPr="00596CF0">
              <w:rPr>
                <w:lang w:val="en-GB"/>
              </w:rPr>
              <w:t>AGS</w:t>
            </w:r>
          </w:p>
        </w:tc>
        <w:tc>
          <w:tcPr>
            <w:tcW w:w="3630" w:type="dxa"/>
          </w:tcPr>
          <w:p w:rsidR="00340363" w:rsidRPr="00596CF0" w:rsidRDefault="00B03826" w:rsidP="00B03826">
            <w:pPr>
              <w:pStyle w:val="table"/>
              <w:rPr>
                <w:lang w:val="en-GB"/>
              </w:rPr>
            </w:pPr>
            <w:r w:rsidRPr="00596CF0">
              <w:rPr>
                <w:lang w:val="en-GB"/>
              </w:rPr>
              <w:t>Ar-</w:t>
            </w:r>
            <w:r w:rsidR="00340363" w:rsidRPr="00596CF0">
              <w:rPr>
                <w:lang w:val="en-GB"/>
              </w:rPr>
              <w:t>filled long coaxial ion chambers</w:t>
            </w:r>
          </w:p>
        </w:tc>
        <w:tc>
          <w:tcPr>
            <w:tcW w:w="1100" w:type="dxa"/>
          </w:tcPr>
          <w:p w:rsidR="00340363" w:rsidRPr="00596CF0" w:rsidRDefault="00340363" w:rsidP="002100ED">
            <w:pPr>
              <w:pStyle w:val="table"/>
              <w:rPr>
                <w:lang w:val="en-GB"/>
              </w:rPr>
            </w:pPr>
            <w:r w:rsidRPr="00596CF0">
              <w:rPr>
                <w:lang w:val="en-GB"/>
              </w:rPr>
              <w:t>[</w:t>
            </w:r>
            <w:r w:rsidR="00B03826" w:rsidRPr="00596CF0">
              <w:rPr>
                <w:lang w:val="en-GB"/>
              </w:rPr>
              <w:t xml:space="preserve">163, </w:t>
            </w:r>
            <w:r w:rsidRPr="00596CF0">
              <w:rPr>
                <w:lang w:val="en-GB"/>
              </w:rPr>
              <w:t>197]</w:t>
            </w:r>
          </w:p>
        </w:tc>
      </w:tr>
      <w:tr w:rsidR="00340363" w:rsidRPr="00596CF0" w:rsidTr="00261B6D">
        <w:trPr>
          <w:jc w:val="center"/>
        </w:trPr>
        <w:tc>
          <w:tcPr>
            <w:tcW w:w="1870" w:type="dxa"/>
            <w:gridSpan w:val="2"/>
          </w:tcPr>
          <w:p w:rsidR="00340363" w:rsidRPr="00596CF0" w:rsidRDefault="00340363" w:rsidP="00261B6D">
            <w:pPr>
              <w:pStyle w:val="table"/>
              <w:rPr>
                <w:lang w:val="en-GB"/>
              </w:rPr>
            </w:pPr>
            <w:r w:rsidRPr="00596CF0">
              <w:rPr>
                <w:lang w:val="en-GB"/>
              </w:rPr>
              <w:t>NuMI</w:t>
            </w:r>
          </w:p>
        </w:tc>
        <w:tc>
          <w:tcPr>
            <w:tcW w:w="3630" w:type="dxa"/>
          </w:tcPr>
          <w:p w:rsidR="00340363" w:rsidRPr="00596CF0" w:rsidRDefault="00B03826" w:rsidP="00B03826">
            <w:pPr>
              <w:pStyle w:val="table"/>
              <w:rPr>
                <w:lang w:val="en-GB"/>
              </w:rPr>
            </w:pPr>
            <w:r w:rsidRPr="00596CF0">
              <w:rPr>
                <w:lang w:val="en-GB"/>
              </w:rPr>
              <w:t>Ar-</w:t>
            </w:r>
            <w:r w:rsidR="00340363" w:rsidRPr="00596CF0">
              <w:rPr>
                <w:lang w:val="en-GB"/>
              </w:rPr>
              <w:t xml:space="preserve">filled Ion </w:t>
            </w:r>
            <w:r w:rsidR="00340363" w:rsidRPr="00596CF0">
              <w:rPr>
                <w:lang w:val="en-GB" w:eastAsia="en-US"/>
              </w:rPr>
              <w:t>glass tubes</w:t>
            </w:r>
          </w:p>
        </w:tc>
        <w:tc>
          <w:tcPr>
            <w:tcW w:w="1100" w:type="dxa"/>
          </w:tcPr>
          <w:p w:rsidR="00340363" w:rsidRPr="00596CF0" w:rsidRDefault="00340363" w:rsidP="00261B6D">
            <w:pPr>
              <w:pStyle w:val="table"/>
              <w:rPr>
                <w:lang w:val="en-GB"/>
              </w:rPr>
            </w:pPr>
            <w:r w:rsidRPr="00596CF0">
              <w:rPr>
                <w:lang w:val="en-GB"/>
              </w:rPr>
              <w:t>[156]</w:t>
            </w:r>
          </w:p>
        </w:tc>
      </w:tr>
      <w:tr w:rsidR="00340363" w:rsidRPr="00596CF0" w:rsidTr="00261B6D">
        <w:trPr>
          <w:jc w:val="center"/>
        </w:trPr>
        <w:tc>
          <w:tcPr>
            <w:tcW w:w="1870" w:type="dxa"/>
            <w:gridSpan w:val="2"/>
          </w:tcPr>
          <w:p w:rsidR="00340363" w:rsidRPr="00596CF0" w:rsidRDefault="00340363" w:rsidP="00261B6D">
            <w:pPr>
              <w:pStyle w:val="table"/>
              <w:rPr>
                <w:lang w:val="en-GB"/>
              </w:rPr>
            </w:pPr>
            <w:r w:rsidRPr="00596CF0">
              <w:rPr>
                <w:lang w:val="en-GB"/>
              </w:rPr>
              <w:t>SPS, CNGS</w:t>
            </w:r>
          </w:p>
        </w:tc>
        <w:tc>
          <w:tcPr>
            <w:tcW w:w="3630" w:type="dxa"/>
          </w:tcPr>
          <w:p w:rsidR="00340363" w:rsidRPr="00596CF0" w:rsidRDefault="00B03826" w:rsidP="00B03826">
            <w:pPr>
              <w:pStyle w:val="table"/>
              <w:rPr>
                <w:lang w:val="en-GB"/>
              </w:rPr>
            </w:pPr>
            <w:r w:rsidRPr="00596CF0">
              <w:rPr>
                <w:lang w:val="en-GB"/>
              </w:rPr>
              <w:t>Air-</w:t>
            </w:r>
            <w:r w:rsidR="00340363" w:rsidRPr="00596CF0">
              <w:rPr>
                <w:lang w:val="en-GB"/>
              </w:rPr>
              <w:t xml:space="preserve">filled ion chambers (1 </w:t>
            </w:r>
            <w:r w:rsidRPr="00596CF0">
              <w:rPr>
                <w:lang w:val="en-GB"/>
              </w:rPr>
              <w:t>litre</w:t>
            </w:r>
            <w:r w:rsidR="00340363" w:rsidRPr="00596CF0">
              <w:rPr>
                <w:lang w:val="en-GB"/>
              </w:rPr>
              <w:t>)</w:t>
            </w:r>
          </w:p>
        </w:tc>
        <w:tc>
          <w:tcPr>
            <w:tcW w:w="1100" w:type="dxa"/>
          </w:tcPr>
          <w:p w:rsidR="00340363" w:rsidRPr="00596CF0" w:rsidRDefault="00340363" w:rsidP="00261B6D">
            <w:pPr>
              <w:pStyle w:val="table"/>
              <w:rPr>
                <w:lang w:val="en-GB"/>
              </w:rPr>
            </w:pPr>
            <w:r w:rsidRPr="00596CF0">
              <w:rPr>
                <w:lang w:val="en-GB"/>
              </w:rPr>
              <w:t>[192]</w:t>
            </w:r>
          </w:p>
        </w:tc>
      </w:tr>
      <w:tr w:rsidR="00340363" w:rsidRPr="00596CF0" w:rsidTr="00261B6D">
        <w:trPr>
          <w:jc w:val="center"/>
        </w:trPr>
        <w:tc>
          <w:tcPr>
            <w:tcW w:w="1870" w:type="dxa"/>
            <w:gridSpan w:val="2"/>
          </w:tcPr>
          <w:p w:rsidR="00340363" w:rsidRPr="00596CF0" w:rsidRDefault="00340363" w:rsidP="00261B6D">
            <w:pPr>
              <w:pStyle w:val="table"/>
              <w:rPr>
                <w:lang w:val="en-GB"/>
              </w:rPr>
            </w:pPr>
            <w:r w:rsidRPr="00596CF0">
              <w:rPr>
                <w:lang w:val="en-GB"/>
              </w:rPr>
              <w:t>APT</w:t>
            </w:r>
          </w:p>
        </w:tc>
        <w:tc>
          <w:tcPr>
            <w:tcW w:w="3630" w:type="dxa"/>
          </w:tcPr>
          <w:p w:rsidR="00340363" w:rsidRPr="00596CF0" w:rsidRDefault="00B03826" w:rsidP="00261B6D">
            <w:pPr>
              <w:pStyle w:val="table"/>
              <w:rPr>
                <w:lang w:val="en-GB"/>
              </w:rPr>
            </w:pPr>
            <w:r w:rsidRPr="00596CF0">
              <w:rPr>
                <w:lang w:val="en-GB"/>
              </w:rPr>
              <w:t xml:space="preserve">Same as </w:t>
            </w:r>
            <w:r w:rsidR="00340363" w:rsidRPr="00596CF0">
              <w:rPr>
                <w:lang w:val="en-GB"/>
              </w:rPr>
              <w:t>LEDA</w:t>
            </w:r>
          </w:p>
        </w:tc>
        <w:tc>
          <w:tcPr>
            <w:tcW w:w="1100" w:type="dxa"/>
          </w:tcPr>
          <w:p w:rsidR="00340363" w:rsidRPr="00596CF0" w:rsidRDefault="00340363" w:rsidP="00261B6D">
            <w:pPr>
              <w:pStyle w:val="table"/>
              <w:rPr>
                <w:lang w:val="en-GB"/>
              </w:rPr>
            </w:pPr>
          </w:p>
        </w:tc>
      </w:tr>
      <w:tr w:rsidR="00340363" w:rsidRPr="00596CF0" w:rsidTr="00261B6D">
        <w:trPr>
          <w:jc w:val="center"/>
        </w:trPr>
        <w:tc>
          <w:tcPr>
            <w:tcW w:w="1870" w:type="dxa"/>
            <w:gridSpan w:val="2"/>
          </w:tcPr>
          <w:p w:rsidR="00340363" w:rsidRPr="00596CF0" w:rsidRDefault="00340363" w:rsidP="00261B6D">
            <w:pPr>
              <w:pStyle w:val="table"/>
              <w:rPr>
                <w:lang w:val="en-GB"/>
              </w:rPr>
            </w:pPr>
            <w:r w:rsidRPr="00596CF0">
              <w:rPr>
                <w:lang w:val="en-GB"/>
              </w:rPr>
              <w:t>Tevatron,</w:t>
            </w:r>
          </w:p>
          <w:p w:rsidR="00340363" w:rsidRPr="00596CF0" w:rsidRDefault="00340363" w:rsidP="00261B6D">
            <w:pPr>
              <w:pStyle w:val="table"/>
              <w:rPr>
                <w:lang w:val="en-GB"/>
              </w:rPr>
            </w:pPr>
            <w:r w:rsidRPr="00596CF0">
              <w:rPr>
                <w:lang w:val="en-GB"/>
              </w:rPr>
              <w:t>MI, Booster</w:t>
            </w:r>
          </w:p>
        </w:tc>
        <w:tc>
          <w:tcPr>
            <w:tcW w:w="3630" w:type="dxa"/>
          </w:tcPr>
          <w:p w:rsidR="00340363" w:rsidRPr="00C84167" w:rsidRDefault="00B03826" w:rsidP="00B03826">
            <w:pPr>
              <w:pStyle w:val="table"/>
              <w:rPr>
                <w:lang w:val="en-GB"/>
              </w:rPr>
            </w:pPr>
            <w:r w:rsidRPr="00596CF0">
              <w:rPr>
                <w:lang w:val="en-GB"/>
              </w:rPr>
              <w:t>Ar-</w:t>
            </w:r>
            <w:r w:rsidR="00340363" w:rsidRPr="00596CF0">
              <w:rPr>
                <w:lang w:val="en-GB"/>
              </w:rPr>
              <w:t xml:space="preserve">filled Ion </w:t>
            </w:r>
            <w:r w:rsidR="00340363" w:rsidRPr="00596CF0">
              <w:rPr>
                <w:lang w:val="en-GB" w:eastAsia="en-US"/>
              </w:rPr>
              <w:t>glass tubes, 190 cm</w:t>
            </w:r>
            <w:r w:rsidRPr="007060E1">
              <w:rPr>
                <w:vertAlign w:val="superscript"/>
                <w:lang w:val="en-GB" w:eastAsia="en-US"/>
              </w:rPr>
              <w:t>3</w:t>
            </w:r>
          </w:p>
        </w:tc>
        <w:tc>
          <w:tcPr>
            <w:tcW w:w="1100" w:type="dxa"/>
          </w:tcPr>
          <w:p w:rsidR="00340363" w:rsidRPr="00A75F1B" w:rsidRDefault="00340363" w:rsidP="002100ED">
            <w:pPr>
              <w:pStyle w:val="table"/>
              <w:rPr>
                <w:lang w:val="en-GB"/>
              </w:rPr>
            </w:pPr>
            <w:r w:rsidRPr="002100ED">
              <w:rPr>
                <w:lang w:val="en-GB"/>
              </w:rPr>
              <w:t>[198</w:t>
            </w:r>
            <w:r w:rsidR="00B03826" w:rsidRPr="00A75F1B">
              <w:rPr>
                <w:lang w:val="en-GB"/>
              </w:rPr>
              <w:t xml:space="preserve">, </w:t>
            </w:r>
            <w:r w:rsidRPr="00A75F1B">
              <w:rPr>
                <w:lang w:val="en-GB"/>
              </w:rPr>
              <w:t>199]</w:t>
            </w:r>
          </w:p>
        </w:tc>
      </w:tr>
      <w:tr w:rsidR="00340363" w:rsidRPr="00596CF0" w:rsidTr="00261B6D">
        <w:trPr>
          <w:jc w:val="center"/>
        </w:trPr>
        <w:tc>
          <w:tcPr>
            <w:tcW w:w="1870" w:type="dxa"/>
            <w:gridSpan w:val="2"/>
          </w:tcPr>
          <w:p w:rsidR="00340363" w:rsidRPr="00596CF0" w:rsidRDefault="00340363" w:rsidP="00261B6D">
            <w:pPr>
              <w:pStyle w:val="table"/>
              <w:rPr>
                <w:lang w:val="en-GB"/>
              </w:rPr>
            </w:pPr>
            <w:r w:rsidRPr="00596CF0">
              <w:rPr>
                <w:lang w:val="en-GB"/>
              </w:rPr>
              <w:t>CERN LHC</w:t>
            </w:r>
          </w:p>
        </w:tc>
        <w:tc>
          <w:tcPr>
            <w:tcW w:w="3630" w:type="dxa"/>
          </w:tcPr>
          <w:p w:rsidR="00340363" w:rsidRPr="00596CF0" w:rsidRDefault="00B03826" w:rsidP="00B03826">
            <w:pPr>
              <w:pStyle w:val="table"/>
              <w:rPr>
                <w:lang w:val="en-GB"/>
              </w:rPr>
            </w:pPr>
            <w:r w:rsidRPr="00596CF0">
              <w:rPr>
                <w:lang w:val="en-GB"/>
              </w:rPr>
              <w:t>N</w:t>
            </w:r>
            <w:r w:rsidRPr="00596CF0">
              <w:rPr>
                <w:vertAlign w:val="subscript"/>
                <w:lang w:val="en-GB"/>
              </w:rPr>
              <w:t>2</w:t>
            </w:r>
            <w:r w:rsidRPr="00596CF0">
              <w:rPr>
                <w:lang w:val="en-GB"/>
              </w:rPr>
              <w:t>-</w:t>
            </w:r>
            <w:r w:rsidR="00340363" w:rsidRPr="00596CF0">
              <w:rPr>
                <w:lang w:val="en-GB"/>
              </w:rPr>
              <w:t>filled ion chambers 1.5 l</w:t>
            </w:r>
            <w:r w:rsidRPr="00596CF0">
              <w:rPr>
                <w:lang w:val="en-GB"/>
              </w:rPr>
              <w:t>itre</w:t>
            </w:r>
            <w:r w:rsidR="00340363" w:rsidRPr="00596CF0">
              <w:rPr>
                <w:lang w:val="en-GB"/>
              </w:rPr>
              <w:t xml:space="preserve"> </w:t>
            </w:r>
          </w:p>
        </w:tc>
        <w:tc>
          <w:tcPr>
            <w:tcW w:w="1100" w:type="dxa"/>
          </w:tcPr>
          <w:p w:rsidR="00340363" w:rsidRPr="00596CF0" w:rsidRDefault="00340363" w:rsidP="00261B6D">
            <w:pPr>
              <w:pStyle w:val="table"/>
              <w:rPr>
                <w:lang w:val="en-GB"/>
              </w:rPr>
            </w:pPr>
            <w:r w:rsidRPr="00596CF0">
              <w:rPr>
                <w:lang w:val="en-GB"/>
              </w:rPr>
              <w:t>[142]</w:t>
            </w:r>
          </w:p>
        </w:tc>
      </w:tr>
      <w:tr w:rsidR="00340363" w:rsidRPr="00596CF0" w:rsidTr="00261B6D">
        <w:trPr>
          <w:jc w:val="center"/>
        </w:trPr>
        <w:tc>
          <w:tcPr>
            <w:tcW w:w="1870" w:type="dxa"/>
            <w:gridSpan w:val="2"/>
            <w:tcBorders>
              <w:bottom w:val="single" w:sz="4" w:space="0" w:color="auto"/>
            </w:tcBorders>
          </w:tcPr>
          <w:p w:rsidR="00340363" w:rsidRPr="00596CF0" w:rsidRDefault="00340363" w:rsidP="00261B6D">
            <w:pPr>
              <w:pStyle w:val="table"/>
              <w:rPr>
                <w:lang w:val="en-GB"/>
              </w:rPr>
            </w:pPr>
            <w:r w:rsidRPr="00596CF0">
              <w:rPr>
                <w:lang w:val="en-GB"/>
              </w:rPr>
              <w:t>Rhic</w:t>
            </w:r>
          </w:p>
        </w:tc>
        <w:tc>
          <w:tcPr>
            <w:tcW w:w="3630" w:type="dxa"/>
            <w:tcBorders>
              <w:bottom w:val="single" w:sz="4" w:space="0" w:color="auto"/>
            </w:tcBorders>
          </w:tcPr>
          <w:p w:rsidR="00340363" w:rsidRPr="00596CF0" w:rsidRDefault="00B03826" w:rsidP="00B03826">
            <w:pPr>
              <w:pStyle w:val="table"/>
              <w:rPr>
                <w:lang w:val="en-GB"/>
              </w:rPr>
            </w:pPr>
            <w:r w:rsidRPr="00596CF0">
              <w:rPr>
                <w:lang w:val="en-GB"/>
              </w:rPr>
              <w:t>Ar-</w:t>
            </w:r>
            <w:r w:rsidR="00340363" w:rsidRPr="00596CF0">
              <w:rPr>
                <w:lang w:val="en-GB"/>
              </w:rPr>
              <w:t xml:space="preserve">filled Ion </w:t>
            </w:r>
            <w:r w:rsidR="00340363" w:rsidRPr="00596CF0">
              <w:rPr>
                <w:lang w:val="en-GB" w:eastAsia="en-US"/>
              </w:rPr>
              <w:t>glass tubes</w:t>
            </w:r>
          </w:p>
        </w:tc>
        <w:tc>
          <w:tcPr>
            <w:tcW w:w="1100" w:type="dxa"/>
            <w:tcBorders>
              <w:bottom w:val="single" w:sz="4" w:space="0" w:color="auto"/>
            </w:tcBorders>
          </w:tcPr>
          <w:p w:rsidR="00340363" w:rsidRPr="00596CF0" w:rsidRDefault="00340363" w:rsidP="00261B6D">
            <w:pPr>
              <w:pStyle w:val="table"/>
              <w:rPr>
                <w:lang w:val="en-GB"/>
              </w:rPr>
            </w:pPr>
            <w:r w:rsidRPr="00596CF0">
              <w:rPr>
                <w:lang w:val="en-GB"/>
              </w:rPr>
              <w:t>[197]</w:t>
            </w:r>
          </w:p>
        </w:tc>
      </w:tr>
      <w:tr w:rsidR="00340363" w:rsidRPr="00596CF0" w:rsidTr="00261B6D">
        <w:trPr>
          <w:jc w:val="center"/>
        </w:trPr>
        <w:tc>
          <w:tcPr>
            <w:tcW w:w="6600" w:type="dxa"/>
            <w:gridSpan w:val="4"/>
            <w:tcBorders>
              <w:bottom w:val="single" w:sz="4" w:space="0" w:color="auto"/>
            </w:tcBorders>
          </w:tcPr>
          <w:p w:rsidR="00340363" w:rsidRPr="00596CF0" w:rsidRDefault="00340363" w:rsidP="00261B6D">
            <w:pPr>
              <w:pStyle w:val="table"/>
              <w:rPr>
                <w:b/>
                <w:bCs/>
                <w:lang w:val="en-GB"/>
              </w:rPr>
            </w:pPr>
            <w:r w:rsidRPr="00596CF0">
              <w:rPr>
                <w:b/>
                <w:bCs/>
                <w:lang w:val="en-GB"/>
              </w:rPr>
              <w:t>SEM chambers</w:t>
            </w:r>
          </w:p>
        </w:tc>
      </w:tr>
      <w:tr w:rsidR="00340363" w:rsidRPr="00596CF0" w:rsidTr="00261B6D">
        <w:trPr>
          <w:jc w:val="center"/>
        </w:trPr>
        <w:tc>
          <w:tcPr>
            <w:tcW w:w="1870" w:type="dxa"/>
            <w:gridSpan w:val="2"/>
            <w:tcBorders>
              <w:top w:val="nil"/>
              <w:bottom w:val="single" w:sz="4" w:space="0" w:color="auto"/>
            </w:tcBorders>
          </w:tcPr>
          <w:p w:rsidR="00340363" w:rsidRPr="00596CF0" w:rsidRDefault="00340363" w:rsidP="00261B6D">
            <w:pPr>
              <w:pStyle w:val="table"/>
              <w:rPr>
                <w:lang w:val="en-GB"/>
              </w:rPr>
            </w:pPr>
            <w:r w:rsidRPr="00596CF0">
              <w:rPr>
                <w:lang w:val="en-GB"/>
              </w:rPr>
              <w:t>LHC</w:t>
            </w:r>
          </w:p>
        </w:tc>
        <w:tc>
          <w:tcPr>
            <w:tcW w:w="3630" w:type="dxa"/>
            <w:tcBorders>
              <w:top w:val="nil"/>
              <w:bottom w:val="single" w:sz="4" w:space="0" w:color="auto"/>
            </w:tcBorders>
          </w:tcPr>
          <w:p w:rsidR="00340363" w:rsidRPr="00596CF0" w:rsidRDefault="00340363" w:rsidP="00261B6D">
            <w:pPr>
              <w:pStyle w:val="table"/>
              <w:rPr>
                <w:lang w:val="en-GB"/>
              </w:rPr>
            </w:pPr>
            <w:r w:rsidRPr="00596CF0">
              <w:rPr>
                <w:lang w:val="en-GB"/>
              </w:rPr>
              <w:t>SEM chambers</w:t>
            </w:r>
          </w:p>
        </w:tc>
        <w:tc>
          <w:tcPr>
            <w:tcW w:w="1100" w:type="dxa"/>
            <w:tcBorders>
              <w:top w:val="nil"/>
              <w:bottom w:val="single" w:sz="4" w:space="0" w:color="auto"/>
            </w:tcBorders>
          </w:tcPr>
          <w:p w:rsidR="00340363" w:rsidRPr="00596CF0" w:rsidRDefault="00340363" w:rsidP="00261B6D">
            <w:pPr>
              <w:pStyle w:val="table"/>
              <w:rPr>
                <w:lang w:val="en-GB"/>
              </w:rPr>
            </w:pPr>
            <w:r w:rsidRPr="00596CF0">
              <w:rPr>
                <w:lang w:val="en-GB"/>
              </w:rPr>
              <w:t>[175]</w:t>
            </w:r>
          </w:p>
        </w:tc>
      </w:tr>
      <w:tr w:rsidR="00340363" w:rsidRPr="00596CF0" w:rsidTr="00261B6D">
        <w:trPr>
          <w:jc w:val="center"/>
        </w:trPr>
        <w:tc>
          <w:tcPr>
            <w:tcW w:w="6600" w:type="dxa"/>
            <w:gridSpan w:val="4"/>
            <w:tcBorders>
              <w:top w:val="nil"/>
              <w:bottom w:val="single" w:sz="4" w:space="0" w:color="auto"/>
            </w:tcBorders>
          </w:tcPr>
          <w:p w:rsidR="00340363" w:rsidRPr="00A75F1B" w:rsidRDefault="00340363" w:rsidP="00B03826">
            <w:pPr>
              <w:pStyle w:val="table"/>
              <w:rPr>
                <w:b/>
                <w:bCs/>
                <w:lang w:val="en-GB"/>
              </w:rPr>
            </w:pPr>
            <w:r w:rsidRPr="00C84167">
              <w:rPr>
                <w:b/>
                <w:bCs/>
                <w:lang w:val="en-GB"/>
              </w:rPr>
              <w:t xml:space="preserve">PIN </w:t>
            </w:r>
            <w:r w:rsidR="00B03826" w:rsidRPr="00A75F1B">
              <w:rPr>
                <w:b/>
                <w:bCs/>
                <w:lang w:val="en-GB"/>
              </w:rPr>
              <w:t>diodes</w:t>
            </w:r>
          </w:p>
        </w:tc>
      </w:tr>
      <w:tr w:rsidR="00340363" w:rsidRPr="00596CF0" w:rsidTr="00261B6D">
        <w:trPr>
          <w:jc w:val="center"/>
        </w:trPr>
        <w:tc>
          <w:tcPr>
            <w:tcW w:w="1760" w:type="dxa"/>
            <w:tcBorders>
              <w:top w:val="nil"/>
            </w:tcBorders>
          </w:tcPr>
          <w:p w:rsidR="00340363" w:rsidRPr="00596CF0" w:rsidRDefault="00340363" w:rsidP="00261B6D">
            <w:pPr>
              <w:pStyle w:val="table"/>
              <w:rPr>
                <w:lang w:val="en-GB"/>
              </w:rPr>
            </w:pPr>
            <w:r w:rsidRPr="00596CF0">
              <w:rPr>
                <w:lang w:val="en-GB"/>
              </w:rPr>
              <w:t>HERA</w:t>
            </w:r>
          </w:p>
        </w:tc>
        <w:tc>
          <w:tcPr>
            <w:tcW w:w="3740" w:type="dxa"/>
            <w:gridSpan w:val="2"/>
            <w:tcBorders>
              <w:top w:val="nil"/>
            </w:tcBorders>
          </w:tcPr>
          <w:p w:rsidR="00340363" w:rsidRPr="00596CF0" w:rsidRDefault="00340363" w:rsidP="00B03826">
            <w:pPr>
              <w:pStyle w:val="table"/>
              <w:rPr>
                <w:lang w:val="en-GB"/>
              </w:rPr>
            </w:pPr>
            <w:r w:rsidRPr="00596CF0">
              <w:rPr>
                <w:lang w:val="en-GB"/>
              </w:rPr>
              <w:t xml:space="preserve">PIN </w:t>
            </w:r>
            <w:r w:rsidR="00B03826" w:rsidRPr="00596CF0">
              <w:rPr>
                <w:lang w:val="en-GB"/>
              </w:rPr>
              <w:t xml:space="preserve">diodes </w:t>
            </w:r>
            <w:r w:rsidRPr="00596CF0">
              <w:rPr>
                <w:lang w:val="en-GB"/>
              </w:rPr>
              <w:t>in counting mode</w:t>
            </w:r>
          </w:p>
        </w:tc>
        <w:tc>
          <w:tcPr>
            <w:tcW w:w="1100" w:type="dxa"/>
            <w:tcBorders>
              <w:top w:val="nil"/>
            </w:tcBorders>
          </w:tcPr>
          <w:p w:rsidR="00340363" w:rsidRPr="00596CF0" w:rsidRDefault="00340363" w:rsidP="00261B6D">
            <w:pPr>
              <w:pStyle w:val="table"/>
              <w:rPr>
                <w:lang w:val="en-GB"/>
              </w:rPr>
            </w:pPr>
            <w:r w:rsidRPr="00596CF0">
              <w:rPr>
                <w:lang w:val="en-GB"/>
              </w:rPr>
              <w:t>[145]</w:t>
            </w:r>
          </w:p>
        </w:tc>
      </w:tr>
      <w:tr w:rsidR="00340363" w:rsidRPr="00596CF0" w:rsidTr="00261B6D">
        <w:trPr>
          <w:jc w:val="center"/>
        </w:trPr>
        <w:tc>
          <w:tcPr>
            <w:tcW w:w="1760" w:type="dxa"/>
          </w:tcPr>
          <w:p w:rsidR="00340363" w:rsidRPr="00596CF0" w:rsidRDefault="00340363" w:rsidP="00261B6D">
            <w:pPr>
              <w:pStyle w:val="table"/>
              <w:rPr>
                <w:lang w:val="en-GB"/>
              </w:rPr>
            </w:pPr>
            <w:r w:rsidRPr="00596CF0">
              <w:rPr>
                <w:lang w:val="en-GB"/>
              </w:rPr>
              <w:t>Tevatron</w:t>
            </w:r>
          </w:p>
        </w:tc>
        <w:tc>
          <w:tcPr>
            <w:tcW w:w="3740" w:type="dxa"/>
            <w:gridSpan w:val="2"/>
          </w:tcPr>
          <w:p w:rsidR="00340363" w:rsidRPr="00596CF0" w:rsidRDefault="00340363" w:rsidP="00261B6D">
            <w:pPr>
              <w:pStyle w:val="table"/>
              <w:rPr>
                <w:lang w:val="en-GB"/>
              </w:rPr>
            </w:pPr>
            <w:r w:rsidRPr="00596CF0">
              <w:rPr>
                <w:lang w:val="en-GB"/>
              </w:rPr>
              <w:t xml:space="preserve">PIN </w:t>
            </w:r>
            <w:r w:rsidR="00B03826" w:rsidRPr="00596CF0">
              <w:rPr>
                <w:lang w:val="en-GB"/>
              </w:rPr>
              <w:t>d</w:t>
            </w:r>
            <w:r w:rsidRPr="00596CF0">
              <w:rPr>
                <w:lang w:val="en-GB"/>
              </w:rPr>
              <w:t>iodes in counting mode</w:t>
            </w:r>
          </w:p>
        </w:tc>
        <w:tc>
          <w:tcPr>
            <w:tcW w:w="1100" w:type="dxa"/>
          </w:tcPr>
          <w:p w:rsidR="00340363" w:rsidRPr="00596CF0" w:rsidRDefault="00340363" w:rsidP="00261B6D">
            <w:pPr>
              <w:pStyle w:val="table"/>
              <w:rPr>
                <w:lang w:val="en-GB"/>
              </w:rPr>
            </w:pPr>
            <w:r w:rsidRPr="00596CF0">
              <w:rPr>
                <w:lang w:val="en-GB"/>
              </w:rPr>
              <w:t>[200]</w:t>
            </w:r>
          </w:p>
        </w:tc>
      </w:tr>
      <w:tr w:rsidR="00340363" w:rsidRPr="00596CF0" w:rsidTr="00261B6D">
        <w:trPr>
          <w:jc w:val="center"/>
        </w:trPr>
        <w:tc>
          <w:tcPr>
            <w:tcW w:w="1760" w:type="dxa"/>
            <w:tcBorders>
              <w:bottom w:val="single" w:sz="12" w:space="0" w:color="808080"/>
            </w:tcBorders>
          </w:tcPr>
          <w:p w:rsidR="00340363" w:rsidRPr="00596CF0" w:rsidRDefault="00340363" w:rsidP="00261B6D">
            <w:pPr>
              <w:pStyle w:val="table"/>
              <w:rPr>
                <w:lang w:val="en-GB"/>
              </w:rPr>
            </w:pPr>
            <w:r w:rsidRPr="00596CF0">
              <w:rPr>
                <w:lang w:val="en-GB"/>
              </w:rPr>
              <w:t>Rhic</w:t>
            </w:r>
          </w:p>
        </w:tc>
        <w:tc>
          <w:tcPr>
            <w:tcW w:w="3740" w:type="dxa"/>
            <w:gridSpan w:val="2"/>
            <w:tcBorders>
              <w:bottom w:val="single" w:sz="12" w:space="0" w:color="808080"/>
            </w:tcBorders>
          </w:tcPr>
          <w:p w:rsidR="00340363" w:rsidRPr="00596CF0" w:rsidRDefault="00340363" w:rsidP="00261B6D">
            <w:pPr>
              <w:pStyle w:val="table"/>
              <w:rPr>
                <w:lang w:val="en-GB"/>
              </w:rPr>
            </w:pPr>
            <w:r w:rsidRPr="00596CF0">
              <w:rPr>
                <w:lang w:val="en-GB"/>
              </w:rPr>
              <w:t xml:space="preserve">PIN </w:t>
            </w:r>
            <w:r w:rsidR="00B03826" w:rsidRPr="00596CF0">
              <w:rPr>
                <w:lang w:val="en-GB"/>
              </w:rPr>
              <w:t>d</w:t>
            </w:r>
            <w:r w:rsidRPr="00596CF0">
              <w:rPr>
                <w:lang w:val="en-GB"/>
              </w:rPr>
              <w:t>iodes in counting mode</w:t>
            </w:r>
          </w:p>
        </w:tc>
        <w:tc>
          <w:tcPr>
            <w:tcW w:w="1100" w:type="dxa"/>
            <w:tcBorders>
              <w:bottom w:val="single" w:sz="12" w:space="0" w:color="808080"/>
            </w:tcBorders>
          </w:tcPr>
          <w:p w:rsidR="00340363" w:rsidRPr="00596CF0" w:rsidRDefault="00340363" w:rsidP="00261B6D">
            <w:pPr>
              <w:pStyle w:val="table"/>
              <w:rPr>
                <w:lang w:val="en-GB"/>
              </w:rPr>
            </w:pPr>
            <w:r w:rsidRPr="00596CF0">
              <w:rPr>
                <w:lang w:val="en-GB"/>
              </w:rPr>
              <w:t>[201]</w:t>
            </w:r>
          </w:p>
        </w:tc>
      </w:tr>
    </w:tbl>
    <w:p w:rsidR="00340363" w:rsidRPr="007060E1" w:rsidRDefault="00B03826" w:rsidP="007060E1">
      <w:pPr>
        <w:pStyle w:val="Heading1"/>
        <w:numPr>
          <w:ilvl w:val="0"/>
          <w:numId w:val="0"/>
        </w:numPr>
        <w:ind w:firstLine="567"/>
        <w:rPr>
          <w:b w:val="0"/>
          <w:bCs w:val="0"/>
          <w:sz w:val="22"/>
          <w:szCs w:val="22"/>
        </w:rPr>
      </w:pPr>
      <w:bookmarkStart w:id="80" w:name="_Toc299541598"/>
      <w:bookmarkStart w:id="81" w:name="_Toc324494255"/>
      <w:r w:rsidRPr="00C84167">
        <w:rPr>
          <w:b w:val="0"/>
          <w:bCs w:val="0"/>
          <w:sz w:val="22"/>
          <w:szCs w:val="22"/>
        </w:rPr>
        <w:t>We now give s</w:t>
      </w:r>
      <w:r w:rsidRPr="007060E1">
        <w:rPr>
          <w:b w:val="0"/>
          <w:bCs w:val="0"/>
          <w:sz w:val="22"/>
          <w:szCs w:val="22"/>
        </w:rPr>
        <w:t xml:space="preserve">ome </w:t>
      </w:r>
      <w:r w:rsidR="00340363" w:rsidRPr="007060E1">
        <w:rPr>
          <w:b w:val="0"/>
          <w:bCs w:val="0"/>
          <w:sz w:val="22"/>
          <w:szCs w:val="22"/>
        </w:rPr>
        <w:t xml:space="preserve">examples for beam diagnostics for </w:t>
      </w:r>
      <w:r w:rsidRPr="007060E1">
        <w:rPr>
          <w:b w:val="0"/>
          <w:bCs w:val="0"/>
          <w:sz w:val="22"/>
          <w:szCs w:val="22"/>
        </w:rPr>
        <w:t>high</w:t>
      </w:r>
      <w:r w:rsidRPr="00C84167">
        <w:rPr>
          <w:b w:val="0"/>
          <w:bCs w:val="0"/>
          <w:sz w:val="22"/>
          <w:szCs w:val="22"/>
        </w:rPr>
        <w:t>-</w:t>
      </w:r>
      <w:r w:rsidRPr="007060E1">
        <w:rPr>
          <w:b w:val="0"/>
          <w:bCs w:val="0"/>
          <w:sz w:val="22"/>
          <w:szCs w:val="22"/>
        </w:rPr>
        <w:t>intens</w:t>
      </w:r>
      <w:r w:rsidRPr="00C84167">
        <w:rPr>
          <w:b w:val="0"/>
          <w:bCs w:val="0"/>
          <w:sz w:val="22"/>
          <w:szCs w:val="22"/>
        </w:rPr>
        <w:t>ity</w:t>
      </w:r>
      <w:r w:rsidRPr="007060E1">
        <w:rPr>
          <w:b w:val="0"/>
          <w:bCs w:val="0"/>
          <w:sz w:val="22"/>
          <w:szCs w:val="22"/>
        </w:rPr>
        <w:t xml:space="preserve"> </w:t>
      </w:r>
      <w:r w:rsidR="00340363" w:rsidRPr="007060E1">
        <w:rPr>
          <w:b w:val="0"/>
          <w:bCs w:val="0"/>
          <w:sz w:val="22"/>
          <w:szCs w:val="22"/>
        </w:rPr>
        <w:t>hadron beams</w:t>
      </w:r>
      <w:bookmarkEnd w:id="80"/>
      <w:r w:rsidRPr="00C84167">
        <w:rPr>
          <w:b w:val="0"/>
          <w:bCs w:val="0"/>
          <w:sz w:val="22"/>
          <w:szCs w:val="22"/>
        </w:rPr>
        <w:t>.</w:t>
      </w:r>
      <w:bookmarkEnd w:id="81"/>
    </w:p>
    <w:p w:rsidR="00340363" w:rsidRPr="00A75F1B" w:rsidRDefault="00340363" w:rsidP="00340363">
      <w:pPr>
        <w:pStyle w:val="Heading1"/>
      </w:pPr>
      <w:bookmarkStart w:id="82" w:name="_Toc299541599"/>
      <w:bookmarkStart w:id="83" w:name="_Toc324494256"/>
      <w:r w:rsidRPr="00C84167">
        <w:t xml:space="preserve">Transversal </w:t>
      </w:r>
      <w:r w:rsidR="00B03826" w:rsidRPr="002100ED">
        <w:t>beam halo measurements</w:t>
      </w:r>
      <w:bookmarkEnd w:id="82"/>
      <w:bookmarkEnd w:id="83"/>
    </w:p>
    <w:p w:rsidR="00340363" w:rsidRPr="00631FEA" w:rsidRDefault="00340363" w:rsidP="00340363">
      <w:pPr>
        <w:pStyle w:val="Firstparagraph"/>
      </w:pPr>
      <w:r w:rsidRPr="00AE32ED">
        <w:t>Particles which are expelled from the beam core form a halo</w:t>
      </w:r>
      <w:r w:rsidR="001B2864" w:rsidRPr="00AE32ED">
        <w:t xml:space="preserve"> around the beam</w:t>
      </w:r>
      <w:r w:rsidRPr="00E47333">
        <w:t>. This halo can cause harmful beam losses, especially at higher beam energies. It contributes to activation of the environment and to background in the experiments. There are numerous sources of halo formation, in linear and circular accelerators, which are summarized in</w:t>
      </w:r>
      <w:r w:rsidR="00B03826" w:rsidRPr="00631FEA">
        <w:t xml:space="preserve"> Ref.</w:t>
      </w:r>
      <w:r w:rsidRPr="00631FEA">
        <w:t xml:space="preserve"> [202].</w:t>
      </w:r>
    </w:p>
    <w:p w:rsidR="00340363" w:rsidRPr="00596CF0" w:rsidRDefault="00340363" w:rsidP="00A15FE5">
      <w:pPr>
        <w:pStyle w:val="Paragraph"/>
      </w:pPr>
      <w:r w:rsidRPr="00AF61A1">
        <w:t xml:space="preserve">In the summary of the HALO’03 workshop [203] is written: “…it became clear that even at this workshop (HALO’03) a general definition of </w:t>
      </w:r>
      <w:r w:rsidR="00C01586" w:rsidRPr="00AF61A1">
        <w:t>‘</w:t>
      </w:r>
      <w:r w:rsidRPr="00AF61A1">
        <w:t>Beam Halo</w:t>
      </w:r>
      <w:r w:rsidR="00C01586" w:rsidRPr="00D169EA">
        <w:t>’</w:t>
      </w:r>
      <w:r w:rsidRPr="00D169EA">
        <w:t xml:space="preserve"> could not be given, because of the very different requirements in different machines, and because of the differing perspectives of </w:t>
      </w:r>
      <w:r w:rsidRPr="00D169EA">
        <w:lastRenderedPageBreak/>
        <w:t>instrumentation specialists and accelerator physicists… From the diagnostics point of view, one thing is certainly clear – by definition halo is lo</w:t>
      </w:r>
      <w:r w:rsidRPr="002F430A">
        <w:t>w density and therefore difficult to measure…”. A quantific</w:t>
      </w:r>
      <w:r w:rsidRPr="00633AFA">
        <w:t>a</w:t>
      </w:r>
      <w:r w:rsidRPr="00C2357A">
        <w:t>tion of the halo requires a more or less simultaneous measurement of the core and the halo of the beam. Therefore</w:t>
      </w:r>
      <w:r w:rsidR="00C01586" w:rsidRPr="000F18CA">
        <w:t>,</w:t>
      </w:r>
      <w:r w:rsidRPr="00BE42BF">
        <w:t xml:space="preserve"> halo measurements require very high dynamic range instruments and methods a</w:t>
      </w:r>
      <w:r w:rsidRPr="00596CF0">
        <w:t>s well as very sensitive devices to measure the few particles in the halo. The difference between “</w:t>
      </w:r>
      <w:r w:rsidR="00B03826" w:rsidRPr="00596CF0">
        <w:t>halo” and “tail</w:t>
      </w:r>
      <w:r w:rsidRPr="00596CF0">
        <w:t xml:space="preserve">” can be defined as tails are deviants from the expected beam profile </w:t>
      </w:r>
      <w:r w:rsidR="00C01586" w:rsidRPr="00596CF0">
        <w:t xml:space="preserve">of </w:t>
      </w:r>
      <w:r w:rsidRPr="00596CF0">
        <w:t xml:space="preserve">the order of </w:t>
      </w:r>
      <w:r w:rsidR="00A15FE5" w:rsidRPr="00596CF0">
        <w:t xml:space="preserve">a few </w:t>
      </w:r>
      <w:r w:rsidRPr="00596CF0">
        <w:t>percent or per mille while halo</w:t>
      </w:r>
      <w:r w:rsidR="00A15FE5" w:rsidRPr="00596CF0">
        <w:t>s</w:t>
      </w:r>
      <w:r w:rsidRPr="00596CF0">
        <w:t xml:space="preserve"> </w:t>
      </w:r>
      <w:r w:rsidR="00A15FE5" w:rsidRPr="00596CF0">
        <w:t xml:space="preserve">are </w:t>
      </w:r>
      <w:r w:rsidRPr="00596CF0">
        <w:t>much less than this.</w:t>
      </w:r>
    </w:p>
    <w:p w:rsidR="00340363" w:rsidRPr="00596CF0" w:rsidRDefault="00340363" w:rsidP="002100ED">
      <w:pPr>
        <w:pStyle w:val="Paragraph"/>
      </w:pPr>
      <w:r w:rsidRPr="00596CF0">
        <w:t>A measurement of the halo should result in a quantification of the halo; therefore</w:t>
      </w:r>
      <w:r w:rsidR="0054784F" w:rsidRPr="00596CF0">
        <w:t>,</w:t>
      </w:r>
      <w:r w:rsidRPr="00596CF0">
        <w:t xml:space="preserve"> it is important to have a definition of the halo in at least </w:t>
      </w:r>
      <w:r w:rsidR="00A15FE5" w:rsidRPr="00596CF0">
        <w:t xml:space="preserve">one-dimensional </w:t>
      </w:r>
      <w:r w:rsidRPr="00596CF0">
        <w:t xml:space="preserve">spatial projection since this is relatively easy to obtain by a beam profile/halo monitor. For a complete understanding of the halo it might be necessary to extend the </w:t>
      </w:r>
      <w:r w:rsidR="00A15FE5" w:rsidRPr="00596CF0">
        <w:t>one-dimensional</w:t>
      </w:r>
      <w:r w:rsidRPr="00596CF0">
        <w:t xml:space="preserve"> work to the whole phase space, in the measurement (location of the monitors) as well as in the theoretical work. This leads finally to the kinematic invariants imposed by Hamilton’s equations [204]. Such a consideration is mainly used in simulations [205</w:t>
      </w:r>
      <w:r w:rsidR="00B03826" w:rsidRPr="00596CF0">
        <w:t>,</w:t>
      </w:r>
      <w:r w:rsidR="00BB5318">
        <w:t> </w:t>
      </w:r>
      <w:r w:rsidRPr="00596CF0">
        <w:t xml:space="preserve">206]. </w:t>
      </w:r>
    </w:p>
    <w:p w:rsidR="00340363" w:rsidRPr="00596CF0" w:rsidRDefault="00340363" w:rsidP="00340363">
      <w:pPr>
        <w:pStyle w:val="Paragraph"/>
      </w:pPr>
      <w:r w:rsidRPr="00596CF0">
        <w:t>In any case, the separation between the halo and the main core of the beam is not well defined. This leads to uncertainties to define a good description of the halo content of a beam. Typically beam halo is defined as an increased population of the outer part of the beam relative to the expected distribution which describes the core. Three different methods are commonly in use to characterize beam halo:</w:t>
      </w:r>
    </w:p>
    <w:p w:rsidR="00340363" w:rsidRPr="00596CF0" w:rsidRDefault="0054784F" w:rsidP="0054784F">
      <w:pPr>
        <w:pStyle w:val="BulletItem"/>
      </w:pPr>
      <w:r w:rsidRPr="00596CF0">
        <w:t xml:space="preserve">kurtosis </w:t>
      </w:r>
      <w:r w:rsidR="00340363" w:rsidRPr="00596CF0">
        <w:t>[204, 206</w:t>
      </w:r>
      <w:r w:rsidRPr="00596CF0">
        <w:t xml:space="preserve">, </w:t>
      </w:r>
      <w:r w:rsidR="00340363" w:rsidRPr="00596CF0">
        <w:t>207]</w:t>
      </w:r>
      <w:r w:rsidRPr="00596CF0">
        <w:t>;</w:t>
      </w:r>
    </w:p>
    <w:p w:rsidR="00340363" w:rsidRPr="00596CF0" w:rsidRDefault="00340363" w:rsidP="00340363">
      <w:pPr>
        <w:pStyle w:val="BulletItem"/>
      </w:pPr>
      <w:r w:rsidRPr="00596CF0">
        <w:t>Gaussian area ratio [208]</w:t>
      </w:r>
      <w:r w:rsidR="0054784F" w:rsidRPr="00596CF0">
        <w:t>;</w:t>
      </w:r>
    </w:p>
    <w:p w:rsidR="00340363" w:rsidRPr="00596CF0" w:rsidRDefault="0054784F" w:rsidP="00340363">
      <w:pPr>
        <w:pStyle w:val="BulletItem"/>
      </w:pPr>
      <w:r w:rsidRPr="00596CF0">
        <w:t xml:space="preserve">ratio </w:t>
      </w:r>
      <w:r w:rsidR="00340363" w:rsidRPr="00596CF0">
        <w:t>of beam core to offset [209]</w:t>
      </w:r>
      <w:r w:rsidRPr="00596CF0">
        <w:t>.</w:t>
      </w:r>
    </w:p>
    <w:p w:rsidR="00340363" w:rsidRPr="00596CF0" w:rsidRDefault="00340363" w:rsidP="0054784F">
      <w:pPr>
        <w:pStyle w:val="Paragraph"/>
      </w:pPr>
      <w:r w:rsidRPr="00596CF0">
        <w:t>An important feature of such quantifiers is that they are model independent and rely only on the characteristics of the beam distribution itself. Note that a measurement always contains instrumental effects</w:t>
      </w:r>
      <w:r w:rsidR="0054784F" w:rsidRPr="00596CF0">
        <w:t xml:space="preserve">. </w:t>
      </w:r>
      <w:r w:rsidRPr="00596CF0">
        <w:t xml:space="preserve">To define the halo contents in such a theoretical way one has to exclude these effects in advance. </w:t>
      </w:r>
    </w:p>
    <w:p w:rsidR="00340363" w:rsidRPr="00596CF0" w:rsidRDefault="00340363" w:rsidP="002100ED">
      <w:pPr>
        <w:pStyle w:val="Paragraph"/>
      </w:pPr>
      <w:r w:rsidRPr="00596CF0">
        <w:t xml:space="preserve">The following </w:t>
      </w:r>
      <w:r w:rsidR="0054784F" w:rsidRPr="00596CF0">
        <w:t xml:space="preserve">sections </w:t>
      </w:r>
      <w:r w:rsidRPr="00596CF0">
        <w:t>concentrate on the instruments which are able to measure the beam halo and its evolution directly. Since the definition of halo is something like “&lt; 10</w:t>
      </w:r>
      <w:r w:rsidR="0054784F" w:rsidRPr="00596CF0">
        <w:rPr>
          <w:vertAlign w:val="superscript"/>
        </w:rPr>
        <w:t>–</w:t>
      </w:r>
      <w:r w:rsidRPr="00596CF0">
        <w:rPr>
          <w:vertAlign w:val="superscript"/>
        </w:rPr>
        <w:t>4</w:t>
      </w:r>
      <w:r w:rsidRPr="00596CF0">
        <w:t xml:space="preserve"> of the beam core”, some usual beam profile monitors might have intrinsic limitations to get the required dynamic range. For example, </w:t>
      </w:r>
      <w:r w:rsidR="0054784F" w:rsidRPr="00596CF0">
        <w:t>ionization-beam profile monit</w:t>
      </w:r>
      <w:r w:rsidRPr="00596CF0">
        <w:t>ors (IPM),</w:t>
      </w:r>
      <w:r w:rsidR="0054784F" w:rsidRPr="00596CF0">
        <w:t xml:space="preserve"> luminescence beam profile monit</w:t>
      </w:r>
      <w:r w:rsidRPr="00596CF0">
        <w:t>or an</w:t>
      </w:r>
      <w:r w:rsidR="0054784F" w:rsidRPr="00596CF0">
        <w:t>d laser-based mon</w:t>
      </w:r>
      <w:r w:rsidRPr="00596CF0">
        <w:t>itors are not (yet) sufficient for very high dynamic range halo measurements [210].</w:t>
      </w:r>
    </w:p>
    <w:p w:rsidR="00340363" w:rsidRPr="00596CF0" w:rsidRDefault="00340363" w:rsidP="00340363">
      <w:pPr>
        <w:pStyle w:val="Heading2"/>
      </w:pPr>
      <w:bookmarkStart w:id="84" w:name="_Toc299541600"/>
      <w:bookmarkStart w:id="85" w:name="_Toc324494257"/>
      <w:r w:rsidRPr="00596CF0">
        <w:t>Beam</w:t>
      </w:r>
      <w:r w:rsidR="0054784F" w:rsidRPr="00596CF0">
        <w:t xml:space="preserve"> halo measurements with wire scanner</w:t>
      </w:r>
      <w:r w:rsidRPr="00596CF0">
        <w:t>s</w:t>
      </w:r>
      <w:bookmarkEnd w:id="84"/>
      <w:bookmarkEnd w:id="85"/>
    </w:p>
    <w:p w:rsidR="00340363" w:rsidRPr="00596CF0" w:rsidRDefault="00340363" w:rsidP="0054784F">
      <w:pPr>
        <w:pStyle w:val="Firstparagraph"/>
      </w:pPr>
      <w:r w:rsidRPr="00596CF0">
        <w:t xml:space="preserve">Wire scanners are widely used for halo measurements with huge dynamic range and high sensitivity. This instrument provides a direct halo measurement by </w:t>
      </w:r>
      <w:r w:rsidR="00596CF0" w:rsidRPr="00596CF0">
        <w:t>analy</w:t>
      </w:r>
      <w:r w:rsidR="00596CF0">
        <w:t>s</w:t>
      </w:r>
      <w:r w:rsidR="00596CF0" w:rsidRPr="00596CF0">
        <w:t xml:space="preserve">ing </w:t>
      </w:r>
      <w:r w:rsidRPr="00596CF0">
        <w:t xml:space="preserve">the signal amplitude directly or in combination with particle counting. A combination of a wire and a scraper can be used to improve the sensitivity. Typically the signal is read out by the </w:t>
      </w:r>
      <w:r w:rsidR="00717353" w:rsidRPr="00596CF0">
        <w:t>secondary electron emission</w:t>
      </w:r>
      <w:r w:rsidRPr="00596CF0">
        <w:t xml:space="preserve"> current of the wire (low beam energy) or by scintillators measuring the scattered particles (high beam energy). The problems of wire scanners are well known, e.g. emittance blow</w:t>
      </w:r>
      <w:r w:rsidR="0054784F" w:rsidRPr="00596CF0">
        <w:t>-</w:t>
      </w:r>
      <w:r w:rsidRPr="00596CF0">
        <w:t xml:space="preserve">up and wire heating </w:t>
      </w:r>
      <w:r w:rsidR="00A47216" w:rsidRPr="00596CF0">
        <w:t xml:space="preserve">(see </w:t>
      </w:r>
      <w:r w:rsidR="0054784F" w:rsidRPr="00596CF0">
        <w:t>Section</w:t>
      </w:r>
      <w:r w:rsidRPr="00596CF0">
        <w:t xml:space="preserve"> 4).</w:t>
      </w:r>
    </w:p>
    <w:p w:rsidR="00340363" w:rsidRPr="00596CF0" w:rsidRDefault="00340363" w:rsidP="00F26843">
      <w:pPr>
        <w:pStyle w:val="Paragraph"/>
      </w:pPr>
      <w:r w:rsidRPr="00596CF0">
        <w:t>The direct beam profile and halo measurement is done by correlation of the signal with the position of the wire with a high dynamic range readout. A dynamic range of 10</w:t>
      </w:r>
      <w:r w:rsidRPr="00596CF0">
        <w:rPr>
          <w:vertAlign w:val="superscript"/>
        </w:rPr>
        <w:t>5</w:t>
      </w:r>
      <w:r w:rsidRPr="00596CF0">
        <w:t xml:space="preserve"> was achieved by linear amplification and the use of a 16-bit AD</w:t>
      </w:r>
      <w:r w:rsidR="00F26843" w:rsidRPr="00596CF0">
        <w:t>C</w:t>
      </w:r>
      <w:r w:rsidRPr="00596CF0">
        <w:t xml:space="preserve"> as well as using a logarithmic amplifier which allows a standard 12-bit AD</w:t>
      </w:r>
      <w:r w:rsidR="00F26843" w:rsidRPr="00596CF0">
        <w:t>C</w:t>
      </w:r>
      <w:r w:rsidRPr="00596CF0">
        <w:t xml:space="preserve"> [211]; see Fig. 17. The use of the </w:t>
      </w:r>
      <w:r w:rsidR="00717353" w:rsidRPr="00596CF0">
        <w:t>secondary electron emission</w:t>
      </w:r>
      <w:r w:rsidRPr="00596CF0">
        <w:t xml:space="preserve"> signal </w:t>
      </w:r>
      <w:r w:rsidR="00F26843" w:rsidRPr="00596CF0">
        <w:t>in low-</w:t>
      </w:r>
      <w:r w:rsidRPr="00596CF0">
        <w:t xml:space="preserve">energy accelerators has the advantage of avoiding an intrinsic error of measuring asymmetric tails by </w:t>
      </w:r>
      <w:r w:rsidR="00F26843" w:rsidRPr="00596CF0">
        <w:t xml:space="preserve">the </w:t>
      </w:r>
      <w:r w:rsidRPr="00596CF0">
        <w:t>asymmetric location of external detectors and/or large beam offsets [212]. This effect vanishes at higher energies and smaller beams. Therefore</w:t>
      </w:r>
      <w:r w:rsidR="00F26843" w:rsidRPr="00596CF0">
        <w:t>,</w:t>
      </w:r>
      <w:r w:rsidRPr="00596CF0">
        <w:t xml:space="preserve"> scintillation counters outside the vacuum chamber can be used to measure the amount of scattered and shower particles created at the wire. Such scintillators are also sensitive to background due to</w:t>
      </w:r>
      <w:r w:rsidR="00F26843" w:rsidRPr="00596CF0">
        <w:t>,</w:t>
      </w:r>
      <w:r w:rsidRPr="00596CF0">
        <w:t xml:space="preserve"> e.g.</w:t>
      </w:r>
      <w:r w:rsidR="00F26843" w:rsidRPr="00596CF0">
        <w:t>,</w:t>
      </w:r>
      <w:r w:rsidRPr="00596CF0">
        <w:t xml:space="preserve"> residual gas scattering, bremsstrahlung and other sources </w:t>
      </w:r>
      <w:r w:rsidRPr="00596CF0">
        <w:lastRenderedPageBreak/>
        <w:t xml:space="preserve">of beam losses. A telescope counter using </w:t>
      </w:r>
      <w:r w:rsidR="000559B8" w:rsidRPr="00596CF0">
        <w:t xml:space="preserve">a </w:t>
      </w:r>
      <w:r w:rsidRPr="00596CF0">
        <w:t>coincidence technique can reduce this background dramatically as well as dark counts (noise) from the counters itself so that a dynamic range of 10</w:t>
      </w:r>
      <w:r w:rsidRPr="00596CF0">
        <w:rPr>
          <w:vertAlign w:val="superscript"/>
        </w:rPr>
        <w:t>8</w:t>
      </w:r>
      <w:r w:rsidRPr="00596CF0">
        <w:t xml:space="preserve"> can be achieved [213</w:t>
      </w:r>
      <w:r w:rsidR="0054784F" w:rsidRPr="00596CF0">
        <w:t>–</w:t>
      </w:r>
      <w:r w:rsidRPr="00596CF0">
        <w:t>216]. The lower limit is defined by the remaining background rate.</w:t>
      </w:r>
    </w:p>
    <w:p w:rsidR="00340363" w:rsidRPr="00596CF0" w:rsidRDefault="000559B8" w:rsidP="002100ED">
      <w:pPr>
        <w:pStyle w:val="Paragraph"/>
      </w:pPr>
      <w:r w:rsidRPr="00596CF0">
        <w:t>In low-</w:t>
      </w:r>
      <w:r w:rsidR="00340363" w:rsidRPr="00596CF0">
        <w:t xml:space="preserve">energy accelerators and/or at low bunch repetition rates </w:t>
      </w:r>
      <w:r w:rsidRPr="00596CF0">
        <w:t xml:space="preserve">as </w:t>
      </w:r>
      <w:r w:rsidR="00340363" w:rsidRPr="00596CF0">
        <w:t xml:space="preserve">in a </w:t>
      </w:r>
      <w:r w:rsidRPr="00596CF0">
        <w:t xml:space="preserve">linac </w:t>
      </w:r>
      <w:r w:rsidR="00340363" w:rsidRPr="00596CF0">
        <w:t>the counting method might not be very useful. In addition</w:t>
      </w:r>
      <w:r w:rsidRPr="00596CF0">
        <w:t>,</w:t>
      </w:r>
      <w:r w:rsidR="00340363" w:rsidRPr="00596CF0">
        <w:t xml:space="preserve"> a </w:t>
      </w:r>
      <w:r w:rsidR="00717353" w:rsidRPr="00596CF0">
        <w:t>secondary electron emission</w:t>
      </w:r>
      <w:r w:rsidR="00340363" w:rsidRPr="00596CF0">
        <w:t xml:space="preserve"> current readout of a thin wire in the beam halo does not deliver enough current for a reliable measurement. Therefore</w:t>
      </w:r>
      <w:r w:rsidRPr="00596CF0">
        <w:t>,</w:t>
      </w:r>
      <w:r w:rsidR="00340363" w:rsidRPr="00596CF0">
        <w:t xml:space="preserve"> the wire size has to be increased even to a solid scraper to increase the achievable signal [217]. Their halo</w:t>
      </w:r>
      <w:r w:rsidRPr="00596CF0">
        <w:t xml:space="preserve"> </w:t>
      </w:r>
      <w:r w:rsidR="00340363" w:rsidRPr="00596CF0">
        <w:t>scanner consists of a 33</w:t>
      </w:r>
      <w:r w:rsidRPr="00596CF0">
        <w:t xml:space="preserve"> </w:t>
      </w:r>
      <w:r w:rsidR="00340363" w:rsidRPr="00596CF0">
        <w:t>μm carbon fiber and two halo scrapers consisting of two graphite plates. Special care has to be taken that the beam does not induce too much heating of the scraper. Like in the counting method, the wire scanner and two scraper data sets must be joined to plot the complete beam distribution for each axis [218].</w:t>
      </w:r>
    </w:p>
    <w:p w:rsidR="00340363" w:rsidRPr="00596CF0" w:rsidRDefault="00340363" w:rsidP="00340363">
      <w:pPr>
        <w:pStyle w:val="Paragraph"/>
      </w:pPr>
    </w:p>
    <w:p w:rsidR="00340363" w:rsidRPr="002100ED" w:rsidRDefault="000912A1" w:rsidP="007060E1">
      <w:pPr>
        <w:pStyle w:val="Paragraph"/>
        <w:ind w:firstLine="0"/>
        <w:jc w:val="center"/>
      </w:pPr>
      <w:r>
        <w:rPr>
          <w:b/>
          <w:noProof/>
          <w:lang w:eastAsia="en-GB"/>
        </w:rPr>
        <w:drawing>
          <wp:inline distT="0" distB="0" distL="0" distR="0">
            <wp:extent cx="5082540" cy="3825240"/>
            <wp:effectExtent l="19050" t="0" r="3810" b="0"/>
            <wp:docPr id="48" name="Picture 48" descr="Figur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gure17"/>
                    <pic:cNvPicPr>
                      <a:picLocks noChangeAspect="1" noChangeArrowheads="1"/>
                    </pic:cNvPicPr>
                  </pic:nvPicPr>
                  <pic:blipFill>
                    <a:blip r:embed="rId84" cstate="print"/>
                    <a:srcRect/>
                    <a:stretch>
                      <a:fillRect/>
                    </a:stretch>
                  </pic:blipFill>
                  <pic:spPr bwMode="auto">
                    <a:xfrm>
                      <a:off x="0" y="0"/>
                      <a:ext cx="5082540" cy="3825240"/>
                    </a:xfrm>
                    <a:prstGeom prst="rect">
                      <a:avLst/>
                    </a:prstGeom>
                    <a:noFill/>
                    <a:ln w="9525">
                      <a:noFill/>
                      <a:miter lim="800000"/>
                      <a:headEnd/>
                      <a:tailEnd/>
                    </a:ln>
                  </pic:spPr>
                </pic:pic>
              </a:graphicData>
            </a:graphic>
          </wp:inline>
        </w:drawing>
      </w:r>
    </w:p>
    <w:p w:rsidR="00340363" w:rsidRPr="00AF61A1" w:rsidRDefault="00340363" w:rsidP="00604685">
      <w:pPr>
        <w:pStyle w:val="Figurecaption"/>
        <w:spacing w:before="120"/>
        <w:ind w:left="562" w:right="562"/>
        <w:jc w:val="both"/>
      </w:pPr>
      <w:r w:rsidRPr="00A75F1B">
        <w:rPr>
          <w:b/>
        </w:rPr>
        <w:t>Fig. 17:</w:t>
      </w:r>
      <w:r w:rsidRPr="00A75F1B">
        <w:t xml:space="preserve"> A normal function shown in solid blue has been fit to the data (red </w:t>
      </w:r>
      <w:r w:rsidR="000559B8" w:rsidRPr="00AE32ED">
        <w:t>crosses</w:t>
      </w:r>
      <w:r w:rsidRPr="00631FEA">
        <w:t xml:space="preserve">). A sum of two normal functions is shown in solid black. The </w:t>
      </w:r>
      <w:r w:rsidRPr="007060E1">
        <w:rPr>
          <w:i/>
          <w:iCs/>
        </w:rPr>
        <w:t>x</w:t>
      </w:r>
      <w:r w:rsidRPr="00C84167">
        <w:t>-axis is scaled as scanner position i</w:t>
      </w:r>
      <w:r w:rsidRPr="002100ED">
        <w:t xml:space="preserve">n </w:t>
      </w:r>
      <w:r w:rsidR="000559B8" w:rsidRPr="00A75F1B">
        <w:t xml:space="preserve">millimetres </w:t>
      </w:r>
      <w:r w:rsidRPr="00AE32ED">
        <w:t xml:space="preserve">and the </w:t>
      </w:r>
      <w:r w:rsidRPr="007060E1">
        <w:rPr>
          <w:i/>
          <w:iCs/>
        </w:rPr>
        <w:t>y</w:t>
      </w:r>
      <w:r w:rsidRPr="00C84167">
        <w:t>-axis is log-amp</w:t>
      </w:r>
      <w:r w:rsidR="000559B8" w:rsidRPr="002100ED">
        <w:t xml:space="preserve">ere </w:t>
      </w:r>
      <w:r w:rsidRPr="00A75F1B">
        <w:t>input current in Amp</w:t>
      </w:r>
      <w:r w:rsidR="000559B8" w:rsidRPr="00AE32ED">
        <w:t>ere</w:t>
      </w:r>
      <w:r w:rsidRPr="00AE32ED">
        <w:t>s</w:t>
      </w:r>
      <w:r w:rsidRPr="00631FEA">
        <w:t xml:space="preserve"> [211]</w:t>
      </w:r>
      <w:r w:rsidR="000559B8" w:rsidRPr="00631FEA">
        <w:t>.</w:t>
      </w:r>
    </w:p>
    <w:p w:rsidR="00340363" w:rsidRPr="00C2357A" w:rsidRDefault="00340363" w:rsidP="00340363">
      <w:pPr>
        <w:pStyle w:val="Heading2"/>
      </w:pPr>
      <w:bookmarkStart w:id="86" w:name="_Toc299541601"/>
      <w:bookmarkStart w:id="87" w:name="_Toc324494258"/>
      <w:r w:rsidRPr="002F430A">
        <w:t>Be</w:t>
      </w:r>
      <w:r w:rsidR="000559B8" w:rsidRPr="00633AFA">
        <w:t>am halo measurements with interceptors/scra</w:t>
      </w:r>
      <w:r w:rsidRPr="00C2357A">
        <w:t>pers</w:t>
      </w:r>
      <w:bookmarkEnd w:id="86"/>
      <w:bookmarkEnd w:id="87"/>
      <w:r w:rsidRPr="00C2357A">
        <w:t xml:space="preserve"> </w:t>
      </w:r>
    </w:p>
    <w:p w:rsidR="00340363" w:rsidRPr="00596CF0" w:rsidRDefault="00340363" w:rsidP="000559B8">
      <w:pPr>
        <w:pStyle w:val="Firstparagraph"/>
      </w:pPr>
      <w:r w:rsidRPr="000F18CA">
        <w:t>Halo</w:t>
      </w:r>
      <w:r w:rsidR="000559B8" w:rsidRPr="00596CF0">
        <w:t xml:space="preserve"> </w:t>
      </w:r>
      <w:r w:rsidRPr="00596CF0">
        <w:t>collimators are designed to remove the halo of the beam, but halo measurements can also be performed by moving one jaw of a collimator closer to the beam in steps. Either the beam current or the signal from adjacent</w:t>
      </w:r>
      <w:r w:rsidR="000559B8" w:rsidRPr="00596CF0">
        <w:t xml:space="preserve"> BLM</w:t>
      </w:r>
      <w:r w:rsidRPr="00596CF0">
        <w:t xml:space="preserve">s can be recorded for each jaw position. The derivate of the signal gives the halo distribution. Very high sensitivity can be achieved by using BLMs close to the collimator jaws. The signal of the BLMs is proportional to the inverse lifetime of the beam which gives loss rates directly in terms of equivalent lifetimes. By moving the collimators closer until significant lifetime reductions were observed, the lifetimes calculated from beam currents can be used to calibrate the BLMs. Since this scraping method is a slow process it is very important to normalize each data point to the measured beam, to the measured beam size of the beam core and to the beam position [219].   </w:t>
      </w:r>
    </w:p>
    <w:p w:rsidR="00340363" w:rsidRPr="00596CF0" w:rsidRDefault="00340363" w:rsidP="002100ED">
      <w:pPr>
        <w:pStyle w:val="Paragraph"/>
      </w:pPr>
      <w:r w:rsidRPr="00596CF0">
        <w:lastRenderedPageBreak/>
        <w:t xml:space="preserve">Note that in </w:t>
      </w:r>
      <w:r w:rsidR="000559B8" w:rsidRPr="00596CF0">
        <w:t>high-</w:t>
      </w:r>
      <w:r w:rsidRPr="00596CF0">
        <w:t xml:space="preserve">energy and/or </w:t>
      </w:r>
      <w:r w:rsidR="000559B8" w:rsidRPr="00596CF0">
        <w:t>high-</w:t>
      </w:r>
      <w:r w:rsidRPr="00596CF0">
        <w:t>intensity accelerators/storage rings a complete scan of the whole beam is impossible since the jaws are typically not designed to withstand the full beam intensity [220</w:t>
      </w:r>
      <w:r w:rsidR="000559B8" w:rsidRPr="00596CF0">
        <w:t xml:space="preserve">, </w:t>
      </w:r>
      <w:r w:rsidRPr="00596CF0">
        <w:t>221]. Therefore</w:t>
      </w:r>
      <w:r w:rsidR="000559B8" w:rsidRPr="00596CF0">
        <w:t>,</w:t>
      </w:r>
      <w:r w:rsidRPr="00596CF0">
        <w:t xml:space="preserve"> a calibration of the halo contents (relative to the beam core) is often not possible or contains large errors</w:t>
      </w:r>
      <w:r w:rsidR="000559B8" w:rsidRPr="00596CF0">
        <w:t xml:space="preserve">, but </w:t>
      </w:r>
      <w:r w:rsidRPr="00596CF0">
        <w:t>relative changes of the halo can be detected at a very low level and far outside the beam core, e.g. ground motion frequencies and diffusion parameters</w:t>
      </w:r>
      <w:r w:rsidR="00301B9F">
        <w:t> </w:t>
      </w:r>
      <w:r w:rsidRPr="00596CF0">
        <w:t>[222</w:t>
      </w:r>
      <w:r w:rsidR="000559B8" w:rsidRPr="00596CF0">
        <w:t>–</w:t>
      </w:r>
      <w:r w:rsidRPr="00596CF0">
        <w:t>224].</w:t>
      </w:r>
    </w:p>
    <w:p w:rsidR="00340363" w:rsidRPr="00596CF0" w:rsidRDefault="00340363" w:rsidP="00AE32ED">
      <w:pPr>
        <w:pStyle w:val="Paragraph"/>
      </w:pPr>
      <w:r w:rsidRPr="00596CF0">
        <w:t xml:space="preserve">Note also that in a synchrotron one jaw of a collimator will always </w:t>
      </w:r>
      <w:r w:rsidR="000559B8" w:rsidRPr="00596CF0">
        <w:t xml:space="preserve">scrape </w:t>
      </w:r>
      <w:r w:rsidRPr="00596CF0">
        <w:t xml:space="preserve">both sides of the beam distribution due to the </w:t>
      </w:r>
      <w:r w:rsidR="000559B8" w:rsidRPr="00596CF0">
        <w:rPr>
          <w:rFonts w:ascii="Symbol" w:hAnsi="Symbol" w:cs="Symbol"/>
        </w:rPr>
        <w:t></w:t>
      </w:r>
      <w:r w:rsidR="000559B8" w:rsidRPr="00596CF0">
        <w:t xml:space="preserve"> </w:t>
      </w:r>
      <w:r w:rsidRPr="00596CF0">
        <w:t>oscillation of the beam particles. Therefore</w:t>
      </w:r>
      <w:r w:rsidR="000559B8" w:rsidRPr="00596CF0">
        <w:t>,</w:t>
      </w:r>
      <w:r w:rsidRPr="00596CF0">
        <w:t xml:space="preserve"> one will always measure a symmetric halo distribution.</w:t>
      </w:r>
    </w:p>
    <w:p w:rsidR="00340363" w:rsidRPr="00596CF0" w:rsidRDefault="00340363" w:rsidP="00AE32ED">
      <w:pPr>
        <w:pStyle w:val="Paragraph"/>
      </w:pPr>
      <w:r w:rsidRPr="00596CF0">
        <w:t>Instead of a collimator with BLM readout other sensitive detectors can be moved into the halo to generate directly a signal from the halo particles. Various techniques are reported using</w:t>
      </w:r>
      <w:r w:rsidR="000559B8" w:rsidRPr="00596CF0">
        <w:t>,</w:t>
      </w:r>
      <w:r w:rsidRPr="00596CF0">
        <w:t xml:space="preserve"> e.g.</w:t>
      </w:r>
      <w:r w:rsidR="000559B8" w:rsidRPr="00596CF0">
        <w:t>,</w:t>
      </w:r>
      <w:r w:rsidRPr="00596CF0">
        <w:t xml:space="preserve"> ionization chambers [225], scintillation fibres [226], vibrating wire scanner</w:t>
      </w:r>
      <w:r w:rsidR="000559B8" w:rsidRPr="00596CF0">
        <w:t>s</w:t>
      </w:r>
      <w:r w:rsidRPr="00596CF0">
        <w:t xml:space="preserve"> [227</w:t>
      </w:r>
      <w:r w:rsidR="000559B8" w:rsidRPr="00596CF0">
        <w:t xml:space="preserve">] or </w:t>
      </w:r>
      <w:r w:rsidR="00717353" w:rsidRPr="00596CF0">
        <w:t>secondary electron emission</w:t>
      </w:r>
      <w:r w:rsidRPr="00596CF0">
        <w:t xml:space="preserve"> foil [228]. All of these devices have the same strong limitation in determining the halo relative to the beam core, but relative changes of the halo can be observed with high sensitivity and resolution.   </w:t>
      </w:r>
    </w:p>
    <w:p w:rsidR="00340363" w:rsidRPr="00596CF0" w:rsidRDefault="00340363" w:rsidP="00340363">
      <w:pPr>
        <w:pStyle w:val="Heading2"/>
      </w:pPr>
      <w:bookmarkStart w:id="88" w:name="_Toc299541602"/>
      <w:bookmarkStart w:id="89" w:name="_Toc324494259"/>
      <w:r w:rsidRPr="00596CF0">
        <w:t>Optical</w:t>
      </w:r>
      <w:r w:rsidR="000559B8" w:rsidRPr="00596CF0">
        <w:t xml:space="preserve"> halo monitors</w:t>
      </w:r>
      <w:bookmarkEnd w:id="88"/>
      <w:bookmarkEnd w:id="89"/>
    </w:p>
    <w:p w:rsidR="00340363" w:rsidRPr="00596CF0" w:rsidRDefault="00340363" w:rsidP="00340363">
      <w:pPr>
        <w:pStyle w:val="Firstparagraph"/>
      </w:pPr>
      <w:r w:rsidRPr="00596CF0">
        <w:t xml:space="preserve">For hadron beams optical methods are barely used since electromagnetic light generation (e.g. by </w:t>
      </w:r>
      <w:r w:rsidR="000559B8" w:rsidRPr="00596CF0">
        <w:t>synchrotron radiation, optical transition radi</w:t>
      </w:r>
      <w:r w:rsidRPr="00596CF0">
        <w:t>ation) by hadrons is suppressed due to their high mass. Therefore</w:t>
      </w:r>
      <w:r w:rsidR="000559B8" w:rsidRPr="00596CF0">
        <w:t>,</w:t>
      </w:r>
      <w:r w:rsidRPr="00596CF0">
        <w:t xml:space="preserve"> it is discussed </w:t>
      </w:r>
      <w:r w:rsidR="00715FC9" w:rsidRPr="00596CF0">
        <w:t xml:space="preserve">here </w:t>
      </w:r>
      <w:r w:rsidRPr="00596CF0">
        <w:t xml:space="preserve">only very briefly. </w:t>
      </w:r>
    </w:p>
    <w:p w:rsidR="00340363" w:rsidRPr="00E47333" w:rsidRDefault="00340363" w:rsidP="00340363">
      <w:pPr>
        <w:pStyle w:val="Paragraph"/>
      </w:pPr>
      <w:r w:rsidRPr="00596CF0">
        <w:t>The previously discussed methods to measure the halo distribution are relatively slow. Scanning of the halo typically needs seconds to minutes. One needs a stable beam and precise correlations with the beam size and position are mandatory. Optical methods have to give enough light to measure the core of even one single bunch at one passage. The light generation of these effects is linear over a huge dynamic range</w:t>
      </w:r>
      <w:r w:rsidR="000559B8" w:rsidRPr="00596CF0">
        <w:t>.</w:t>
      </w:r>
      <w:r w:rsidRPr="002100ED">
        <w:rPr>
          <w:rStyle w:val="FootnoteReference"/>
          <w:szCs w:val="12"/>
        </w:rPr>
        <w:footnoteReference w:id="10"/>
      </w:r>
      <w:r w:rsidRPr="00A75F1B">
        <w:t xml:space="preserve"> The dynamic range of the light detector (e.g. CCD </w:t>
      </w:r>
      <w:r w:rsidR="000559B8" w:rsidRPr="00AE32ED">
        <w:t>cam</w:t>
      </w:r>
      <w:r w:rsidR="000559B8" w:rsidRPr="00E47333">
        <w:t>eras</w:t>
      </w:r>
      <w:r w:rsidRPr="00E47333">
        <w:t xml:space="preserve">) can be improved by special optical systems: </w:t>
      </w:r>
    </w:p>
    <w:p w:rsidR="00340363" w:rsidRPr="00C2357A" w:rsidRDefault="00340363" w:rsidP="00340363">
      <w:pPr>
        <w:pStyle w:val="BulletItem"/>
      </w:pPr>
      <w:r w:rsidRPr="00631FEA">
        <w:t>CID camera system with a dynamic range of &gt;10</w:t>
      </w:r>
      <w:r w:rsidRPr="00631FEA">
        <w:rPr>
          <w:vertAlign w:val="superscript"/>
        </w:rPr>
        <w:t>8</w:t>
      </w:r>
      <w:r w:rsidRPr="00936AC1">
        <w:t xml:space="preserve"> </w:t>
      </w:r>
      <w:r w:rsidR="000559B8" w:rsidRPr="00AF61A1">
        <w:t xml:space="preserve">(see Ref. </w:t>
      </w:r>
      <w:r w:rsidRPr="002F430A">
        <w:t>[229]</w:t>
      </w:r>
      <w:r w:rsidR="000559B8" w:rsidRPr="00633AFA">
        <w:t>);</w:t>
      </w:r>
    </w:p>
    <w:p w:rsidR="00340363" w:rsidRPr="00596CF0" w:rsidRDefault="000559B8" w:rsidP="000559B8">
      <w:pPr>
        <w:pStyle w:val="BulletItem"/>
      </w:pPr>
      <w:r w:rsidRPr="00BE42BF">
        <w:t>micro-</w:t>
      </w:r>
      <w:r w:rsidRPr="00596CF0">
        <w:t>mirror arra</w:t>
      </w:r>
      <w:r w:rsidR="00340363" w:rsidRPr="00596CF0">
        <w:t>y [230].</w:t>
      </w:r>
    </w:p>
    <w:p w:rsidR="00340363" w:rsidRPr="00596CF0" w:rsidRDefault="00340363" w:rsidP="002100ED">
      <w:pPr>
        <w:pStyle w:val="Paragraph"/>
      </w:pPr>
      <w:r w:rsidRPr="00596CF0">
        <w:t>Most optical applications suffer from diffraction limits which create diffraction fringes of 10</w:t>
      </w:r>
      <w:r w:rsidR="000559B8" w:rsidRPr="00596CF0">
        <w:rPr>
          <w:vertAlign w:val="superscript"/>
        </w:rPr>
        <w:t>–</w:t>
      </w:r>
      <w:r w:rsidRPr="00596CF0">
        <w:rPr>
          <w:vertAlign w:val="superscript"/>
        </w:rPr>
        <w:t>2</w:t>
      </w:r>
      <w:r w:rsidRPr="00596CF0">
        <w:t xml:space="preserve"> </w:t>
      </w:r>
      <w:r w:rsidR="000559B8" w:rsidRPr="00596CF0">
        <w:t xml:space="preserve">to </w:t>
      </w:r>
      <w:r w:rsidRPr="00596CF0">
        <w:t>10</w:t>
      </w:r>
      <w:r w:rsidR="000559B8" w:rsidRPr="00596CF0">
        <w:rPr>
          <w:vertAlign w:val="superscript"/>
        </w:rPr>
        <w:t>–</w:t>
      </w:r>
      <w:r w:rsidRPr="00596CF0">
        <w:rPr>
          <w:vertAlign w:val="superscript"/>
        </w:rPr>
        <w:t>3</w:t>
      </w:r>
      <w:r w:rsidRPr="00596CF0">
        <w:t xml:space="preserve"> of the peak intensity which makes halo observations of lower than 10</w:t>
      </w:r>
      <w:r w:rsidR="000559B8" w:rsidRPr="00596CF0">
        <w:rPr>
          <w:vertAlign w:val="superscript"/>
        </w:rPr>
        <w:t>–</w:t>
      </w:r>
      <w:r w:rsidRPr="00596CF0">
        <w:rPr>
          <w:vertAlign w:val="superscript"/>
        </w:rPr>
        <w:t>3</w:t>
      </w:r>
      <w:r w:rsidRPr="00596CF0">
        <w:t xml:space="preserve"> impossible. A coronagraph with a </w:t>
      </w:r>
      <w:r w:rsidR="000559B8" w:rsidRPr="00596CF0">
        <w:t>so-</w:t>
      </w:r>
      <w:r w:rsidRPr="00596CF0">
        <w:t>called ‘Lyot stop’ [231</w:t>
      </w:r>
      <w:r w:rsidR="000559B8" w:rsidRPr="00596CF0">
        <w:t xml:space="preserve">, </w:t>
      </w:r>
      <w:r w:rsidRPr="00596CF0">
        <w:t>232] removes this fringes and a background level of 6</w:t>
      </w:r>
      <w:r w:rsidR="00604685">
        <w:t> </w:t>
      </w:r>
      <w:r w:rsidR="000559B8" w:rsidRPr="00596CF0">
        <w:t xml:space="preserve">× </w:t>
      </w:r>
      <w:r w:rsidRPr="00596CF0">
        <w:t>10</w:t>
      </w:r>
      <w:r w:rsidR="000559B8" w:rsidRPr="00596CF0">
        <w:rPr>
          <w:vertAlign w:val="superscript"/>
        </w:rPr>
        <w:t>–</w:t>
      </w:r>
      <w:r w:rsidRPr="00596CF0">
        <w:rPr>
          <w:vertAlign w:val="superscript"/>
        </w:rPr>
        <w:t>7</w:t>
      </w:r>
      <w:r w:rsidRPr="00596CF0">
        <w:t xml:space="preserve"> was observed. </w:t>
      </w:r>
      <w:r w:rsidR="00715FC9" w:rsidRPr="00596CF0">
        <w:t xml:space="preserve">More details can be found in </w:t>
      </w:r>
      <w:r w:rsidR="000559B8" w:rsidRPr="00596CF0">
        <w:t xml:space="preserve">Ref. </w:t>
      </w:r>
      <w:r w:rsidR="00715FC9" w:rsidRPr="00596CF0">
        <w:t>[210].</w:t>
      </w:r>
    </w:p>
    <w:p w:rsidR="00340363" w:rsidRPr="00596CF0" w:rsidRDefault="00340363" w:rsidP="00340363">
      <w:pPr>
        <w:pStyle w:val="Heading1"/>
      </w:pPr>
      <w:bookmarkStart w:id="90" w:name="_Toc299541603"/>
      <w:bookmarkStart w:id="91" w:name="_Toc324494260"/>
      <w:r w:rsidRPr="00596CF0">
        <w:t>Longitudinal</w:t>
      </w:r>
      <w:r w:rsidR="000559B8" w:rsidRPr="00596CF0">
        <w:t xml:space="preserve"> beam halo measu</w:t>
      </w:r>
      <w:r w:rsidRPr="00596CF0">
        <w:t>rements</w:t>
      </w:r>
      <w:bookmarkEnd w:id="90"/>
      <w:bookmarkEnd w:id="91"/>
    </w:p>
    <w:p w:rsidR="00340363" w:rsidRPr="00596CF0" w:rsidRDefault="00340363" w:rsidP="000559B8">
      <w:pPr>
        <w:pStyle w:val="Firstparagraph"/>
      </w:pPr>
      <w:r w:rsidRPr="00596CF0">
        <w:t>The meaning of “longitudinal halo” can be divided into three different classes of different interests</w:t>
      </w:r>
      <w:r w:rsidR="000559B8" w:rsidRPr="00596CF0">
        <w:t xml:space="preserve">: </w:t>
      </w:r>
    </w:p>
    <w:p w:rsidR="00340363" w:rsidRPr="00936AC1" w:rsidRDefault="00340363" w:rsidP="002100ED">
      <w:pPr>
        <w:pStyle w:val="BulletItem"/>
      </w:pPr>
      <w:r w:rsidRPr="007060E1">
        <w:rPr>
          <w:i/>
          <w:iCs/>
        </w:rPr>
        <w:t>B</w:t>
      </w:r>
      <w:r w:rsidR="000559B8" w:rsidRPr="007060E1">
        <w:rPr>
          <w:i/>
          <w:iCs/>
        </w:rPr>
        <w:t>eam in the abort gap</w:t>
      </w:r>
      <w:r w:rsidR="000559B8" w:rsidRPr="00A75F1B">
        <w:t xml:space="preserve">. </w:t>
      </w:r>
      <w:r w:rsidR="000559B8" w:rsidRPr="00AE32ED">
        <w:t>High-</w:t>
      </w:r>
      <w:r w:rsidR="000559B8" w:rsidRPr="00E47333">
        <w:t xml:space="preserve">intensity </w:t>
      </w:r>
      <w:r w:rsidRPr="00E47333">
        <w:t>and superconducting hadron storage rings need a gap in the bunch train to have enough time for loading the dump kickers to ensure a clean beam dump. In</w:t>
      </w:r>
      <w:r w:rsidR="000559B8" w:rsidRPr="00631FEA">
        <w:t xml:space="preserve"> the</w:t>
      </w:r>
      <w:r w:rsidRPr="00631FEA">
        <w:t xml:space="preserve"> case of a beam dump any particles in the gap will be lost around the</w:t>
      </w:r>
      <w:r w:rsidRPr="00936AC1">
        <w:t xml:space="preserve"> ring risking a quench. </w:t>
      </w:r>
    </w:p>
    <w:p w:rsidR="00340363" w:rsidRPr="00AE32ED" w:rsidRDefault="00340363" w:rsidP="00A75F1B">
      <w:pPr>
        <w:pStyle w:val="BulletItem"/>
      </w:pPr>
      <w:r w:rsidRPr="007060E1">
        <w:rPr>
          <w:i/>
          <w:iCs/>
        </w:rPr>
        <w:t xml:space="preserve">Coasting </w:t>
      </w:r>
      <w:r w:rsidR="000559B8" w:rsidRPr="007060E1">
        <w:rPr>
          <w:i/>
          <w:iCs/>
        </w:rPr>
        <w:t>beam</w:t>
      </w:r>
      <w:r w:rsidR="000559B8" w:rsidRPr="002100ED">
        <w:t xml:space="preserve">. </w:t>
      </w:r>
      <w:r w:rsidRPr="00A75F1B">
        <w:t>Experiments in colliders need very clear background conditions and precise time structures of the bunch crossings. Particles outside the main bunches may contribute to background as well as to undefined timing of t</w:t>
      </w:r>
      <w:r w:rsidRPr="00AE32ED">
        <w:t xml:space="preserve">he trigger counters in the experiment. </w:t>
      </w:r>
    </w:p>
    <w:p w:rsidR="00340363" w:rsidRPr="00AF61A1" w:rsidRDefault="00340363" w:rsidP="00936BAE">
      <w:pPr>
        <w:pStyle w:val="BulletItem"/>
      </w:pPr>
      <w:r w:rsidRPr="007060E1">
        <w:rPr>
          <w:i/>
          <w:iCs/>
        </w:rPr>
        <w:t>Neighbo</w:t>
      </w:r>
      <w:r w:rsidR="000559B8" w:rsidRPr="00C84167">
        <w:rPr>
          <w:i/>
          <w:iCs/>
        </w:rPr>
        <w:t>u</w:t>
      </w:r>
      <w:r w:rsidR="000559B8" w:rsidRPr="007060E1">
        <w:rPr>
          <w:i/>
          <w:iCs/>
        </w:rPr>
        <w:t>r bunches or bunch pu</w:t>
      </w:r>
      <w:r w:rsidRPr="007060E1">
        <w:rPr>
          <w:i/>
          <w:iCs/>
        </w:rPr>
        <w:t>rity</w:t>
      </w:r>
      <w:r w:rsidR="000559B8" w:rsidRPr="002100ED">
        <w:t xml:space="preserve">. </w:t>
      </w:r>
      <w:r w:rsidRPr="00A75F1B">
        <w:t>In time resolved experiments on synchrotron light sources a clear signal from one bunch without contributions from the adjacent (neighbo</w:t>
      </w:r>
      <w:r w:rsidR="000559B8" w:rsidRPr="00AE32ED">
        <w:t>u</w:t>
      </w:r>
      <w:r w:rsidRPr="00AE32ED">
        <w:t>r) buckets is desired. The neighbo</w:t>
      </w:r>
      <w:r w:rsidR="000559B8" w:rsidRPr="00E47333">
        <w:t>u</w:t>
      </w:r>
      <w:r w:rsidRPr="00E47333">
        <w:t>r bunch</w:t>
      </w:r>
      <w:r w:rsidRPr="00316C20">
        <w:t>es have to be determined on level of better than 10</w:t>
      </w:r>
      <w:r w:rsidR="003A72F1" w:rsidRPr="00631FEA">
        <w:rPr>
          <w:vertAlign w:val="superscript"/>
        </w:rPr>
        <w:t>–</w:t>
      </w:r>
      <w:r w:rsidRPr="00936AC1">
        <w:rPr>
          <w:vertAlign w:val="superscript"/>
        </w:rPr>
        <w:t>6</w:t>
      </w:r>
      <w:r w:rsidRPr="00AF61A1">
        <w:t xml:space="preserve">. This topic is mainly related to synchrotron light sources and will not be discussed here. </w:t>
      </w:r>
    </w:p>
    <w:p w:rsidR="00340363" w:rsidRPr="00C2357A" w:rsidRDefault="00340363" w:rsidP="00340363">
      <w:pPr>
        <w:pStyle w:val="Heading2"/>
      </w:pPr>
      <w:bookmarkStart w:id="92" w:name="_Toc299541604"/>
      <w:bookmarkStart w:id="93" w:name="_Toc324494261"/>
      <w:r w:rsidRPr="002F430A">
        <w:lastRenderedPageBreak/>
        <w:t xml:space="preserve">Beam in </w:t>
      </w:r>
      <w:r w:rsidR="00616636" w:rsidRPr="00633AFA">
        <w:t>gap</w:t>
      </w:r>
      <w:bookmarkEnd w:id="92"/>
      <w:bookmarkEnd w:id="93"/>
    </w:p>
    <w:p w:rsidR="00340363" w:rsidRPr="00596CF0" w:rsidRDefault="00340363" w:rsidP="00616636">
      <w:pPr>
        <w:pStyle w:val="Firstparagraph"/>
      </w:pPr>
      <w:r w:rsidRPr="000F18CA">
        <w:t>Stringent particle loss constraints in high current accelerators and in superco</w:t>
      </w:r>
      <w:r w:rsidRPr="00BE42BF">
        <w:t>n</w:t>
      </w:r>
      <w:r w:rsidRPr="00596CF0">
        <w:t>ducting machines require a clean beam gap. Extraction of the beam (to the experiments or to the dump) is done by kickers with limited rise times, typically a few</w:t>
      </w:r>
      <w:r w:rsidR="00616636" w:rsidRPr="00596CF0">
        <w:t xml:space="preserve"> microseconds</w:t>
      </w:r>
      <w:r w:rsidRPr="00596CF0">
        <w:t xml:space="preserve">. This time is known as the abort gap where no particles should be stored. Any beam in this gap (bunched or coasting beam) will spray around the machine if the dump kicker is fired causing some problems:  </w:t>
      </w:r>
    </w:p>
    <w:p w:rsidR="00340363" w:rsidRPr="00596CF0" w:rsidRDefault="00616636" w:rsidP="002100ED">
      <w:pPr>
        <w:pStyle w:val="BulletItem"/>
      </w:pPr>
      <w:r w:rsidRPr="00596CF0">
        <w:t xml:space="preserve">quenches </w:t>
      </w:r>
      <w:r w:rsidR="00340363" w:rsidRPr="00596CF0">
        <w:t>(</w:t>
      </w:r>
      <w:r w:rsidRPr="00596CF0">
        <w:t xml:space="preserve">superconducting </w:t>
      </w:r>
      <w:r w:rsidR="00340363" w:rsidRPr="00596CF0">
        <w:t>magnets)</w:t>
      </w:r>
      <w:r w:rsidRPr="00596CF0">
        <w:t>;</w:t>
      </w:r>
    </w:p>
    <w:p w:rsidR="00340363" w:rsidRPr="00596CF0" w:rsidRDefault="00616636" w:rsidP="00340363">
      <w:pPr>
        <w:pStyle w:val="BulletItem"/>
      </w:pPr>
      <w:r w:rsidRPr="00596CF0">
        <w:t>activation;</w:t>
      </w:r>
    </w:p>
    <w:p w:rsidR="00340363" w:rsidRPr="00596CF0" w:rsidRDefault="00616636" w:rsidP="00340363">
      <w:pPr>
        <w:pStyle w:val="BulletItem"/>
      </w:pPr>
      <w:r w:rsidRPr="00596CF0">
        <w:t xml:space="preserve">spikes </w:t>
      </w:r>
      <w:r w:rsidR="00340363" w:rsidRPr="00596CF0">
        <w:t>in experiments</w:t>
      </w:r>
      <w:r w:rsidRPr="00596CF0">
        <w:t>;</w:t>
      </w:r>
    </w:p>
    <w:p w:rsidR="00340363" w:rsidRPr="00596CF0" w:rsidRDefault="00616636" w:rsidP="00340363">
      <w:pPr>
        <w:pStyle w:val="BulletItem"/>
      </w:pPr>
      <w:r w:rsidRPr="00596CF0">
        <w:t xml:space="preserve">equipment </w:t>
      </w:r>
      <w:r w:rsidR="00340363" w:rsidRPr="00596CF0">
        <w:t>damage</w:t>
      </w:r>
      <w:r w:rsidRPr="00596CF0">
        <w:t>.</w:t>
      </w:r>
    </w:p>
    <w:p w:rsidR="00340363" w:rsidRPr="00596CF0" w:rsidRDefault="00340363" w:rsidP="00340363">
      <w:pPr>
        <w:pStyle w:val="Paragraph"/>
      </w:pPr>
      <w:r w:rsidRPr="00596CF0">
        <w:t xml:space="preserve">Reasons for beam in the abort gap can be: </w:t>
      </w:r>
    </w:p>
    <w:p w:rsidR="00340363" w:rsidRPr="00596CF0" w:rsidRDefault="00616636" w:rsidP="00340363">
      <w:pPr>
        <w:pStyle w:val="BulletItem"/>
      </w:pPr>
      <w:r w:rsidRPr="00596CF0">
        <w:t xml:space="preserve">injection </w:t>
      </w:r>
      <w:r w:rsidR="00340363" w:rsidRPr="00596CF0">
        <w:t>errors (timing)</w:t>
      </w:r>
      <w:r w:rsidRPr="00596CF0">
        <w:t>;</w:t>
      </w:r>
    </w:p>
    <w:p w:rsidR="00340363" w:rsidRPr="00596CF0" w:rsidRDefault="00616636" w:rsidP="00616636">
      <w:pPr>
        <w:pStyle w:val="BulletItem"/>
      </w:pPr>
      <w:r w:rsidRPr="00596CF0">
        <w:t>space</w:t>
      </w:r>
      <w:r w:rsidR="00340363" w:rsidRPr="00596CF0">
        <w:t>-charge pushing particles out of the RF</w:t>
      </w:r>
      <w:r w:rsidRPr="00596CF0">
        <w:t xml:space="preserve"> </w:t>
      </w:r>
      <w:r w:rsidR="00340363" w:rsidRPr="00596CF0">
        <w:t>bucket</w:t>
      </w:r>
      <w:r w:rsidRPr="00596CF0">
        <w:t>;</w:t>
      </w:r>
    </w:p>
    <w:p w:rsidR="00340363" w:rsidRPr="00596CF0" w:rsidRDefault="00616636" w:rsidP="00340363">
      <w:pPr>
        <w:pStyle w:val="BulletItem"/>
      </w:pPr>
      <w:r w:rsidRPr="00596CF0">
        <w:t>debunching;</w:t>
      </w:r>
    </w:p>
    <w:p w:rsidR="00340363" w:rsidRPr="00596CF0" w:rsidRDefault="00616636" w:rsidP="00340363">
      <w:pPr>
        <w:pStyle w:val="BulletItem"/>
      </w:pPr>
      <w:r w:rsidRPr="00596CF0">
        <w:t>diffusion;</w:t>
      </w:r>
    </w:p>
    <w:p w:rsidR="00340363" w:rsidRPr="00596CF0" w:rsidRDefault="00340363" w:rsidP="00340363">
      <w:pPr>
        <w:pStyle w:val="BulletItem"/>
      </w:pPr>
      <w:r w:rsidRPr="00596CF0">
        <w:t>RF noise/glitches</w:t>
      </w:r>
      <w:r w:rsidR="00616636" w:rsidRPr="00596CF0">
        <w:t>;</w:t>
      </w:r>
    </w:p>
    <w:p w:rsidR="00340363" w:rsidRPr="00596CF0" w:rsidRDefault="00616636" w:rsidP="00340363">
      <w:pPr>
        <w:pStyle w:val="BulletItem"/>
      </w:pPr>
      <w:r w:rsidRPr="00596CF0">
        <w:t xml:space="preserve">other </w:t>
      </w:r>
      <w:r w:rsidR="00340363" w:rsidRPr="00596CF0">
        <w:t>technical problems</w:t>
      </w:r>
      <w:r w:rsidRPr="00596CF0">
        <w:t>.</w:t>
      </w:r>
    </w:p>
    <w:p w:rsidR="00340363" w:rsidRPr="00596CF0" w:rsidRDefault="00340363" w:rsidP="00DD0462">
      <w:pPr>
        <w:pStyle w:val="Paragraph"/>
      </w:pPr>
      <w:r w:rsidRPr="00596CF0">
        <w:t>Therefore</w:t>
      </w:r>
      <w:r w:rsidR="00616636" w:rsidRPr="00596CF0">
        <w:t>,</w:t>
      </w:r>
      <w:r w:rsidRPr="00596CF0">
        <w:t xml:space="preserve"> a continuous determination of the amount of beam in the gap is necessary to either clean the gap</w:t>
      </w:r>
      <w:r w:rsidRPr="00C84167">
        <w:rPr>
          <w:rStyle w:val="FootnoteReference"/>
          <w:szCs w:val="12"/>
        </w:rPr>
        <w:footnoteReference w:id="11"/>
      </w:r>
      <w:r w:rsidRPr="00C84167">
        <w:t xml:space="preserve"> or dump t</w:t>
      </w:r>
      <w:r w:rsidRPr="002100ED">
        <w:t xml:space="preserve">he whole beam before major problems arise. </w:t>
      </w:r>
      <w:r w:rsidR="00DD0462" w:rsidRPr="00936BAE">
        <w:t xml:space="preserve">In </w:t>
      </w:r>
      <w:r w:rsidR="00DD0462" w:rsidRPr="00AE32ED">
        <w:t>high-</w:t>
      </w:r>
      <w:r w:rsidRPr="00E47333">
        <w:t>energy storage rings like the LHC, Tevatron or HERA the presence of particles in the gap can be detected by</w:t>
      </w:r>
      <w:r w:rsidR="00DD0462" w:rsidRPr="00631FEA">
        <w:t xml:space="preserve"> the</w:t>
      </w:r>
      <w:r w:rsidRPr="00631FEA">
        <w:t xml:space="preserve"> synchrotron radiation they emit, using the synchrotron radiation profile monitor port</w:t>
      </w:r>
      <w:r w:rsidRPr="00AF61A1">
        <w:t xml:space="preserve">. </w:t>
      </w:r>
      <w:bookmarkStart w:id="94" w:name="OLE_LINK24"/>
      <w:bookmarkStart w:id="95" w:name="OLE_LINK25"/>
      <w:r w:rsidRPr="00AF61A1">
        <w:t>Note that in principle any other fast process, e.g.</w:t>
      </w:r>
      <w:r w:rsidR="00DD0462" w:rsidRPr="002F430A">
        <w:t xml:space="preserve"> </w:t>
      </w:r>
      <w:r w:rsidR="00DD0462" w:rsidRPr="00C2357A">
        <w:t>beam-</w:t>
      </w:r>
      <w:r w:rsidR="00DD0462" w:rsidRPr="000F18CA">
        <w:t>induced gas scintillation or secondary electron em</w:t>
      </w:r>
      <w:r w:rsidRPr="00BE42BF">
        <w:t xml:space="preserve">ission or </w:t>
      </w:r>
      <w:r w:rsidR="00DD0462" w:rsidRPr="00596CF0">
        <w:t>BLM</w:t>
      </w:r>
      <w:r w:rsidRPr="00596CF0">
        <w:t xml:space="preserve"> signals (e.g. at halo scrapers) can serve as a signal source, which are not limited to very high beam energy</w:t>
      </w:r>
      <w:bookmarkEnd w:id="94"/>
      <w:bookmarkEnd w:id="95"/>
      <w:r w:rsidRPr="00596CF0">
        <w:t xml:space="preserve"> [233</w:t>
      </w:r>
      <w:r w:rsidR="00DD0462" w:rsidRPr="00596CF0">
        <w:t>–</w:t>
      </w:r>
      <w:r w:rsidRPr="00596CF0">
        <w:t xml:space="preserve">235]. </w:t>
      </w:r>
      <w:bookmarkStart w:id="96" w:name="OLE_LINK26"/>
      <w:r w:rsidRPr="00596CF0">
        <w:t xml:space="preserve">A fast and gateable detector which is synchronized by the revolution frequency is most useful to avoid saturation due to the signal of the main bunches. </w:t>
      </w:r>
      <w:bookmarkEnd w:id="96"/>
      <w:r w:rsidRPr="00596CF0">
        <w:t>Optical methods have the advantage of existing detectors which are fast and sensitive enough to measure even a small amount of beam in the gap. A gated MCP</w:t>
      </w:r>
      <w:r w:rsidR="00DD0462" w:rsidRPr="00596CF0">
        <w:t xml:space="preserve"> </w:t>
      </w:r>
      <w:r w:rsidRPr="00596CF0">
        <w:t>PMT is able to measure both components of the beam in the gap, the bunched (AC) and the unbunched (DC) components while an intensified gated CCD or CID camera integrates over many turns and measures the DC component only [236]. Typical gate rise times of about 1 ns are sufficient for this application. Often the display of the analogue signal of the MCP</w:t>
      </w:r>
      <w:r w:rsidR="00DD0462" w:rsidRPr="00596CF0">
        <w:t xml:space="preserve"> </w:t>
      </w:r>
      <w:r w:rsidRPr="00596CF0">
        <w:t>PMT versus the gate</w:t>
      </w:r>
      <w:r w:rsidR="00DD0462" w:rsidRPr="00596CF0">
        <w:t xml:space="preserve"> </w:t>
      </w:r>
      <w:r w:rsidRPr="00596CF0">
        <w:t>time is sufficient but the dynamic range is limited to about 10</w:t>
      </w:r>
      <w:r w:rsidRPr="00596CF0">
        <w:rPr>
          <w:vertAlign w:val="superscript"/>
        </w:rPr>
        <w:t>3</w:t>
      </w:r>
      <w:r w:rsidRPr="00596CF0">
        <w:t xml:space="preserve"> due to the noise of the PMT.  When using the gating technique one has to take into consideration the maximum duty cycle of the instrument. A typical maximum duty cycle of 1</w:t>
      </w:r>
      <w:r w:rsidR="00DD0462" w:rsidRPr="00596CF0">
        <w:t xml:space="preserve"> </w:t>
      </w:r>
      <w:r w:rsidRPr="00596CF0">
        <w:t>% (e.g. Hamamatsu R5916U-50 MCP</w:t>
      </w:r>
      <w:r w:rsidR="00DD0462" w:rsidRPr="00596CF0">
        <w:t xml:space="preserve"> </w:t>
      </w:r>
      <w:r w:rsidRPr="00596CF0">
        <w:t>PMT) might not allow a complete gate over the whole gap at every turn. Therefore</w:t>
      </w:r>
      <w:r w:rsidR="00DD0462" w:rsidRPr="00596CF0">
        <w:t>,</w:t>
      </w:r>
      <w:r w:rsidRPr="00596CF0">
        <w:t xml:space="preserve"> the gate repetition rate has to slow down or a shorter gate has to be scanned across the gap [237].  The dynamic range and the signal-to-noise ratio can be increased by applying </w:t>
      </w:r>
      <w:r w:rsidR="00DD0462" w:rsidRPr="00596CF0">
        <w:t>the time-correlated single photon counting met</w:t>
      </w:r>
      <w:r w:rsidRPr="00596CF0">
        <w:t>hod. First results with MCP</w:t>
      </w:r>
      <w:r w:rsidR="00DD0462" w:rsidRPr="00596CF0">
        <w:t xml:space="preserve"> </w:t>
      </w:r>
      <w:r w:rsidRPr="00596CF0">
        <w:t xml:space="preserve">PMTs and fast </w:t>
      </w:r>
      <w:r w:rsidR="00DD0462" w:rsidRPr="00596CF0">
        <w:t>avalanche photo diode</w:t>
      </w:r>
      <w:r w:rsidRPr="00596CF0">
        <w:t>s are reported in</w:t>
      </w:r>
      <w:r w:rsidR="00616636" w:rsidRPr="00596CF0">
        <w:t xml:space="preserve"> Refs.</w:t>
      </w:r>
      <w:r w:rsidRPr="00596CF0">
        <w:t xml:space="preserve"> [238</w:t>
      </w:r>
      <w:r w:rsidR="00616636" w:rsidRPr="00596CF0">
        <w:t xml:space="preserve">, </w:t>
      </w:r>
      <w:r w:rsidRPr="00596CF0">
        <w:t>239].</w:t>
      </w:r>
    </w:p>
    <w:p w:rsidR="00340363" w:rsidRPr="00596CF0" w:rsidRDefault="00340363" w:rsidP="00340363">
      <w:pPr>
        <w:pStyle w:val="Heading2"/>
      </w:pPr>
      <w:bookmarkStart w:id="97" w:name="_Toc299541605"/>
      <w:bookmarkStart w:id="98" w:name="_Toc324494262"/>
      <w:r w:rsidRPr="00596CF0">
        <w:t>Coasting beam</w:t>
      </w:r>
      <w:bookmarkEnd w:id="97"/>
      <w:bookmarkEnd w:id="98"/>
    </w:p>
    <w:p w:rsidR="00340363" w:rsidRPr="00596CF0" w:rsidRDefault="00DD0462" w:rsidP="00935D35">
      <w:pPr>
        <w:pStyle w:val="Firstparagraph"/>
      </w:pPr>
      <w:r w:rsidRPr="00596CF0">
        <w:t xml:space="preserve">The coasting </w:t>
      </w:r>
      <w:r w:rsidR="00340363" w:rsidRPr="00596CF0">
        <w:t xml:space="preserve">beam is the part of the beam which is not captured by the RF system; </w:t>
      </w:r>
      <w:r w:rsidR="0086475E" w:rsidRPr="00596CF0">
        <w:t>its</w:t>
      </w:r>
      <w:r w:rsidR="00340363" w:rsidRPr="00596CF0">
        <w:t xml:space="preserve"> energy is not being replenished by the RF system. Even in </w:t>
      </w:r>
      <w:r w:rsidRPr="00596CF0">
        <w:t>high-</w:t>
      </w:r>
      <w:r w:rsidR="00340363" w:rsidRPr="00596CF0">
        <w:t xml:space="preserve">energy hadron storage rings uncaptured protons lose only a few </w:t>
      </w:r>
      <w:r w:rsidR="00935D35" w:rsidRPr="00596CF0">
        <w:t xml:space="preserve">electronvolts </w:t>
      </w:r>
      <w:r w:rsidR="00340363" w:rsidRPr="00596CF0">
        <w:t xml:space="preserve">per turn so that they can be stored for many minutes up to hours. Uncaptured beam slowly spirals inward and is lost on the tightest aperture in the ring. RF noise, glitches or </w:t>
      </w:r>
      <w:r w:rsidR="00935D35" w:rsidRPr="00596CF0">
        <w:t>intra-</w:t>
      </w:r>
      <w:r w:rsidR="00340363" w:rsidRPr="00596CF0">
        <w:t>beam scattering can cause diffusion out of the RF</w:t>
      </w:r>
      <w:r w:rsidR="00935D35" w:rsidRPr="00596CF0">
        <w:t xml:space="preserve"> </w:t>
      </w:r>
      <w:r w:rsidR="00340363" w:rsidRPr="00596CF0">
        <w:t xml:space="preserve">buckets leading to coasting beam [240, 241]. The total uncaptured beam intensity is a product of the rate at which particles leak out of the buckets and the time required for them to be lost. This kind of beam loss causes additional activation of the </w:t>
      </w:r>
      <w:r w:rsidR="00340363" w:rsidRPr="00596CF0">
        <w:lastRenderedPageBreak/>
        <w:t>collimators as well as additional background in the experiments. In particular</w:t>
      </w:r>
      <w:r w:rsidR="00935D35" w:rsidRPr="00596CF0">
        <w:t>,</w:t>
      </w:r>
      <w:r w:rsidR="00340363" w:rsidRPr="00596CF0">
        <w:t xml:space="preserve"> collider experiments might suffer from this background; therefore</w:t>
      </w:r>
      <w:r w:rsidR="00935D35" w:rsidRPr="00596CF0">
        <w:t>,</w:t>
      </w:r>
      <w:r w:rsidR="00340363" w:rsidRPr="00596CF0">
        <w:t xml:space="preserve"> they are interested in measuring the amount of coasting beam. Very sensitive methods are needed to measure small fractions of coasting beam in an appropriate time. Therefore</w:t>
      </w:r>
      <w:r w:rsidR="00935D35" w:rsidRPr="00596CF0">
        <w:t>,</w:t>
      </w:r>
      <w:r w:rsidR="00340363" w:rsidRPr="00596CF0">
        <w:t xml:space="preserve"> the experiments themselves use their sensitive detectors and fast trigger equipment which have a very large detection efficiency as well as very small dead times. Detailed measurements of coasting beam are reported from HERA-B (HERA) and CDF (Tevatron) [242</w:t>
      </w:r>
      <w:r w:rsidR="00935D35" w:rsidRPr="00596CF0">
        <w:t>–</w:t>
      </w:r>
      <w:r w:rsidR="00340363" w:rsidRPr="00596CF0">
        <w:t xml:space="preserve">244]. Both detectors use as the signal source the beam loss in the detector while HERA-B even increased the loss rate using its internal wire target. The time </w:t>
      </w:r>
      <w:r w:rsidR="00A47216" w:rsidRPr="00596CF0">
        <w:t>structure of the losses is</w:t>
      </w:r>
      <w:r w:rsidR="00340363" w:rsidRPr="00596CF0">
        <w:t xml:space="preserve"> measured by fast counters and TDCs (HERA-B) or by integrating counts versus a sliding time interval (CDF).</w:t>
      </w:r>
    </w:p>
    <w:p w:rsidR="00340363" w:rsidRPr="00596CF0" w:rsidRDefault="00935D35" w:rsidP="0079692F">
      <w:pPr>
        <w:pStyle w:val="Paragraph"/>
      </w:pPr>
      <w:r w:rsidRPr="00596CF0">
        <w:t>N</w:t>
      </w:r>
      <w:r w:rsidR="00340363" w:rsidRPr="00596CF0">
        <w:t>ote that the signal source comes from the far transverse halo of the beam. Its time structure might differ strongly from the time structure of the beam core [242], especially because uncaptured beam slowly spiral</w:t>
      </w:r>
      <w:r w:rsidRPr="00596CF0">
        <w:t>s</w:t>
      </w:r>
      <w:r w:rsidR="00340363" w:rsidRPr="00596CF0">
        <w:t xml:space="preserve"> inward. Therefore</w:t>
      </w:r>
      <w:r w:rsidRPr="00596CF0">
        <w:t>,</w:t>
      </w:r>
      <w:r w:rsidR="00340363" w:rsidRPr="00596CF0">
        <w:t xml:space="preserve"> a total determination of the amount of coasting beam will have a large uncertainty. As soon as the amount of coasting beam is large enough an absolute determination can be done by comparing the AC and DC beam current monitors readings. The DC monitor measures all circulating particles while the AC monitor is sensitive only to the bunched beam component (Fig.</w:t>
      </w:r>
      <w:r w:rsidR="00604685">
        <w:t> </w:t>
      </w:r>
      <w:r w:rsidR="00340363" w:rsidRPr="00596CF0">
        <w:t xml:space="preserve">18). The calibration of both monitors to each other can be done just after finishing the acceleration where no coasting beam </w:t>
      </w:r>
      <w:r w:rsidR="0086475E" w:rsidRPr="00596CF0">
        <w:t>had</w:t>
      </w:r>
      <w:r w:rsidR="00340363" w:rsidRPr="00596CF0">
        <w:t xml:space="preserve"> survive</w:t>
      </w:r>
      <w:r w:rsidR="0086475E" w:rsidRPr="00596CF0">
        <w:t>d</w:t>
      </w:r>
      <w:r w:rsidR="00340363" w:rsidRPr="00596CF0">
        <w:t xml:space="preserve">.    </w:t>
      </w:r>
    </w:p>
    <w:p w:rsidR="00340363" w:rsidRPr="002100ED" w:rsidRDefault="000912A1" w:rsidP="0079692F">
      <w:pPr>
        <w:pStyle w:val="Paragraph"/>
        <w:spacing w:before="0"/>
        <w:ind w:firstLine="0"/>
        <w:jc w:val="center"/>
      </w:pPr>
      <w:r>
        <w:rPr>
          <w:b/>
          <w:noProof/>
          <w:lang w:eastAsia="en-GB"/>
        </w:rPr>
        <w:drawing>
          <wp:inline distT="0" distB="0" distL="0" distR="0">
            <wp:extent cx="5649131" cy="2484120"/>
            <wp:effectExtent l="19050" t="0" r="8719" b="0"/>
            <wp:docPr id="49" name="Picture 49" descr="Figur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e18"/>
                    <pic:cNvPicPr>
                      <a:picLocks noChangeAspect="1" noChangeArrowheads="1"/>
                    </pic:cNvPicPr>
                  </pic:nvPicPr>
                  <pic:blipFill>
                    <a:blip r:embed="rId85" cstate="print"/>
                    <a:srcRect/>
                    <a:stretch>
                      <a:fillRect/>
                    </a:stretch>
                  </pic:blipFill>
                  <pic:spPr bwMode="auto">
                    <a:xfrm>
                      <a:off x="0" y="0"/>
                      <a:ext cx="5659004" cy="2488461"/>
                    </a:xfrm>
                    <a:prstGeom prst="rect">
                      <a:avLst/>
                    </a:prstGeom>
                    <a:noFill/>
                    <a:ln w="9525">
                      <a:noFill/>
                      <a:miter lim="800000"/>
                      <a:headEnd/>
                      <a:tailEnd/>
                    </a:ln>
                  </pic:spPr>
                </pic:pic>
              </a:graphicData>
            </a:graphic>
          </wp:inline>
        </w:drawing>
      </w:r>
    </w:p>
    <w:p w:rsidR="00340363" w:rsidRPr="00AF61A1" w:rsidRDefault="00340363" w:rsidP="007D27A8">
      <w:pPr>
        <w:pStyle w:val="Figurecaption"/>
        <w:jc w:val="both"/>
      </w:pPr>
      <w:r w:rsidRPr="00936BAE">
        <w:rPr>
          <w:b/>
          <w:bCs/>
        </w:rPr>
        <w:t>Fig</w:t>
      </w:r>
      <w:r w:rsidR="00935D35" w:rsidRPr="00AE32ED">
        <w:rPr>
          <w:b/>
          <w:bCs/>
        </w:rPr>
        <w:t>.</w:t>
      </w:r>
      <w:r w:rsidRPr="00AE32ED">
        <w:rPr>
          <w:b/>
          <w:bCs/>
        </w:rPr>
        <w:t xml:space="preserve"> 18</w:t>
      </w:r>
      <w:r w:rsidR="00935D35" w:rsidRPr="00E47333">
        <w:rPr>
          <w:b/>
          <w:bCs/>
        </w:rPr>
        <w:t xml:space="preserve">: </w:t>
      </w:r>
      <w:r w:rsidRPr="00316C20">
        <w:t>DC beam current (includes coasting beam) and AC beam current (sum of all bunches) in HERA during an unusual store with a large amount of increasing coasting beam</w:t>
      </w:r>
    </w:p>
    <w:p w:rsidR="00340363" w:rsidRPr="00C2357A" w:rsidRDefault="00340363" w:rsidP="00340363">
      <w:pPr>
        <w:pStyle w:val="Heading1"/>
      </w:pPr>
      <w:bookmarkStart w:id="99" w:name="_Toc299541606"/>
      <w:bookmarkStart w:id="100" w:name="_Toc324494263"/>
      <w:r w:rsidRPr="002F430A">
        <w:t xml:space="preserve">Diagnostics </w:t>
      </w:r>
      <w:r w:rsidR="00935D35" w:rsidRPr="00633AFA">
        <w:t>for electron cl</w:t>
      </w:r>
      <w:r w:rsidRPr="00C2357A">
        <w:t>ouds</w:t>
      </w:r>
      <w:bookmarkEnd w:id="99"/>
      <w:bookmarkEnd w:id="100"/>
    </w:p>
    <w:p w:rsidR="00340363" w:rsidRPr="00596CF0" w:rsidRDefault="00340363" w:rsidP="00935D35">
      <w:pPr>
        <w:pStyle w:val="Firstparagraph"/>
      </w:pPr>
      <w:r w:rsidRPr="000F18CA">
        <w:t xml:space="preserve">A charged beam can generate </w:t>
      </w:r>
      <w:r w:rsidR="00935D35" w:rsidRPr="00596CF0">
        <w:t>low-</w:t>
      </w:r>
      <w:r w:rsidRPr="00596CF0">
        <w:t xml:space="preserve">energy electrons by various, often unavoidable effects </w:t>
      </w:r>
      <w:r w:rsidR="00935D35" w:rsidRPr="00596CF0">
        <w:t xml:space="preserve">such as </w:t>
      </w:r>
      <w:r w:rsidRPr="00596CF0">
        <w:t xml:space="preserve">synchrotron radiation, residual gas ionization or stray particles. These electrons can strike the beam pipe wall and can create multiple electrons leading to multipactoring. Repetitive bunch crossings can lead to a quasi-stationary electron cloud (EC).  A charged beam might interact destructively with this cloud resulting in beam instabilities and particle losses. Since the electrons are able to desorb gas from the wall, the first hint </w:t>
      </w:r>
      <w:r w:rsidR="00935D35" w:rsidRPr="00596CF0">
        <w:t xml:space="preserve">of </w:t>
      </w:r>
      <w:r w:rsidRPr="00596CF0">
        <w:t xml:space="preserve">an EC is typically an increase </w:t>
      </w:r>
      <w:r w:rsidR="00935D35" w:rsidRPr="00596CF0">
        <w:t xml:space="preserve">in </w:t>
      </w:r>
      <w:r w:rsidRPr="00596CF0">
        <w:t xml:space="preserve">the vacuum pressure in that section. The increase and observation of the vacuum is quite </w:t>
      </w:r>
      <w:r w:rsidR="00935D35" w:rsidRPr="00596CF0">
        <w:t xml:space="preserve">a </w:t>
      </w:r>
      <w:r w:rsidRPr="00596CF0">
        <w:t>slow process [245] and not very suitable for detailed analysis of ECs. Some more suitable instruments for EC diagnostic</w:t>
      </w:r>
      <w:r w:rsidR="00935D35" w:rsidRPr="00596CF0">
        <w:t>s</w:t>
      </w:r>
      <w:r w:rsidRPr="00596CF0">
        <w:t xml:space="preserve"> are discussed in the following </w:t>
      </w:r>
      <w:r w:rsidR="00935D35" w:rsidRPr="00596CF0">
        <w:t>sections</w:t>
      </w:r>
      <w:r w:rsidRPr="00596CF0">
        <w:t>.</w:t>
      </w:r>
    </w:p>
    <w:p w:rsidR="00340363" w:rsidRPr="00596CF0" w:rsidRDefault="00340363" w:rsidP="00340363">
      <w:pPr>
        <w:pStyle w:val="Heading2"/>
      </w:pPr>
      <w:bookmarkStart w:id="101" w:name="_Toc299541607"/>
      <w:bookmarkStart w:id="102" w:name="_Toc324494264"/>
      <w:r w:rsidRPr="00596CF0">
        <w:t>Shielded BPMs</w:t>
      </w:r>
      <w:bookmarkEnd w:id="101"/>
      <w:bookmarkEnd w:id="102"/>
    </w:p>
    <w:p w:rsidR="00340363" w:rsidRPr="00596CF0" w:rsidRDefault="00340363" w:rsidP="00935D35">
      <w:pPr>
        <w:pStyle w:val="Firstparagraph"/>
      </w:pPr>
      <w:r w:rsidRPr="00596CF0">
        <w:t xml:space="preserve">In front of the electrode of a </w:t>
      </w:r>
      <w:r w:rsidR="00935D35" w:rsidRPr="00596CF0">
        <w:t>button-</w:t>
      </w:r>
      <w:r w:rsidRPr="00596CF0">
        <w:t>type BPM</w:t>
      </w:r>
      <w:r w:rsidR="00935D35" w:rsidRPr="00596CF0">
        <w:t>, a</w:t>
      </w:r>
      <w:r w:rsidRPr="00596CF0">
        <w:t xml:space="preserve"> grounded grid shields the electrode against the wake fields of the bunch. While the electrode is positive biased against ground it collects all </w:t>
      </w:r>
      <w:r w:rsidR="00935D35" w:rsidRPr="00596CF0">
        <w:t>low-</w:t>
      </w:r>
      <w:r w:rsidRPr="00596CF0">
        <w:t xml:space="preserve">energy </w:t>
      </w:r>
      <w:r w:rsidRPr="00596CF0">
        <w:lastRenderedPageBreak/>
        <w:t>electrons in its vicinity. A variable DC bias voltage enables electrons</w:t>
      </w:r>
      <w:r w:rsidR="00935D35" w:rsidRPr="00596CF0">
        <w:t xml:space="preserve"> to be attracted or repelled</w:t>
      </w:r>
      <w:r w:rsidRPr="00596CF0">
        <w:t xml:space="preserve"> depending on their energy. Such a relative</w:t>
      </w:r>
      <w:r w:rsidR="00935D35" w:rsidRPr="00596CF0">
        <w:t>ly</w:t>
      </w:r>
      <w:r w:rsidRPr="00596CF0">
        <w:t xml:space="preserve"> simple device is able to obtain time resolved information on the EC density (e.g. build up and decay) but an estimate of the EC</w:t>
      </w:r>
      <w:r w:rsidR="00935D35" w:rsidRPr="00596CF0">
        <w:t xml:space="preserve"> </w:t>
      </w:r>
      <w:r w:rsidRPr="00596CF0">
        <w:t>line</w:t>
      </w:r>
      <w:r w:rsidR="00935D35" w:rsidRPr="00596CF0">
        <w:t xml:space="preserve"> </w:t>
      </w:r>
      <w:r w:rsidRPr="00596CF0">
        <w:t>density</w:t>
      </w:r>
      <w:r w:rsidRPr="00596CF0">
        <w:rPr>
          <w:rFonts w:ascii="Symbol" w:hAnsi="Symbol"/>
        </w:rPr>
        <w:t></w:t>
      </w:r>
      <w:r w:rsidRPr="00596CF0">
        <w:rPr>
          <w:rFonts w:ascii="Symbol" w:hAnsi="Symbol"/>
        </w:rPr>
        <w:t></w:t>
      </w:r>
      <w:r w:rsidRPr="00596CF0">
        <w:t xml:space="preserve"> is</w:t>
      </w:r>
      <w:r w:rsidR="00935D35" w:rsidRPr="00596CF0">
        <w:t xml:space="preserve"> also</w:t>
      </w:r>
      <w:r w:rsidRPr="00596CF0">
        <w:t xml:space="preserve"> possible: </w:t>
      </w:r>
    </w:p>
    <w:p w:rsidR="00340363" w:rsidRPr="00C84167" w:rsidRDefault="00340363" w:rsidP="00340363">
      <w:pPr>
        <w:pStyle w:val="Firstparagraph"/>
        <w:jc w:val="center"/>
      </w:pPr>
      <w:r w:rsidRPr="00596CF0">
        <w:rPr>
          <w:position w:val="-12"/>
        </w:rPr>
        <w:object w:dxaOrig="2580" w:dyaOrig="360">
          <v:shape id="_x0000_i1054" type="#_x0000_t75" style="width:129pt;height:18pt" o:ole="">
            <v:imagedata r:id="rId86" o:title=""/>
          </v:shape>
          <o:OLEObject Type="Embed" ProgID="Equation.3" ShapeID="_x0000_i1054" DrawAspect="Content" ObjectID="_1417248858" r:id="rId87"/>
        </w:object>
      </w:r>
    </w:p>
    <w:p w:rsidR="00340363" w:rsidRPr="00E47333" w:rsidRDefault="00935D35" w:rsidP="008955A7">
      <w:pPr>
        <w:pStyle w:val="Firstparagraph"/>
      </w:pPr>
      <w:r w:rsidRPr="00936BAE">
        <w:t xml:space="preserve">where </w:t>
      </w:r>
      <w:r w:rsidR="00340363" w:rsidRPr="007060E1">
        <w:rPr>
          <w:i/>
          <w:iCs/>
        </w:rPr>
        <w:t>I</w:t>
      </w:r>
      <w:r w:rsidR="00340363" w:rsidRPr="007060E1">
        <w:rPr>
          <w:i/>
          <w:iCs/>
          <w:vertAlign w:val="subscript"/>
        </w:rPr>
        <w:t>e</w:t>
      </w:r>
      <w:r w:rsidR="00340363" w:rsidRPr="00C84167">
        <w:t xml:space="preserve"> = </w:t>
      </w:r>
      <w:r w:rsidR="00340363" w:rsidRPr="007060E1">
        <w:rPr>
          <w:i/>
          <w:iCs/>
        </w:rPr>
        <w:t>U</w:t>
      </w:r>
      <w:r w:rsidR="00340363" w:rsidRPr="007060E1">
        <w:rPr>
          <w:i/>
          <w:iCs/>
          <w:vertAlign w:val="subscript"/>
        </w:rPr>
        <w:t>e</w:t>
      </w:r>
      <w:r w:rsidR="00340363" w:rsidRPr="00C84167">
        <w:t>/</w:t>
      </w:r>
      <w:r w:rsidR="00340363" w:rsidRPr="007060E1">
        <w:rPr>
          <w:i/>
          <w:iCs/>
        </w:rPr>
        <w:t>Z</w:t>
      </w:r>
      <w:r w:rsidR="00340363" w:rsidRPr="007060E1">
        <w:rPr>
          <w:i/>
          <w:iCs/>
          <w:vertAlign w:val="subscript"/>
        </w:rPr>
        <w:t>e</w:t>
      </w:r>
      <w:r w:rsidR="00340363" w:rsidRPr="00C84167">
        <w:t xml:space="preserve"> </w:t>
      </w:r>
      <w:r w:rsidRPr="00936BAE">
        <w:t xml:space="preserve">is the </w:t>
      </w:r>
      <w:r w:rsidR="00340363" w:rsidRPr="00AE32ED">
        <w:t xml:space="preserve">measured current on </w:t>
      </w:r>
      <w:r w:rsidRPr="00AE32ED">
        <w:t xml:space="preserve">the </w:t>
      </w:r>
      <w:r w:rsidR="00340363" w:rsidRPr="00E47333">
        <w:t>electrode (</w:t>
      </w:r>
      <w:r w:rsidR="00340363" w:rsidRPr="007060E1">
        <w:rPr>
          <w:i/>
          <w:iCs/>
        </w:rPr>
        <w:t>Z</w:t>
      </w:r>
      <w:r w:rsidR="00340363" w:rsidRPr="007060E1">
        <w:rPr>
          <w:i/>
          <w:iCs/>
          <w:vertAlign w:val="subscript"/>
        </w:rPr>
        <w:t>e</w:t>
      </w:r>
      <w:r w:rsidR="00340363" w:rsidRPr="00C84167">
        <w:t xml:space="preserve"> </w:t>
      </w:r>
      <w:r w:rsidRPr="00936BAE">
        <w:t xml:space="preserve">is the </w:t>
      </w:r>
      <w:r w:rsidR="00340363" w:rsidRPr="00AE32ED">
        <w:t xml:space="preserve">impedance of </w:t>
      </w:r>
      <w:r w:rsidRPr="00AE32ED">
        <w:t xml:space="preserve">the </w:t>
      </w:r>
      <w:r w:rsidR="00340363" w:rsidRPr="00E47333">
        <w:t xml:space="preserve">electrode), </w:t>
      </w:r>
      <w:r w:rsidR="00340363" w:rsidRPr="007060E1">
        <w:rPr>
          <w:i/>
          <w:iCs/>
        </w:rPr>
        <w:t>f</w:t>
      </w:r>
      <w:r w:rsidR="00340363" w:rsidRPr="007060E1">
        <w:rPr>
          <w:i/>
          <w:iCs/>
          <w:vertAlign w:val="subscript"/>
        </w:rPr>
        <w:t>b</w:t>
      </w:r>
      <w:r w:rsidR="00340363" w:rsidRPr="00C84167">
        <w:t xml:space="preserve"> </w:t>
      </w:r>
      <w:r w:rsidRPr="00936BAE">
        <w:t xml:space="preserve">is the </w:t>
      </w:r>
      <w:r w:rsidR="00A47216" w:rsidRPr="00AE32ED">
        <w:t xml:space="preserve">bunch frequency, </w:t>
      </w:r>
      <w:r w:rsidR="00A47216" w:rsidRPr="007060E1">
        <w:rPr>
          <w:i/>
          <w:iCs/>
        </w:rPr>
        <w:t>tr</w:t>
      </w:r>
      <w:r w:rsidR="0086475E" w:rsidRPr="00C84167">
        <w:t xml:space="preserve"> </w:t>
      </w:r>
      <w:r w:rsidR="008955A7" w:rsidRPr="00936BAE">
        <w:t xml:space="preserve">is the </w:t>
      </w:r>
      <w:r w:rsidR="00A47216" w:rsidRPr="00AE32ED">
        <w:t>transpare</w:t>
      </w:r>
      <w:r w:rsidR="00340363" w:rsidRPr="00AE32ED">
        <w:t xml:space="preserve">ncy of </w:t>
      </w:r>
      <w:r w:rsidR="008955A7" w:rsidRPr="00E47333">
        <w:t xml:space="preserve">the </w:t>
      </w:r>
      <w:r w:rsidR="00340363" w:rsidRPr="00E47333">
        <w:t xml:space="preserve">grid, </w:t>
      </w:r>
      <w:r w:rsidR="00340363" w:rsidRPr="007060E1">
        <w:rPr>
          <w:i/>
          <w:iCs/>
        </w:rPr>
        <w:t>A</w:t>
      </w:r>
      <w:r w:rsidR="00340363" w:rsidRPr="007060E1">
        <w:rPr>
          <w:i/>
          <w:iCs/>
          <w:vertAlign w:val="subscript"/>
        </w:rPr>
        <w:t>e</w:t>
      </w:r>
      <w:r w:rsidR="00340363" w:rsidRPr="00C84167">
        <w:t xml:space="preserve"> </w:t>
      </w:r>
      <w:r w:rsidR="008955A7" w:rsidRPr="00936BAE">
        <w:t xml:space="preserve">is the </w:t>
      </w:r>
      <w:r w:rsidR="00340363" w:rsidRPr="00AE32ED">
        <w:t xml:space="preserve">area of </w:t>
      </w:r>
      <w:r w:rsidR="008955A7" w:rsidRPr="00AE32ED">
        <w:t xml:space="preserve">the </w:t>
      </w:r>
      <w:r w:rsidR="00340363" w:rsidRPr="00E47333">
        <w:t>electrode</w:t>
      </w:r>
      <w:r w:rsidR="008955A7" w:rsidRPr="00316C20">
        <w:t xml:space="preserve"> and </w:t>
      </w:r>
      <w:r w:rsidR="00340363" w:rsidRPr="007060E1">
        <w:rPr>
          <w:i/>
          <w:iCs/>
        </w:rPr>
        <w:t>A</w:t>
      </w:r>
      <w:r w:rsidR="00340363" w:rsidRPr="007060E1">
        <w:rPr>
          <w:i/>
          <w:iCs/>
          <w:vertAlign w:val="subscript"/>
        </w:rPr>
        <w:t>ch</w:t>
      </w:r>
      <w:r w:rsidR="00340363" w:rsidRPr="00C84167">
        <w:t xml:space="preserve"> </w:t>
      </w:r>
      <w:r w:rsidR="008955A7" w:rsidRPr="00936BAE">
        <w:t xml:space="preserve">is the </w:t>
      </w:r>
      <w:r w:rsidR="00340363" w:rsidRPr="00AE32ED">
        <w:t xml:space="preserve">inner area of </w:t>
      </w:r>
      <w:r w:rsidR="008955A7" w:rsidRPr="00E47333">
        <w:t xml:space="preserve">the </w:t>
      </w:r>
      <w:r w:rsidR="00340363" w:rsidRPr="00E47333">
        <w:t xml:space="preserve">chamber. </w:t>
      </w:r>
    </w:p>
    <w:p w:rsidR="00340363" w:rsidRPr="00596CF0" w:rsidRDefault="00340363" w:rsidP="0079692F">
      <w:pPr>
        <w:pStyle w:val="Paragraph"/>
        <w:ind w:firstLine="562"/>
      </w:pPr>
      <w:r w:rsidRPr="00631FEA">
        <w:t>In</w:t>
      </w:r>
      <w:r w:rsidR="008955A7" w:rsidRPr="00631FEA">
        <w:t xml:space="preserve"> Refs.</w:t>
      </w:r>
      <w:r w:rsidRPr="00AF61A1">
        <w:t xml:space="preserve"> [245, 246] the resonant build</w:t>
      </w:r>
      <w:r w:rsidR="008955A7" w:rsidRPr="002F430A">
        <w:t>-</w:t>
      </w:r>
      <w:r w:rsidRPr="00633AFA">
        <w:t xml:space="preserve">up of an EC is clearly diagnosed with such a shielded </w:t>
      </w:r>
      <w:r w:rsidR="008955A7" w:rsidRPr="000F18CA">
        <w:t>button-</w:t>
      </w:r>
      <w:r w:rsidRPr="00BE42BF">
        <w:t>type BPM. Figure 19 shows a sketch of the design of a shielded pickup in the CESR-TA ring.</w:t>
      </w:r>
    </w:p>
    <w:p w:rsidR="00340363" w:rsidRPr="002100ED" w:rsidRDefault="000912A1" w:rsidP="0079692F">
      <w:pPr>
        <w:pStyle w:val="Paragraph"/>
        <w:spacing w:before="0"/>
        <w:ind w:firstLine="0"/>
        <w:jc w:val="center"/>
      </w:pPr>
      <w:r>
        <w:rPr>
          <w:b/>
          <w:noProof/>
          <w:lang w:eastAsia="en-GB"/>
        </w:rPr>
        <w:drawing>
          <wp:inline distT="0" distB="0" distL="0" distR="0">
            <wp:extent cx="3643715" cy="3093720"/>
            <wp:effectExtent l="19050" t="0" r="0" b="0"/>
            <wp:docPr id="51" name="Picture 51" descr="Figur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ure19"/>
                    <pic:cNvPicPr>
                      <a:picLocks noChangeAspect="1" noChangeArrowheads="1"/>
                    </pic:cNvPicPr>
                  </pic:nvPicPr>
                  <pic:blipFill>
                    <a:blip r:embed="rId88" cstate="print"/>
                    <a:srcRect/>
                    <a:stretch>
                      <a:fillRect/>
                    </a:stretch>
                  </pic:blipFill>
                  <pic:spPr bwMode="auto">
                    <a:xfrm>
                      <a:off x="0" y="0"/>
                      <a:ext cx="3643601" cy="3093623"/>
                    </a:xfrm>
                    <a:prstGeom prst="rect">
                      <a:avLst/>
                    </a:prstGeom>
                    <a:noFill/>
                    <a:ln w="9525">
                      <a:noFill/>
                      <a:miter lim="800000"/>
                      <a:headEnd/>
                      <a:tailEnd/>
                    </a:ln>
                  </pic:spPr>
                </pic:pic>
              </a:graphicData>
            </a:graphic>
          </wp:inline>
        </w:drawing>
      </w:r>
    </w:p>
    <w:p w:rsidR="00340363" w:rsidRPr="00631FEA" w:rsidRDefault="00340363" w:rsidP="0079692F">
      <w:pPr>
        <w:pStyle w:val="Figurecaption"/>
        <w:ind w:left="562" w:right="562"/>
      </w:pPr>
      <w:r w:rsidRPr="00AE32ED">
        <w:rPr>
          <w:b/>
        </w:rPr>
        <w:t>Fig</w:t>
      </w:r>
      <w:r w:rsidR="008955A7" w:rsidRPr="00AE32ED">
        <w:rPr>
          <w:b/>
        </w:rPr>
        <w:t>.</w:t>
      </w:r>
      <w:r w:rsidRPr="00E47333">
        <w:rPr>
          <w:b/>
        </w:rPr>
        <w:t xml:space="preserve"> 19</w:t>
      </w:r>
      <w:r w:rsidRPr="00E47333">
        <w:t>: Sketch of the CE</w:t>
      </w:r>
      <w:r w:rsidRPr="00316C20">
        <w:t>SR-TA shielded pick-up buttons [</w:t>
      </w:r>
      <w:r w:rsidR="00A47216" w:rsidRPr="00316C20">
        <w:t>246</w:t>
      </w:r>
      <w:r w:rsidRPr="00316C20">
        <w:t>]</w:t>
      </w:r>
    </w:p>
    <w:p w:rsidR="00340363" w:rsidRPr="00596CF0" w:rsidRDefault="00340363" w:rsidP="008955A7">
      <w:pPr>
        <w:pStyle w:val="Heading2"/>
      </w:pPr>
      <w:bookmarkStart w:id="103" w:name="_Toc324494265"/>
      <w:bookmarkStart w:id="104" w:name="_Toc299541608"/>
      <w:r w:rsidRPr="00AF61A1">
        <w:t xml:space="preserve">Retarded </w:t>
      </w:r>
      <w:r w:rsidR="008955A7" w:rsidRPr="002F430A">
        <w:t xml:space="preserve">field </w:t>
      </w:r>
      <w:r w:rsidR="008955A7" w:rsidRPr="000F18CA">
        <w:t>analyser</w:t>
      </w:r>
      <w:bookmarkEnd w:id="103"/>
      <w:r w:rsidR="008955A7" w:rsidRPr="000F18CA">
        <w:t xml:space="preserve"> </w:t>
      </w:r>
      <w:bookmarkEnd w:id="104"/>
    </w:p>
    <w:p w:rsidR="00340363" w:rsidRPr="00633AFA" w:rsidRDefault="00340363" w:rsidP="002100ED">
      <w:pPr>
        <w:pStyle w:val="Firstparagraph"/>
      </w:pPr>
      <w:r w:rsidRPr="00596CF0">
        <w:t xml:space="preserve">A </w:t>
      </w:r>
      <w:r w:rsidR="008955A7" w:rsidRPr="00596CF0">
        <w:t>retarded field analyser (</w:t>
      </w:r>
      <w:r w:rsidRPr="00596CF0">
        <w:t>RFA</w:t>
      </w:r>
      <w:r w:rsidR="008955A7" w:rsidRPr="00596CF0">
        <w:t>)</w:t>
      </w:r>
      <w:r w:rsidRPr="00596CF0">
        <w:t xml:space="preserve"> is based on the same principle </w:t>
      </w:r>
      <w:r w:rsidR="008955A7" w:rsidRPr="00596CF0">
        <w:t xml:space="preserve">as </w:t>
      </w:r>
      <w:r w:rsidRPr="00596CF0">
        <w:t>the shielded BPM but it has a second retarding grid between the shield and the electrode [247]. The second grid is biased at a retarding potential (</w:t>
      </w:r>
      <w:r w:rsidRPr="00596CF0">
        <w:rPr>
          <w:i/>
          <w:iCs/>
        </w:rPr>
        <w:t>E</w:t>
      </w:r>
      <w:r w:rsidRPr="007060E1">
        <w:rPr>
          <w:i/>
          <w:iCs/>
          <w:vertAlign w:val="subscript"/>
        </w:rPr>
        <w:t>r</w:t>
      </w:r>
      <w:r w:rsidRPr="00C84167">
        <w:t xml:space="preserve">) such that only electrons with kinetic energies greater than </w:t>
      </w:r>
      <w:r w:rsidRPr="002100ED">
        <w:rPr>
          <w:iCs/>
        </w:rPr>
        <w:t>this</w:t>
      </w:r>
      <w:r w:rsidRPr="00936BAE">
        <w:t xml:space="preserve"> are transmitted to the electrode (</w:t>
      </w:r>
      <w:r w:rsidRPr="00E47333">
        <w:t>collector). The collector has a low secondary emission yield and is biased by a positive voltage. To amplify weak</w:t>
      </w:r>
      <w:r w:rsidRPr="00631FEA">
        <w:t xml:space="preserve"> signals a MCP or channeltron can be used but usually the signal of ECs are suffi</w:t>
      </w:r>
      <w:r w:rsidRPr="00936AC1">
        <w:t xml:space="preserve">cient for electronic amplification. The advantages of a dedicated RFA </w:t>
      </w:r>
      <w:r w:rsidR="008955A7" w:rsidRPr="002F430A">
        <w:t xml:space="preserve">with </w:t>
      </w:r>
      <w:r w:rsidRPr="00633AFA">
        <w:t xml:space="preserve">respect to a shielded BPM are:  </w:t>
      </w:r>
    </w:p>
    <w:p w:rsidR="00340363" w:rsidRPr="00596CF0" w:rsidRDefault="008955A7" w:rsidP="00340363">
      <w:pPr>
        <w:pStyle w:val="BulletItem"/>
      </w:pPr>
      <w:r w:rsidRPr="00C2357A">
        <w:t xml:space="preserve">increased </w:t>
      </w:r>
      <w:r w:rsidR="00340363" w:rsidRPr="000F18CA">
        <w:t>surface area</w:t>
      </w:r>
      <w:r w:rsidRPr="00BE42BF">
        <w:t>;</w:t>
      </w:r>
    </w:p>
    <w:p w:rsidR="00340363" w:rsidRPr="00596CF0" w:rsidRDefault="008955A7" w:rsidP="00340363">
      <w:pPr>
        <w:pStyle w:val="BulletItem"/>
      </w:pPr>
      <w:r w:rsidRPr="00596CF0">
        <w:t xml:space="preserve">higher </w:t>
      </w:r>
      <w:r w:rsidR="00340363" w:rsidRPr="00596CF0">
        <w:t>sensitivity</w:t>
      </w:r>
      <w:r w:rsidRPr="00596CF0">
        <w:t>;</w:t>
      </w:r>
    </w:p>
    <w:p w:rsidR="00340363" w:rsidRPr="00596CF0" w:rsidRDefault="008955A7" w:rsidP="00340363">
      <w:pPr>
        <w:pStyle w:val="BulletItem"/>
      </w:pPr>
      <w:r w:rsidRPr="00596CF0">
        <w:t xml:space="preserve">better </w:t>
      </w:r>
      <w:r w:rsidR="00340363" w:rsidRPr="00596CF0">
        <w:t>energy separation (see Fig. 20)</w:t>
      </w:r>
      <w:r w:rsidRPr="00596CF0">
        <w:t>.</w:t>
      </w:r>
    </w:p>
    <w:p w:rsidR="00340363" w:rsidRPr="00596CF0" w:rsidRDefault="00340363" w:rsidP="0079692F">
      <w:pPr>
        <w:pStyle w:val="Paragraph"/>
      </w:pPr>
      <w:r w:rsidRPr="00596CF0">
        <w:t xml:space="preserve">Examples of </w:t>
      </w:r>
      <w:r w:rsidR="008955A7" w:rsidRPr="00596CF0">
        <w:t xml:space="preserve">the </w:t>
      </w:r>
      <w:r w:rsidRPr="00596CF0">
        <w:t xml:space="preserve">extensive use of RFAs can be found in </w:t>
      </w:r>
      <w:r w:rsidR="008955A7" w:rsidRPr="00596CF0">
        <w:t xml:space="preserve">Refs. </w:t>
      </w:r>
      <w:r w:rsidRPr="00596CF0">
        <w:t xml:space="preserve">[248, 249].  </w:t>
      </w:r>
    </w:p>
    <w:p w:rsidR="00340363" w:rsidRPr="002100ED" w:rsidRDefault="000912A1" w:rsidP="007060E1">
      <w:pPr>
        <w:pStyle w:val="Paragraph"/>
        <w:ind w:firstLine="0"/>
        <w:jc w:val="center"/>
      </w:pPr>
      <w:r>
        <w:rPr>
          <w:b/>
          <w:noProof/>
          <w:lang w:eastAsia="en-GB"/>
        </w:rPr>
        <w:lastRenderedPageBreak/>
        <w:drawing>
          <wp:inline distT="0" distB="0" distL="0" distR="0">
            <wp:extent cx="4197014" cy="2628900"/>
            <wp:effectExtent l="19050" t="0" r="0" b="0"/>
            <wp:docPr id="52" name="Picture 52" descr="Figur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20"/>
                    <pic:cNvPicPr>
                      <a:picLocks noChangeAspect="1" noChangeArrowheads="1"/>
                    </pic:cNvPicPr>
                  </pic:nvPicPr>
                  <pic:blipFill>
                    <a:blip r:embed="rId89" cstate="print"/>
                    <a:srcRect/>
                    <a:stretch>
                      <a:fillRect/>
                    </a:stretch>
                  </pic:blipFill>
                  <pic:spPr bwMode="auto">
                    <a:xfrm>
                      <a:off x="0" y="0"/>
                      <a:ext cx="4200861" cy="2631309"/>
                    </a:xfrm>
                    <a:prstGeom prst="rect">
                      <a:avLst/>
                    </a:prstGeom>
                    <a:noFill/>
                    <a:ln w="9525">
                      <a:noFill/>
                      <a:miter lim="800000"/>
                      <a:headEnd/>
                      <a:tailEnd/>
                    </a:ln>
                  </pic:spPr>
                </pic:pic>
              </a:graphicData>
            </a:graphic>
          </wp:inline>
        </w:drawing>
      </w:r>
    </w:p>
    <w:p w:rsidR="00340363" w:rsidRPr="002F430A" w:rsidRDefault="00340363" w:rsidP="007D27A8">
      <w:pPr>
        <w:pStyle w:val="Figurecaption"/>
        <w:jc w:val="both"/>
      </w:pPr>
      <w:r w:rsidRPr="00936BAE">
        <w:rPr>
          <w:b/>
        </w:rPr>
        <w:t>Fig. 20:</w:t>
      </w:r>
      <w:r w:rsidRPr="00AE32ED">
        <w:t xml:space="preserve"> RFA signals with different retarding voltage in time reference to the cir</w:t>
      </w:r>
      <w:r w:rsidRPr="00E47333">
        <w:t xml:space="preserve">culating beam pulse at PSR [248]. This experiment shows the </w:t>
      </w:r>
      <w:r w:rsidR="008955A7" w:rsidRPr="00936AC1">
        <w:t>low-</w:t>
      </w:r>
      <w:r w:rsidRPr="00AF61A1">
        <w:t>energy distr</w:t>
      </w:r>
      <w:r w:rsidRPr="002F430A">
        <w:t>ibution of the electrons of the cloud.</w:t>
      </w:r>
    </w:p>
    <w:p w:rsidR="00340363" w:rsidRPr="000F18CA" w:rsidRDefault="00340363" w:rsidP="00340363">
      <w:pPr>
        <w:pStyle w:val="Heading2"/>
      </w:pPr>
      <w:bookmarkStart w:id="105" w:name="_Toc299541609"/>
      <w:bookmarkStart w:id="106" w:name="_Toc324494266"/>
      <w:r w:rsidRPr="00633AFA">
        <w:t xml:space="preserve">EC diagnostic with </w:t>
      </w:r>
      <w:r w:rsidR="008955A7" w:rsidRPr="00C2357A">
        <w:t>microwaves</w:t>
      </w:r>
      <w:bookmarkEnd w:id="105"/>
      <w:bookmarkEnd w:id="106"/>
    </w:p>
    <w:p w:rsidR="00340363" w:rsidRPr="00596CF0" w:rsidRDefault="00340363" w:rsidP="008955A7">
      <w:pPr>
        <w:pStyle w:val="Firstparagraph"/>
      </w:pPr>
      <w:r w:rsidRPr="00BE42BF">
        <w:t xml:space="preserve">The discussed EC </w:t>
      </w:r>
      <w:r w:rsidR="008955A7" w:rsidRPr="00BE42BF">
        <w:t xml:space="preserve">monitors </w:t>
      </w:r>
      <w:r w:rsidRPr="00596CF0">
        <w:t>are suitable for localized measurements only. If the EC is created not in the vicinity it will not be detected by the monitor. In contrast</w:t>
      </w:r>
      <w:r w:rsidR="008955A7" w:rsidRPr="00596CF0">
        <w:t>,</w:t>
      </w:r>
      <w:r w:rsidRPr="00596CF0">
        <w:t xml:space="preserve"> microwave transmission measurements are sensitive to the average </w:t>
      </w:r>
      <w:r w:rsidR="008955A7" w:rsidRPr="00596CF0">
        <w:t>EC</w:t>
      </w:r>
      <w:r w:rsidRPr="00596CF0">
        <w:t xml:space="preserve"> density over a long section of the accelerator. </w:t>
      </w:r>
    </w:p>
    <w:p w:rsidR="00340363" w:rsidRPr="00316C20" w:rsidRDefault="00340363" w:rsidP="002100ED">
      <w:pPr>
        <w:pStyle w:val="Firstparagraph"/>
        <w:rPr>
          <w:b/>
          <w:bCs/>
        </w:rPr>
      </w:pPr>
      <w:r w:rsidRPr="00596CF0">
        <w:t xml:space="preserve">If a microwave of frequency </w:t>
      </w:r>
      <w:r w:rsidRPr="00596CF0">
        <w:rPr>
          <w:rFonts w:ascii="Symbol" w:hAnsi="Symbol"/>
        </w:rPr>
        <w:t></w:t>
      </w:r>
      <w:r w:rsidRPr="00596CF0">
        <w:t xml:space="preserve"> is transmitted through electron plasma (EC) of length </w:t>
      </w:r>
      <w:r w:rsidRPr="007060E1">
        <w:rPr>
          <w:i/>
          <w:iCs/>
        </w:rPr>
        <w:t>L</w:t>
      </w:r>
      <w:r w:rsidRPr="00C84167">
        <w:t xml:space="preserve"> it will undergo a phase shift </w:t>
      </w:r>
      <w:r w:rsidR="008955A7" w:rsidRPr="00AE32ED">
        <w:rPr>
          <w:rFonts w:ascii="Symbol" w:hAnsi="Symbol"/>
          <w:bCs/>
        </w:rPr>
        <w:t></w:t>
      </w:r>
      <w:r w:rsidR="008955A7" w:rsidRPr="00AE32ED">
        <w:rPr>
          <w:rFonts w:ascii="Symbol" w:hAnsi="Symbol"/>
          <w:bCs/>
        </w:rPr>
        <w:t></w:t>
      </w:r>
      <w:r w:rsidR="008955A7" w:rsidRPr="00E47333">
        <w:rPr>
          <w:bCs/>
        </w:rPr>
        <w:t>:</w:t>
      </w:r>
      <w:r w:rsidR="008955A7" w:rsidRPr="00E47333">
        <w:rPr>
          <w:b/>
          <w:bCs/>
        </w:rPr>
        <w:t xml:space="preserve"> </w:t>
      </w:r>
    </w:p>
    <w:p w:rsidR="00340363" w:rsidRPr="00C84167" w:rsidRDefault="008955A7" w:rsidP="00340363">
      <w:pPr>
        <w:pStyle w:val="Firstparagraph"/>
        <w:jc w:val="center"/>
      </w:pPr>
      <w:r w:rsidRPr="002100ED">
        <w:rPr>
          <w:position w:val="-38"/>
        </w:rPr>
        <w:object w:dxaOrig="6100" w:dyaOrig="859">
          <v:shape id="_x0000_i1055" type="#_x0000_t75" style="width:302.25pt;height:42.75pt" o:ole="">
            <v:imagedata r:id="rId90" o:title=""/>
          </v:shape>
          <o:OLEObject Type="Embed" ProgID="Equation.DSMT4" ShapeID="_x0000_i1055" DrawAspect="Content" ObjectID="_1417248859" r:id="rId91"/>
        </w:object>
      </w:r>
    </w:p>
    <w:p w:rsidR="00340363" w:rsidRPr="002F430A" w:rsidRDefault="008955A7" w:rsidP="008955A7">
      <w:pPr>
        <w:pStyle w:val="Firstparagraph"/>
      </w:pPr>
      <w:r w:rsidRPr="00936BAE">
        <w:t xml:space="preserve">where </w:t>
      </w:r>
      <w:r w:rsidR="00340363" w:rsidRPr="007060E1">
        <w:rPr>
          <w:i/>
          <w:iCs/>
        </w:rPr>
        <w:t>N</w:t>
      </w:r>
      <w:r w:rsidR="00340363" w:rsidRPr="007060E1">
        <w:rPr>
          <w:i/>
          <w:iCs/>
          <w:vertAlign w:val="subscript"/>
        </w:rPr>
        <w:t>e</w:t>
      </w:r>
      <w:r w:rsidR="00340363" w:rsidRPr="00C84167">
        <w:t xml:space="preserve"> </w:t>
      </w:r>
      <w:r w:rsidRPr="00936BAE">
        <w:t xml:space="preserve">is the </w:t>
      </w:r>
      <w:r w:rsidR="00340363" w:rsidRPr="00AE32ED">
        <w:t>electron density (typ</w:t>
      </w:r>
      <w:r w:rsidRPr="00E47333">
        <w:t xml:space="preserve">ically </w:t>
      </w:r>
      <w:r w:rsidR="00340363" w:rsidRPr="00E47333">
        <w:t>10</w:t>
      </w:r>
      <w:r w:rsidR="00340363" w:rsidRPr="00316C20">
        <w:rPr>
          <w:vertAlign w:val="superscript"/>
        </w:rPr>
        <w:t>11</w:t>
      </w:r>
      <w:r w:rsidRPr="00316C20">
        <w:t xml:space="preserve"> m</w:t>
      </w:r>
      <w:r w:rsidRPr="00631FEA">
        <w:rPr>
          <w:vertAlign w:val="superscript"/>
        </w:rPr>
        <w:t>–3</w:t>
      </w:r>
      <w:r w:rsidRPr="007060E1">
        <w:t xml:space="preserve"> to </w:t>
      </w:r>
      <w:r w:rsidR="00340363" w:rsidRPr="002100ED">
        <w:t>10</w:t>
      </w:r>
      <w:r w:rsidR="00340363" w:rsidRPr="00936BAE">
        <w:rPr>
          <w:vertAlign w:val="superscript"/>
        </w:rPr>
        <w:t>12</w:t>
      </w:r>
      <w:r w:rsidRPr="00AE32ED">
        <w:t xml:space="preserve"> </w:t>
      </w:r>
      <w:r w:rsidR="00340363" w:rsidRPr="00E47333">
        <w:t>m</w:t>
      </w:r>
      <w:r w:rsidRPr="007060E1">
        <w:rPr>
          <w:vertAlign w:val="superscript"/>
        </w:rPr>
        <w:t>–</w:t>
      </w:r>
      <w:r w:rsidR="00340363" w:rsidRPr="00C84167">
        <w:rPr>
          <w:vertAlign w:val="superscript"/>
        </w:rPr>
        <w:t>3</w:t>
      </w:r>
      <w:r w:rsidR="00340363" w:rsidRPr="002100ED">
        <w:t xml:space="preserve"> in ECs), </w:t>
      </w:r>
      <w:r w:rsidR="00340363" w:rsidRPr="007060E1">
        <w:rPr>
          <w:i/>
          <w:iCs/>
        </w:rPr>
        <w:t>e</w:t>
      </w:r>
      <w:r w:rsidR="00340363" w:rsidRPr="00C84167">
        <w:t xml:space="preserve"> </w:t>
      </w:r>
      <w:r w:rsidRPr="00936BAE">
        <w:t xml:space="preserve">is the </w:t>
      </w:r>
      <w:r w:rsidR="00340363" w:rsidRPr="00AE32ED">
        <w:t xml:space="preserve">electron charge, </w:t>
      </w:r>
      <w:r w:rsidR="00340363" w:rsidRPr="00AE32ED">
        <w:rPr>
          <w:rFonts w:ascii="Symbol" w:hAnsi="Symbol"/>
        </w:rPr>
        <w:t></w:t>
      </w:r>
      <w:r w:rsidR="00340363" w:rsidRPr="00E47333">
        <w:rPr>
          <w:vertAlign w:val="subscript"/>
        </w:rPr>
        <w:t>0</w:t>
      </w:r>
      <w:r w:rsidR="00340363" w:rsidRPr="00E47333">
        <w:t xml:space="preserve"> </w:t>
      </w:r>
      <w:r w:rsidRPr="00316C20">
        <w:t xml:space="preserve">is the </w:t>
      </w:r>
      <w:r w:rsidR="00340363" w:rsidRPr="00631FEA">
        <w:t xml:space="preserve">vacuum permeability, </w:t>
      </w:r>
      <w:r w:rsidR="00340363" w:rsidRPr="007060E1">
        <w:rPr>
          <w:i/>
          <w:iCs/>
        </w:rPr>
        <w:t>m</w:t>
      </w:r>
      <w:r w:rsidR="00340363" w:rsidRPr="007060E1">
        <w:rPr>
          <w:i/>
          <w:iCs/>
          <w:vertAlign w:val="subscript"/>
        </w:rPr>
        <w:t>e</w:t>
      </w:r>
      <w:r w:rsidR="00340363" w:rsidRPr="00C84167">
        <w:t xml:space="preserve"> </w:t>
      </w:r>
      <w:r w:rsidRPr="00936BAE">
        <w:t xml:space="preserve">is the </w:t>
      </w:r>
      <w:r w:rsidR="00340363" w:rsidRPr="00AE32ED">
        <w:t xml:space="preserve">electron mass and </w:t>
      </w:r>
      <w:r w:rsidR="00340363" w:rsidRPr="00AE32ED">
        <w:rPr>
          <w:rFonts w:ascii="Symbol" w:hAnsi="Symbol"/>
        </w:rPr>
        <w:t></w:t>
      </w:r>
      <w:r w:rsidR="00340363" w:rsidRPr="00E47333">
        <w:rPr>
          <w:vertAlign w:val="subscript"/>
        </w:rPr>
        <w:t>c</w:t>
      </w:r>
      <w:r w:rsidR="00340363" w:rsidRPr="00E47333">
        <w:t xml:space="preserve"> </w:t>
      </w:r>
      <w:r w:rsidRPr="00316C20">
        <w:t xml:space="preserve">is the </w:t>
      </w:r>
      <w:r w:rsidR="00340363" w:rsidRPr="00631FEA">
        <w:t>cut</w:t>
      </w:r>
      <w:r w:rsidR="00340363" w:rsidRPr="00936AC1">
        <w:t xml:space="preserve">off frequency of </w:t>
      </w:r>
      <w:r w:rsidRPr="00AF61A1">
        <w:t xml:space="preserve">the </w:t>
      </w:r>
      <w:r w:rsidR="00340363" w:rsidRPr="002F430A">
        <w:t xml:space="preserve">beam pipe [250]. </w:t>
      </w:r>
    </w:p>
    <w:p w:rsidR="00340363" w:rsidRPr="00AE32ED" w:rsidRDefault="00340363" w:rsidP="002100ED">
      <w:pPr>
        <w:pStyle w:val="Paragraph"/>
      </w:pPr>
      <w:r w:rsidRPr="002F430A">
        <w:t>Therefore</w:t>
      </w:r>
      <w:r w:rsidR="008955A7" w:rsidRPr="00633AFA">
        <w:t>,</w:t>
      </w:r>
      <w:r w:rsidRPr="00C2357A">
        <w:t xml:space="preserve"> the phase shift depends only on the electron density </w:t>
      </w:r>
      <w:r w:rsidRPr="007060E1">
        <w:rPr>
          <w:i/>
          <w:iCs/>
        </w:rPr>
        <w:t>N</w:t>
      </w:r>
      <w:r w:rsidRPr="007060E1">
        <w:rPr>
          <w:i/>
          <w:iCs/>
          <w:vertAlign w:val="subscript"/>
        </w:rPr>
        <w:t>e</w:t>
      </w:r>
      <w:r w:rsidRPr="00C84167">
        <w:t xml:space="preserve"> while all other parameters are constant and relatively </w:t>
      </w:r>
      <w:r w:rsidR="008955A7" w:rsidRPr="00936BAE">
        <w:t xml:space="preserve">well </w:t>
      </w:r>
      <w:r w:rsidRPr="00AE32ED">
        <w:t xml:space="preserve">known. </w:t>
      </w:r>
    </w:p>
    <w:p w:rsidR="00340363" w:rsidRPr="00596CF0" w:rsidRDefault="00340363" w:rsidP="00AE32ED">
      <w:pPr>
        <w:pStyle w:val="Paragraph"/>
      </w:pPr>
      <w:r w:rsidRPr="00AE32ED">
        <w:t>The setup of a transmis</w:t>
      </w:r>
      <w:r w:rsidRPr="00E47333">
        <w:t xml:space="preserve">sion measurement is shown in Fig. 21(a). For exciting a TE wave into the beam pipe a BPM can be used which has to be optimized for TE mode emission by </w:t>
      </w:r>
      <w:r w:rsidR="008955A7" w:rsidRPr="00631FEA">
        <w:rPr>
          <w:rFonts w:cs="AdvP6F00"/>
          <w:color w:val="231F20"/>
        </w:rPr>
        <w:t xml:space="preserve">using </w:t>
      </w:r>
      <w:r w:rsidRPr="00AF61A1">
        <w:rPr>
          <w:rFonts w:cs="AdvP6F00"/>
          <w:color w:val="231F20"/>
        </w:rPr>
        <w:t>180</w:t>
      </w:r>
      <w:r w:rsidR="008955A7" w:rsidRPr="002F430A">
        <w:rPr>
          <w:color w:val="231F20"/>
        </w:rPr>
        <w:t>°</w:t>
      </w:r>
      <w:r w:rsidRPr="00633AFA">
        <w:rPr>
          <w:rFonts w:cs="AdvP40271B"/>
          <w:color w:val="231F20"/>
        </w:rPr>
        <w:t xml:space="preserve"> </w:t>
      </w:r>
      <w:r w:rsidRPr="00C2357A">
        <w:rPr>
          <w:rFonts w:cs="AdvP6F00"/>
          <w:color w:val="231F20"/>
        </w:rPr>
        <w:t>hybrids and combiners. Splitting the power between pairs of opposite buttons, or striplin</w:t>
      </w:r>
      <w:r w:rsidRPr="000F18CA">
        <w:rPr>
          <w:rFonts w:cs="AdvP6F00"/>
          <w:color w:val="231F20"/>
        </w:rPr>
        <w:t xml:space="preserve">es, lowers the power on a single electrode and improves the coupling to the </w:t>
      </w:r>
      <w:r w:rsidRPr="00BE42BF">
        <w:rPr>
          <w:rFonts w:cs="AdvP3EDAA1"/>
          <w:color w:val="231F20"/>
        </w:rPr>
        <w:t xml:space="preserve">TE </w:t>
      </w:r>
      <w:r w:rsidRPr="00BE42BF">
        <w:rPr>
          <w:rFonts w:cs="AdvP6F00"/>
          <w:color w:val="231F20"/>
        </w:rPr>
        <w:t xml:space="preserve">mode electric field [251]; </w:t>
      </w:r>
      <w:r w:rsidR="00BE1419" w:rsidRPr="00596CF0">
        <w:rPr>
          <w:rFonts w:cs="AdvP6F00"/>
          <w:color w:val="231F20"/>
        </w:rPr>
        <w:t xml:space="preserve">see </w:t>
      </w:r>
      <w:r w:rsidRPr="00596CF0">
        <w:rPr>
          <w:rFonts w:cs="AdvP6F00"/>
          <w:color w:val="231F20"/>
        </w:rPr>
        <w:t xml:space="preserve">Fig. 21(b). Note that the reversed power from the beam signal may disturb the signal generation. Hybrids are also used on the receiving BPM to suppress common beam position signals. The carrier frequency </w:t>
      </w:r>
      <w:r w:rsidRPr="00596CF0">
        <w:rPr>
          <w:rFonts w:ascii="Symbol" w:hAnsi="Symbol" w:cs="AdvP6F00"/>
          <w:color w:val="231F20"/>
        </w:rPr>
        <w:t></w:t>
      </w:r>
      <w:r w:rsidRPr="00596CF0">
        <w:rPr>
          <w:rFonts w:cs="AdvP6F00"/>
          <w:color w:val="231F20"/>
        </w:rPr>
        <w:t xml:space="preserve"> is chosen by measuring the optimum of the transmission function (obviously above </w:t>
      </w:r>
      <w:r w:rsidRPr="00596CF0">
        <w:rPr>
          <w:rFonts w:ascii="Symbol" w:hAnsi="Symbol" w:cs="AdvP6F00"/>
          <w:color w:val="231F20"/>
        </w:rPr>
        <w:t></w:t>
      </w:r>
      <w:r w:rsidRPr="00596CF0">
        <w:rPr>
          <w:rFonts w:cs="AdvP6F00"/>
          <w:color w:val="231F20"/>
          <w:vertAlign w:val="subscript"/>
        </w:rPr>
        <w:t>c</w:t>
      </w:r>
      <w:r w:rsidRPr="00596CF0">
        <w:rPr>
          <w:rFonts w:cs="AdvP6F00"/>
          <w:color w:val="231F20"/>
        </w:rPr>
        <w:t>). With a constant EC a phase shift could hardly be detected. Therefore</w:t>
      </w:r>
      <w:r w:rsidR="008955A7" w:rsidRPr="00596CF0">
        <w:rPr>
          <w:rFonts w:cs="AdvP6F00"/>
          <w:color w:val="231F20"/>
        </w:rPr>
        <w:t>,</w:t>
      </w:r>
      <w:r w:rsidRPr="00596CF0">
        <w:rPr>
          <w:rFonts w:cs="AdvP6F00"/>
          <w:color w:val="231F20"/>
        </w:rPr>
        <w:t xml:space="preserve"> one has to change the EC</w:t>
      </w:r>
      <w:r w:rsidR="008955A7" w:rsidRPr="00596CF0">
        <w:rPr>
          <w:rFonts w:cs="AdvP6F00"/>
          <w:color w:val="231F20"/>
        </w:rPr>
        <w:t xml:space="preserve"> </w:t>
      </w:r>
      <w:r w:rsidRPr="00596CF0">
        <w:rPr>
          <w:rFonts w:cs="AdvP6F00"/>
          <w:color w:val="231F20"/>
        </w:rPr>
        <w:t>density during the measurement, typically by ha</w:t>
      </w:r>
      <w:r w:rsidR="00BE1419" w:rsidRPr="00596CF0">
        <w:rPr>
          <w:rFonts w:cs="AdvP6F00"/>
          <w:color w:val="231F20"/>
        </w:rPr>
        <w:t>ving a long enough gap between</w:t>
      </w:r>
      <w:r w:rsidRPr="00596CF0">
        <w:rPr>
          <w:rFonts w:cs="AdvP6F00"/>
          <w:color w:val="231F20"/>
        </w:rPr>
        <w:t xml:space="preserve"> bunch</w:t>
      </w:r>
      <w:r w:rsidR="008955A7" w:rsidRPr="00596CF0">
        <w:rPr>
          <w:rFonts w:cs="AdvP6F00"/>
          <w:color w:val="231F20"/>
        </w:rPr>
        <w:t xml:space="preserve"> </w:t>
      </w:r>
      <w:r w:rsidR="00BE1419" w:rsidRPr="00596CF0">
        <w:rPr>
          <w:rFonts w:cs="AdvP6F00"/>
          <w:color w:val="231F20"/>
        </w:rPr>
        <w:t>trains</w:t>
      </w:r>
      <w:r w:rsidRPr="00596CF0">
        <w:rPr>
          <w:rFonts w:cs="AdvP6F00"/>
          <w:color w:val="231F20"/>
        </w:rPr>
        <w:t xml:space="preserve"> to remove the EC.</w:t>
      </w:r>
      <w:r w:rsidRPr="00596CF0">
        <w:t xml:space="preserve"> This gap creates than a phase modulation at the receiver (e.g. spectrum </w:t>
      </w:r>
      <w:r w:rsidR="008955A7" w:rsidRPr="00596CF0">
        <w:t>analyser</w:t>
      </w:r>
      <w:r w:rsidRPr="00596CF0">
        <w:t xml:space="preserve">) which appears as side bands to the carrier frequency in a distance of the revolution frequency. Its amplitude relative to the carrier is proportional to the phase shift </w:t>
      </w:r>
      <w:r w:rsidRPr="00596CF0">
        <w:rPr>
          <w:rFonts w:ascii="Symbol" w:hAnsi="Symbol"/>
        </w:rPr>
        <w:t></w:t>
      </w:r>
      <w:r w:rsidRPr="00596CF0">
        <w:rPr>
          <w:rFonts w:ascii="Symbol" w:hAnsi="Symbol"/>
        </w:rPr>
        <w:t></w:t>
      </w:r>
      <w:r w:rsidRPr="00596CF0">
        <w:t xml:space="preserve">. </w:t>
      </w:r>
    </w:p>
    <w:p w:rsidR="00340363" w:rsidRPr="00596CF0" w:rsidRDefault="008955A7" w:rsidP="00AE32ED">
      <w:pPr>
        <w:pStyle w:val="Paragraph"/>
      </w:pPr>
      <w:r w:rsidRPr="00596CF0">
        <w:lastRenderedPageBreak/>
        <w:t xml:space="preserve">DeSantis, at ECLOUD’10, stated </w:t>
      </w:r>
      <w:r w:rsidR="00340363" w:rsidRPr="00596CF0">
        <w:t>“Although having a simple formulation, the practical application of the TE wave method is not straight forward”. Many problems migh</w:t>
      </w:r>
      <w:r w:rsidR="00BE1419" w:rsidRPr="00596CF0">
        <w:t xml:space="preserve">t </w:t>
      </w:r>
      <w:r w:rsidRPr="00596CF0">
        <w:t xml:space="preserve">hinder </w:t>
      </w:r>
      <w:r w:rsidR="00BE1419" w:rsidRPr="00596CF0">
        <w:t>the analysis [251</w:t>
      </w:r>
      <w:r w:rsidRPr="00596CF0">
        <w:t>–</w:t>
      </w:r>
      <w:r w:rsidR="00BE1419" w:rsidRPr="00596CF0">
        <w:t>253]:</w:t>
      </w:r>
      <w:r w:rsidR="00340363" w:rsidRPr="00596CF0">
        <w:t xml:space="preserve"> </w:t>
      </w:r>
    </w:p>
    <w:p w:rsidR="00340363" w:rsidRPr="00936BAE" w:rsidRDefault="008955A7" w:rsidP="00340363">
      <w:pPr>
        <w:pStyle w:val="BulletItem"/>
      </w:pPr>
      <w:r w:rsidRPr="00596CF0">
        <w:t xml:space="preserve">The coupling </w:t>
      </w:r>
      <w:r w:rsidR="00340363" w:rsidRPr="00596CF0">
        <w:t>efficiency of BPMs is small above cut</w:t>
      </w:r>
      <w:r w:rsidR="001B08F2">
        <w:t>off</w:t>
      </w:r>
      <w:r w:rsidR="00340363" w:rsidRPr="00C84167">
        <w:t xml:space="preserve">, impedance </w:t>
      </w:r>
      <w:r w:rsidR="00604D50" w:rsidRPr="002100ED">
        <w:t xml:space="preserve">is </w:t>
      </w:r>
      <w:r w:rsidR="00340363" w:rsidRPr="00936BAE">
        <w:t>not well matched (by design).</w:t>
      </w:r>
    </w:p>
    <w:p w:rsidR="00340363" w:rsidRPr="00316C20" w:rsidRDefault="00340363" w:rsidP="00340363">
      <w:pPr>
        <w:pStyle w:val="BulletItem"/>
      </w:pPr>
      <w:r w:rsidRPr="00AE32ED">
        <w:t>Non</w:t>
      </w:r>
      <w:r w:rsidR="00604D50" w:rsidRPr="00AE32ED">
        <w:t>-</w:t>
      </w:r>
      <w:r w:rsidRPr="00E47333">
        <w:t>linearities by reflections in generator and receiver add sidebands to the spectrum</w:t>
      </w:r>
      <w:r w:rsidR="00604D50" w:rsidRPr="00E47333">
        <w:t>.</w:t>
      </w:r>
    </w:p>
    <w:p w:rsidR="00340363" w:rsidRPr="00631FEA" w:rsidRDefault="00340363" w:rsidP="00340363">
      <w:pPr>
        <w:pStyle w:val="BulletItem"/>
      </w:pPr>
      <w:r w:rsidRPr="00631FEA">
        <w:t>The strong beam harmonics superimpose the weak EC sidebands.</w:t>
      </w:r>
    </w:p>
    <w:p w:rsidR="00340363" w:rsidRPr="00596CF0" w:rsidRDefault="00340363" w:rsidP="00604D50">
      <w:pPr>
        <w:pStyle w:val="BulletItem"/>
      </w:pPr>
      <w:r w:rsidRPr="00631FEA">
        <w:t>AM modulation by reso</w:t>
      </w:r>
      <w:r w:rsidRPr="00AF61A1">
        <w:t>nant coupling to e</w:t>
      </w:r>
      <w:r w:rsidR="00604D50" w:rsidRPr="00633AFA">
        <w:rPr>
          <w:vertAlign w:val="superscript"/>
        </w:rPr>
        <w:t>–</w:t>
      </w:r>
      <w:r w:rsidR="00604D50" w:rsidRPr="00C2357A">
        <w:t xml:space="preserve"> </w:t>
      </w:r>
      <w:r w:rsidRPr="000F18CA">
        <w:t xml:space="preserve">trapped in </w:t>
      </w:r>
      <w:r w:rsidR="00604D50" w:rsidRPr="00BE42BF">
        <w:t xml:space="preserve">the </w:t>
      </w:r>
      <w:r w:rsidRPr="00BE42BF">
        <w:t xml:space="preserve">magnetic field (near </w:t>
      </w:r>
      <w:r w:rsidR="00604D50" w:rsidRPr="00BE42BF">
        <w:t xml:space="preserve">the </w:t>
      </w:r>
      <w:r w:rsidRPr="00BE42BF">
        <w:t>cyclotron frequency) add sidebands</w:t>
      </w:r>
      <w:r w:rsidR="00604D50" w:rsidRPr="00596CF0">
        <w:t>.</w:t>
      </w:r>
    </w:p>
    <w:p w:rsidR="00340363" w:rsidRPr="00C84167" w:rsidRDefault="00604D50" w:rsidP="00340363">
      <w:pPr>
        <w:pStyle w:val="BulletItem"/>
      </w:pPr>
      <w:r w:rsidRPr="00596CF0">
        <w:t xml:space="preserve">Owing </w:t>
      </w:r>
      <w:r w:rsidR="00340363" w:rsidRPr="00596CF0">
        <w:t xml:space="preserve">to reflections of the carrier, </w:t>
      </w:r>
      <w:r w:rsidR="00340363" w:rsidRPr="007060E1">
        <w:rPr>
          <w:i/>
          <w:iCs/>
        </w:rPr>
        <w:t>L</w:t>
      </w:r>
      <w:r w:rsidR="00340363" w:rsidRPr="00C84167">
        <w:t xml:space="preserve"> can be underestimated.</w:t>
      </w:r>
    </w:p>
    <w:p w:rsidR="00340363" w:rsidRPr="00C84167" w:rsidRDefault="00340363" w:rsidP="00340363">
      <w:pPr>
        <w:pStyle w:val="BulletItem"/>
      </w:pPr>
      <w:r w:rsidRPr="007060E1">
        <w:rPr>
          <w:i/>
          <w:iCs/>
        </w:rPr>
        <w:t>L</w:t>
      </w:r>
      <w:r w:rsidRPr="00C84167">
        <w:t xml:space="preserve"> is not always the distance between the BPMs, the cloud might be shorter.</w:t>
      </w:r>
    </w:p>
    <w:p w:rsidR="00340363" w:rsidRPr="00AE32ED" w:rsidRDefault="00340363" w:rsidP="00340363">
      <w:pPr>
        <w:pStyle w:val="BulletItem"/>
      </w:pPr>
      <w:r w:rsidRPr="002100ED">
        <w:t>Ensure that clean</w:t>
      </w:r>
      <w:r w:rsidRPr="00936BAE">
        <w:t>ing gap is larger than the decay time of cloud. Take into a</w:t>
      </w:r>
      <w:r w:rsidRPr="00AE32ED">
        <w:t>ccount EC rise and fall times.</w:t>
      </w:r>
    </w:p>
    <w:p w:rsidR="00340363" w:rsidRPr="00C84167" w:rsidRDefault="00340363" w:rsidP="00340363">
      <w:pPr>
        <w:pStyle w:val="BulletItem"/>
      </w:pPr>
      <w:r w:rsidRPr="00E47333">
        <w:t>How precise the cut</w:t>
      </w:r>
      <w:r w:rsidR="001B08F2">
        <w:t>off</w:t>
      </w:r>
      <w:r w:rsidRPr="00C84167">
        <w:t xml:space="preserve"> frequency </w:t>
      </w:r>
      <w:r w:rsidRPr="002100ED">
        <w:rPr>
          <w:rFonts w:ascii="Symbol" w:hAnsi="Symbol"/>
          <w:bCs/>
        </w:rPr>
        <w:t></w:t>
      </w:r>
      <w:r w:rsidRPr="007060E1">
        <w:rPr>
          <w:i/>
          <w:iCs/>
          <w:vertAlign w:val="subscript"/>
        </w:rPr>
        <w:t>c</w:t>
      </w:r>
      <w:r w:rsidRPr="00C84167">
        <w:t xml:space="preserve"> is known?</w:t>
      </w:r>
    </w:p>
    <w:p w:rsidR="00340363" w:rsidRPr="00316C20" w:rsidRDefault="00340363" w:rsidP="00604D50">
      <w:pPr>
        <w:pStyle w:val="Paragraph"/>
      </w:pPr>
      <w:r w:rsidRPr="002100ED">
        <w:t xml:space="preserve"> A local transmission measurement (below cut</w:t>
      </w:r>
      <w:r w:rsidR="001B08F2">
        <w:t>off</w:t>
      </w:r>
      <w:r w:rsidRPr="00C84167">
        <w:t>) can be done with the setup of Fig. 21(c). First tests were done</w:t>
      </w:r>
      <w:r w:rsidRPr="002100ED">
        <w:t xml:space="preserve"> </w:t>
      </w:r>
      <w:r w:rsidR="00604D50" w:rsidRPr="00AE32ED">
        <w:t xml:space="preserve">in Ref. </w:t>
      </w:r>
      <w:r w:rsidRPr="00AE32ED">
        <w:t xml:space="preserve">[253] but a complete understanding of the physics of this method is still </w:t>
      </w:r>
      <w:r w:rsidR="00604D50" w:rsidRPr="00E47333">
        <w:t xml:space="preserve">under </w:t>
      </w:r>
      <w:r w:rsidRPr="00316C20">
        <w:t>discussion.</w:t>
      </w:r>
    </w:p>
    <w:p w:rsidR="00340363" w:rsidRPr="002100ED" w:rsidRDefault="000912A1" w:rsidP="007060E1">
      <w:pPr>
        <w:pStyle w:val="Paragraph"/>
        <w:ind w:firstLine="0"/>
        <w:jc w:val="center"/>
      </w:pPr>
      <w:r>
        <w:rPr>
          <w:b/>
          <w:noProof/>
          <w:lang w:eastAsia="en-GB"/>
        </w:rPr>
        <w:drawing>
          <wp:inline distT="0" distB="0" distL="0" distR="0">
            <wp:extent cx="2986158" cy="3299460"/>
            <wp:effectExtent l="19050" t="0" r="4692" b="0"/>
            <wp:docPr id="54" name="Picture 54" descr="Figur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ure21"/>
                    <pic:cNvPicPr>
                      <a:picLocks noChangeAspect="1" noChangeArrowheads="1"/>
                    </pic:cNvPicPr>
                  </pic:nvPicPr>
                  <pic:blipFill>
                    <a:blip r:embed="rId92" cstate="print"/>
                    <a:srcRect/>
                    <a:stretch>
                      <a:fillRect/>
                    </a:stretch>
                  </pic:blipFill>
                  <pic:spPr bwMode="auto">
                    <a:xfrm>
                      <a:off x="0" y="0"/>
                      <a:ext cx="2986158" cy="3299460"/>
                    </a:xfrm>
                    <a:prstGeom prst="rect">
                      <a:avLst/>
                    </a:prstGeom>
                    <a:noFill/>
                    <a:ln w="9525">
                      <a:noFill/>
                      <a:miter lim="800000"/>
                      <a:headEnd/>
                      <a:tailEnd/>
                    </a:ln>
                  </pic:spPr>
                </pic:pic>
              </a:graphicData>
            </a:graphic>
          </wp:inline>
        </w:drawing>
      </w:r>
    </w:p>
    <w:p w:rsidR="00604D50" w:rsidRPr="00BE42BF" w:rsidRDefault="00340363" w:rsidP="0031785B">
      <w:pPr>
        <w:pStyle w:val="Figurecaption"/>
        <w:jc w:val="both"/>
      </w:pPr>
      <w:r w:rsidRPr="007060E1">
        <w:rPr>
          <w:b/>
          <w:bCs/>
        </w:rPr>
        <w:t>Fig. 21:</w:t>
      </w:r>
      <w:r w:rsidRPr="00C84167">
        <w:t xml:space="preserve"> </w:t>
      </w:r>
      <w:r w:rsidR="00604D50" w:rsidRPr="002100ED">
        <w:t>(</w:t>
      </w:r>
      <w:r w:rsidRPr="00936BAE">
        <w:t>a) Microwave transmission setup (Tx</w:t>
      </w:r>
      <w:r w:rsidR="00604D50" w:rsidRPr="00AE32ED">
        <w:t>,</w:t>
      </w:r>
      <w:r w:rsidRPr="00E47333">
        <w:t xml:space="preserve"> transmitter</w:t>
      </w:r>
      <w:r w:rsidR="00604D50" w:rsidRPr="00316C20">
        <w:t xml:space="preserve">; </w:t>
      </w:r>
      <w:r w:rsidRPr="00631FEA">
        <w:t>Rx</w:t>
      </w:r>
      <w:r w:rsidR="00604D50" w:rsidRPr="00AF61A1">
        <w:t>,</w:t>
      </w:r>
      <w:r w:rsidRPr="002F430A">
        <w:t xml:space="preserve"> receiver), </w:t>
      </w:r>
      <w:r w:rsidR="00604D50" w:rsidRPr="002F430A">
        <w:t>(</w:t>
      </w:r>
      <w:r w:rsidRPr="00633AFA">
        <w:t>b) BPM arrang</w:t>
      </w:r>
      <w:r w:rsidRPr="00C2357A">
        <w:t>e</w:t>
      </w:r>
      <w:r w:rsidRPr="000F18CA">
        <w:t>ment for transmission measurement (</w:t>
      </w:r>
      <w:r w:rsidRPr="00C84167">
        <w:rPr>
          <w:szCs w:val="16"/>
        </w:rPr>
        <w:sym w:font="Symbol" w:char="F0C5"/>
      </w:r>
      <w:r w:rsidR="00604D50" w:rsidRPr="002100ED">
        <w:t>,</w:t>
      </w:r>
      <w:r w:rsidRPr="00936BAE">
        <w:t xml:space="preserve"> </w:t>
      </w:r>
      <w:r w:rsidRPr="00AE32ED">
        <w:t>splitters, Ө</w:t>
      </w:r>
      <w:r w:rsidR="00604D50" w:rsidRPr="00E47333">
        <w:t>,</w:t>
      </w:r>
      <w:r w:rsidRPr="00316C20">
        <w:t xml:space="preserve"> 180</w:t>
      </w:r>
      <w:r w:rsidR="00604D50" w:rsidRPr="00631FEA">
        <w:t>°</w:t>
      </w:r>
      <w:r w:rsidRPr="00AF61A1">
        <w:t xml:space="preserve"> hybrid), </w:t>
      </w:r>
      <w:r w:rsidR="00604D50" w:rsidRPr="002F430A">
        <w:t>(</w:t>
      </w:r>
      <w:r w:rsidRPr="002F430A">
        <w:t>c) BPM arrangement for “local transmission” measurement</w:t>
      </w:r>
      <w:r w:rsidR="00604D50" w:rsidRPr="00C2357A">
        <w:t xml:space="preserve"> (reproduced f</w:t>
      </w:r>
      <w:r w:rsidRPr="000F18CA">
        <w:t>rom [</w:t>
      </w:r>
      <w:r w:rsidR="00A47216" w:rsidRPr="00BE42BF">
        <w:t>253</w:t>
      </w:r>
      <w:r w:rsidRPr="00BE42BF">
        <w:t>]</w:t>
      </w:r>
      <w:r w:rsidR="00604D50" w:rsidRPr="00BE42BF">
        <w:t>)</w:t>
      </w:r>
    </w:p>
    <w:p w:rsidR="00340363" w:rsidRPr="00936BAE" w:rsidRDefault="00340363" w:rsidP="00340363">
      <w:pPr>
        <w:pStyle w:val="Heading1"/>
      </w:pPr>
      <w:bookmarkStart w:id="107" w:name="_Toc299541610"/>
      <w:bookmarkStart w:id="108" w:name="_Toc324494267"/>
      <w:r w:rsidRPr="00C84167">
        <w:t>Injection mismatch</w:t>
      </w:r>
      <w:bookmarkEnd w:id="107"/>
      <w:bookmarkEnd w:id="108"/>
    </w:p>
    <w:p w:rsidR="00340363" w:rsidRPr="00C84167" w:rsidRDefault="00340363" w:rsidP="00D13246">
      <w:pPr>
        <w:pStyle w:val="Firstparagraph"/>
      </w:pPr>
      <w:r w:rsidRPr="00AE32ED">
        <w:t xml:space="preserve">As a rule, proton/ion accelerators need their full aperture at injection, thus avoiding mismatch allows a beam of larger normalized emittance </w:t>
      </w:r>
      <w:r w:rsidRPr="00E47333">
        <w:rPr>
          <w:rFonts w:ascii="Symbol" w:hAnsi="Symbol"/>
        </w:rPr>
        <w:t></w:t>
      </w:r>
      <w:r w:rsidRPr="007060E1">
        <w:rPr>
          <w:i/>
          <w:iCs/>
          <w:vertAlign w:val="subscript"/>
        </w:rPr>
        <w:t>n</w:t>
      </w:r>
      <w:r w:rsidRPr="00C84167">
        <w:t xml:space="preserve"> and contai</w:t>
      </w:r>
      <w:r w:rsidRPr="002100ED">
        <w:t>n</w:t>
      </w:r>
      <w:r w:rsidRPr="00936BAE">
        <w:t xml:space="preserve">ing more </w:t>
      </w:r>
      <w:r w:rsidR="00604D50" w:rsidRPr="00AE32ED">
        <w:t>protons</w:t>
      </w:r>
      <w:r w:rsidRPr="00AE32ED">
        <w:t xml:space="preserve">. In proton/ion ring accelerators any type of injection mismatch will lead to an emittance blow-up. </w:t>
      </w:r>
      <w:r w:rsidR="00604D50" w:rsidRPr="00E47333">
        <w:t>Off-</w:t>
      </w:r>
      <w:r w:rsidRPr="00316C20">
        <w:t>axis injection will lead to orbit oscillations. These oscillations can be detected easily by turn-by-turn BPMs in the ring (before Landau damping occurs). The orbit mismatch can be corrected by a proper setup of the steering magnets, kickers and septa.</w:t>
      </w:r>
      <w:r w:rsidRPr="00631FEA">
        <w:t xml:space="preserve"> </w:t>
      </w:r>
      <w:r w:rsidR="00D13246">
        <w:t>A</w:t>
      </w:r>
      <w:r w:rsidRPr="00C84167">
        <w:t xml:space="preserve">ny mismatch of the optical parameters </w:t>
      </w:r>
      <w:r w:rsidRPr="002100ED">
        <w:rPr>
          <w:rFonts w:ascii="Symbol" w:hAnsi="Symbol"/>
        </w:rPr>
        <w:t></w:t>
      </w:r>
      <w:r w:rsidRPr="002100ED">
        <w:rPr>
          <w:rFonts w:ascii="Symbol" w:hAnsi="Symbol"/>
        </w:rPr>
        <w:t></w:t>
      </w:r>
      <w:r w:rsidRPr="002100ED">
        <w:rPr>
          <w:rFonts w:ascii="Symbol" w:hAnsi="Symbol"/>
        </w:rPr>
        <w:t></w:t>
      </w:r>
      <w:r w:rsidRPr="002100ED">
        <w:rPr>
          <w:rFonts w:ascii="Symbol" w:hAnsi="Symbol"/>
        </w:rPr>
        <w:t></w:t>
      </w:r>
      <w:r w:rsidRPr="00936BAE">
        <w:t xml:space="preserve">, </w:t>
      </w:r>
      <w:r w:rsidRPr="00AE32ED">
        <w:rPr>
          <w:rFonts w:ascii="Symbol" w:hAnsi="Symbol"/>
        </w:rPr>
        <w:t></w:t>
      </w:r>
      <w:r w:rsidRPr="00AE32ED">
        <w:rPr>
          <w:rFonts w:ascii="Symbol" w:hAnsi="Symbol"/>
        </w:rPr>
        <w:t></w:t>
      </w:r>
      <w:r w:rsidRPr="00AE32ED">
        <w:rPr>
          <w:rFonts w:ascii="Symbol" w:hAnsi="Symbol"/>
        </w:rPr>
        <w:t></w:t>
      </w:r>
      <w:r w:rsidRPr="00AE32ED">
        <w:t>space charge</w:t>
      </w:r>
      <w:r w:rsidRPr="00E47333">
        <w:rPr>
          <w:rFonts w:ascii="Symbol" w:hAnsi="Symbol"/>
        </w:rPr>
        <w:t></w:t>
      </w:r>
      <w:r w:rsidR="00D13246">
        <w:rPr>
          <w:rFonts w:ascii="Symbol" w:hAnsi="Symbol"/>
        </w:rPr>
        <w:t></w:t>
      </w:r>
      <w:r w:rsidRPr="00C84167">
        <w:t xml:space="preserve"> </w:t>
      </w:r>
      <w:r w:rsidR="00D13246" w:rsidRPr="00C84167">
        <w:t xml:space="preserve">however, </w:t>
      </w:r>
      <w:r w:rsidRPr="00C84167">
        <w:t xml:space="preserve">will also lead to an emittance blow-up (and beam losses) and is not detectable by BPMs.    </w:t>
      </w:r>
    </w:p>
    <w:p w:rsidR="00340363" w:rsidRPr="00596CF0" w:rsidRDefault="00340363" w:rsidP="002100ED">
      <w:pPr>
        <w:pStyle w:val="Paragraph"/>
      </w:pPr>
      <w:r w:rsidRPr="002100ED">
        <w:lastRenderedPageBreak/>
        <w:t>Fig</w:t>
      </w:r>
      <w:r w:rsidR="00DE5551">
        <w:t>ure</w:t>
      </w:r>
      <w:r w:rsidRPr="002100ED">
        <w:t xml:space="preserve"> 22</w:t>
      </w:r>
      <w:r w:rsidR="00604D50" w:rsidRPr="00936BAE">
        <w:t>(</w:t>
      </w:r>
      <w:r w:rsidRPr="00AE32ED">
        <w:t>a</w:t>
      </w:r>
      <w:r w:rsidR="00604D50" w:rsidRPr="00AE32ED">
        <w:t>)</w:t>
      </w:r>
      <w:r w:rsidRPr="00E47333">
        <w:t xml:space="preserve"> shows the phase ell</w:t>
      </w:r>
      <w:bookmarkStart w:id="109" w:name="_GoBack"/>
      <w:bookmarkEnd w:id="109"/>
      <w:r w:rsidRPr="00E47333">
        <w:t>ipse at a certain location in a circular accelerator. The ellipse is defined by the optics of the ac</w:t>
      </w:r>
      <w:r w:rsidRPr="00631FEA">
        <w:t xml:space="preserve">celerator with the emittance ε and the optical parameters </w:t>
      </w:r>
      <w:r w:rsidRPr="00631FEA">
        <w:rPr>
          <w:rFonts w:ascii="Symbol" w:hAnsi="Symbol"/>
        </w:rPr>
        <w:t></w:t>
      </w:r>
      <w:r w:rsidRPr="00AF61A1">
        <w:t xml:space="preserve"> </w:t>
      </w:r>
      <w:r w:rsidR="00604D50" w:rsidRPr="00633AFA">
        <w:t>(</w:t>
      </w:r>
      <w:r w:rsidRPr="00C2357A">
        <w:t>beta function</w:t>
      </w:r>
      <w:r w:rsidR="00604D50" w:rsidRPr="000F18CA">
        <w:t>)</w:t>
      </w:r>
      <w:r w:rsidRPr="00BE42BF">
        <w:t xml:space="preserve">, </w:t>
      </w:r>
      <w:r w:rsidRPr="00BE42BF">
        <w:rPr>
          <w:rFonts w:ascii="Symbol" w:hAnsi="Symbol"/>
        </w:rPr>
        <w:t></w:t>
      </w:r>
      <w:r w:rsidRPr="00BE42BF">
        <w:rPr>
          <w:rFonts w:ascii="Symbol" w:hAnsi="Symbol"/>
        </w:rPr>
        <w:t></w:t>
      </w:r>
      <w:r w:rsidRPr="00BE42BF">
        <w:rPr>
          <w:rFonts w:ascii="Symbol" w:hAnsi="Symbol"/>
        </w:rPr>
        <w:t></w:t>
      </w:r>
      <w:r w:rsidRPr="00BE42BF">
        <w:rPr>
          <w:rFonts w:ascii="Symbol" w:hAnsi="Symbol"/>
        </w:rPr>
        <w:t></w:t>
      </w:r>
      <w:r w:rsidRPr="00BE42BF">
        <w:rPr>
          <w:rFonts w:ascii="Symbol" w:hAnsi="Symbol"/>
        </w:rPr>
        <w:t></w:t>
      </w:r>
      <w:r w:rsidRPr="00BE42BF">
        <w:rPr>
          <w:rFonts w:ascii="Symbol" w:hAnsi="Symbol"/>
        </w:rPr>
        <w:t></w:t>
      </w:r>
      <w:r w:rsidRPr="00BE42BF">
        <w:rPr>
          <w:rFonts w:ascii="Symbol" w:hAnsi="Symbol"/>
        </w:rPr>
        <w:t></w:t>
      </w:r>
      <w:r w:rsidRPr="00BE42BF">
        <w:rPr>
          <w:rFonts w:ascii="Symbol" w:hAnsi="Symbol"/>
        </w:rPr>
        <w:t></w:t>
      </w:r>
      <w:r w:rsidRPr="00BE42BF">
        <w:rPr>
          <w:rFonts w:ascii="Symbol" w:hAnsi="Symbol"/>
        </w:rPr>
        <w:t></w:t>
      </w:r>
      <w:r w:rsidRPr="00BE42BF">
        <w:rPr>
          <w:rFonts w:ascii="Symbol" w:hAnsi="Symbol"/>
        </w:rPr>
        <w:t></w:t>
      </w:r>
      <w:r w:rsidRPr="00BE42BF">
        <w:rPr>
          <w:rFonts w:ascii="Symbol" w:hAnsi="Symbol"/>
        </w:rPr>
        <w:t></w:t>
      </w:r>
      <w:r w:rsidRPr="00BE42BF">
        <w:rPr>
          <w:rFonts w:ascii="Symbol" w:hAnsi="Symbol"/>
        </w:rPr>
        <w:t></w:t>
      </w:r>
      <w:r w:rsidRPr="00BE42BF">
        <w:rPr>
          <w:rFonts w:ascii="Symbol" w:hAnsi="Symbol"/>
        </w:rPr>
        <w:t></w:t>
      </w:r>
      <w:r w:rsidRPr="00BE42BF">
        <w:t xml:space="preserve"> and the slope of the beta func</w:t>
      </w:r>
      <w:r w:rsidRPr="00596CF0">
        <w:t xml:space="preserve">tion </w:t>
      </w:r>
      <w:r w:rsidRPr="00596CF0">
        <w:rPr>
          <w:rFonts w:ascii="Symbol" w:hAnsi="Symbol"/>
        </w:rPr>
        <w:t></w:t>
      </w:r>
      <w:r w:rsidRPr="00596CF0">
        <w:t xml:space="preserve"> = -</w:t>
      </w:r>
      <w:r w:rsidRPr="00596CF0">
        <w:rPr>
          <w:rFonts w:ascii="Symbol" w:hAnsi="Symbol"/>
        </w:rPr>
        <w:t></w:t>
      </w:r>
      <w:r w:rsidRPr="00596CF0">
        <w:t>'/2. Fig</w:t>
      </w:r>
      <w:r w:rsidR="00604D50" w:rsidRPr="00596CF0">
        <w:t xml:space="preserve">ure </w:t>
      </w:r>
      <w:r w:rsidRPr="00596CF0">
        <w:t>22</w:t>
      </w:r>
      <w:r w:rsidR="00604D50" w:rsidRPr="00596CF0">
        <w:t>(</w:t>
      </w:r>
      <w:r w:rsidRPr="00596CF0">
        <w:t>b</w:t>
      </w:r>
      <w:r w:rsidR="00604D50" w:rsidRPr="00596CF0">
        <w:t>)–(</w:t>
      </w:r>
      <w:r w:rsidRPr="00596CF0">
        <w:t>d</w:t>
      </w:r>
      <w:r w:rsidR="00604D50" w:rsidRPr="00596CF0">
        <w:t>)</w:t>
      </w:r>
      <w:r w:rsidRPr="00596CF0">
        <w:t xml:space="preserve"> show the process of filamentation after some turns.</w:t>
      </w:r>
    </w:p>
    <w:p w:rsidR="00604D50" w:rsidRPr="00C84167" w:rsidRDefault="000912A1" w:rsidP="007060E1">
      <w:pPr>
        <w:pStyle w:val="Paragraph"/>
        <w:ind w:firstLine="0"/>
        <w:jc w:val="center"/>
        <w:rPr>
          <w:b/>
        </w:rPr>
      </w:pPr>
      <w:r>
        <w:rPr>
          <w:b/>
          <w:noProof/>
          <w:lang w:eastAsia="en-GB"/>
        </w:rPr>
        <w:drawing>
          <wp:inline distT="0" distB="0" distL="0" distR="0">
            <wp:extent cx="3326130" cy="2566816"/>
            <wp:effectExtent l="19050" t="0" r="7620" b="0"/>
            <wp:docPr id="55" name="Picture 55" descr="Figure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ure22a"/>
                    <pic:cNvPicPr>
                      <a:picLocks noChangeAspect="1" noChangeArrowheads="1"/>
                    </pic:cNvPicPr>
                  </pic:nvPicPr>
                  <pic:blipFill>
                    <a:blip r:embed="rId93" cstate="print"/>
                    <a:srcRect/>
                    <a:stretch>
                      <a:fillRect/>
                    </a:stretch>
                  </pic:blipFill>
                  <pic:spPr bwMode="auto">
                    <a:xfrm>
                      <a:off x="0" y="0"/>
                      <a:ext cx="3343451" cy="2580183"/>
                    </a:xfrm>
                    <a:prstGeom prst="rect">
                      <a:avLst/>
                    </a:prstGeom>
                    <a:noFill/>
                    <a:ln w="9525">
                      <a:noFill/>
                      <a:miter lim="800000"/>
                      <a:headEnd/>
                      <a:tailEnd/>
                    </a:ln>
                  </pic:spPr>
                </pic:pic>
              </a:graphicData>
            </a:graphic>
          </wp:inline>
        </w:drawing>
      </w:r>
    </w:p>
    <w:p w:rsidR="00604D50" w:rsidRPr="002100ED" w:rsidRDefault="00604D50" w:rsidP="007060E1">
      <w:pPr>
        <w:pStyle w:val="Paragraph"/>
        <w:ind w:firstLine="0"/>
        <w:jc w:val="center"/>
        <w:rPr>
          <w:b/>
        </w:rPr>
      </w:pPr>
      <w:r w:rsidRPr="002100ED">
        <w:rPr>
          <w:b/>
        </w:rPr>
        <w:t>(a)</w:t>
      </w:r>
    </w:p>
    <w:p w:rsidR="00340363" w:rsidRPr="002100ED" w:rsidRDefault="000912A1" w:rsidP="007060E1">
      <w:pPr>
        <w:pStyle w:val="Paragraph"/>
        <w:ind w:firstLine="0"/>
        <w:jc w:val="center"/>
      </w:pPr>
      <w:r>
        <w:rPr>
          <w:b/>
          <w:noProof/>
          <w:lang w:eastAsia="en-GB"/>
        </w:rPr>
        <w:drawing>
          <wp:inline distT="0" distB="0" distL="0" distR="0">
            <wp:extent cx="3126702" cy="2651760"/>
            <wp:effectExtent l="19050" t="0" r="0" b="0"/>
            <wp:docPr id="56" name="Picture 56" descr="Figure22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gure22b-d"/>
                    <pic:cNvPicPr>
                      <a:picLocks noChangeAspect="1" noChangeArrowheads="1"/>
                    </pic:cNvPicPr>
                  </pic:nvPicPr>
                  <pic:blipFill>
                    <a:blip r:embed="rId94" cstate="print"/>
                    <a:srcRect/>
                    <a:stretch>
                      <a:fillRect/>
                    </a:stretch>
                  </pic:blipFill>
                  <pic:spPr bwMode="auto">
                    <a:xfrm>
                      <a:off x="0" y="0"/>
                      <a:ext cx="3127394" cy="2652347"/>
                    </a:xfrm>
                    <a:prstGeom prst="rect">
                      <a:avLst/>
                    </a:prstGeom>
                    <a:noFill/>
                    <a:ln w="9525">
                      <a:noFill/>
                      <a:miter lim="800000"/>
                      <a:headEnd/>
                      <a:tailEnd/>
                    </a:ln>
                  </pic:spPr>
                </pic:pic>
              </a:graphicData>
            </a:graphic>
          </wp:inline>
        </w:drawing>
      </w:r>
    </w:p>
    <w:p w:rsidR="00340363" w:rsidRPr="00936BAE" w:rsidRDefault="00340363" w:rsidP="00B33E24">
      <w:pPr>
        <w:pStyle w:val="Figurecaption"/>
        <w:tabs>
          <w:tab w:val="left" w:pos="1455"/>
          <w:tab w:val="center" w:pos="4531"/>
        </w:tabs>
        <w:jc w:val="both"/>
      </w:pPr>
      <w:r w:rsidRPr="00936BAE">
        <w:rPr>
          <w:b/>
        </w:rPr>
        <w:t>Fig</w:t>
      </w:r>
      <w:r w:rsidR="00604D50" w:rsidRPr="00AE32ED">
        <w:rPr>
          <w:b/>
        </w:rPr>
        <w:t>.</w:t>
      </w:r>
      <w:r w:rsidRPr="00AE32ED">
        <w:rPr>
          <w:b/>
        </w:rPr>
        <w:t xml:space="preserve"> 22</w:t>
      </w:r>
      <w:r w:rsidR="00604D50" w:rsidRPr="00E47333">
        <w:rPr>
          <w:b/>
        </w:rPr>
        <w:t>:</w:t>
      </w:r>
      <w:r w:rsidR="00604D50" w:rsidRPr="007060E1">
        <w:rPr>
          <w:bCs/>
        </w:rPr>
        <w:t xml:space="preserve"> (</w:t>
      </w:r>
      <w:r w:rsidRPr="007060E1">
        <w:rPr>
          <w:bCs/>
        </w:rPr>
        <w:t>a</w:t>
      </w:r>
      <w:r w:rsidR="00604D50" w:rsidRPr="007060E1">
        <w:rPr>
          <w:bCs/>
        </w:rPr>
        <w:t>)</w:t>
      </w:r>
      <w:r w:rsidR="00604D50" w:rsidRPr="00C84167">
        <w:t xml:space="preserve"> </w:t>
      </w:r>
      <w:r w:rsidRPr="002100ED">
        <w:t>A phas</w:t>
      </w:r>
      <w:r w:rsidRPr="00A75F1B">
        <w:t xml:space="preserve">e space ellipse of a circular accelerator, defined by </w:t>
      </w:r>
      <w:r w:rsidRPr="00936BAE">
        <w:rPr>
          <w:rFonts w:ascii="Symbol" w:hAnsi="Symbol"/>
        </w:rPr>
        <w:t></w:t>
      </w:r>
      <w:r w:rsidRPr="00936BAE">
        <w:rPr>
          <w:rFonts w:ascii="Symbol" w:hAnsi="Symbol"/>
        </w:rPr>
        <w:t></w:t>
      </w:r>
      <w:r w:rsidRPr="00936BAE">
        <w:rPr>
          <w:rFonts w:ascii="Symbol" w:hAnsi="Symbol"/>
        </w:rPr>
        <w:t></w:t>
      </w:r>
      <w:r w:rsidRPr="00936BAE">
        <w:rPr>
          <w:rFonts w:ascii="Symbol" w:hAnsi="Symbol"/>
        </w:rPr>
        <w:t></w:t>
      </w:r>
      <w:r w:rsidRPr="00936BAE">
        <w:rPr>
          <w:rFonts w:ascii="Symbol" w:hAnsi="Symbol"/>
        </w:rPr>
        <w:t></w:t>
      </w:r>
      <w:r w:rsidRPr="00936BAE">
        <w:rPr>
          <w:rFonts w:ascii="Symbol" w:hAnsi="Symbol"/>
        </w:rPr>
        <w:t></w:t>
      </w:r>
      <w:r w:rsidRPr="00936BAE">
        <w:rPr>
          <w:rFonts w:ascii="Symbol" w:hAnsi="Symbol"/>
        </w:rPr>
        <w:t></w:t>
      </w:r>
      <w:r w:rsidRPr="00936BAE">
        <w:rPr>
          <w:rFonts w:ascii="Symbol" w:hAnsi="Symbol"/>
        </w:rPr>
        <w:t></w:t>
      </w:r>
      <w:r w:rsidRPr="00936BAE">
        <w:rPr>
          <w:rFonts w:ascii="Symbol" w:hAnsi="Symbol"/>
        </w:rPr>
        <w:t></w:t>
      </w:r>
      <w:r w:rsidRPr="00936BAE">
        <w:rPr>
          <w:rFonts w:ascii="Symbol" w:hAnsi="Symbol"/>
        </w:rPr>
        <w:t></w:t>
      </w:r>
      <w:r w:rsidR="00604D50" w:rsidRPr="00AE32ED">
        <w:rPr>
          <w:rFonts w:ascii="Symbol" w:hAnsi="Symbol"/>
        </w:rPr>
        <w:t></w:t>
      </w:r>
      <w:r w:rsidR="00604D50" w:rsidRPr="007060E1">
        <w:t xml:space="preserve"> (b)</w:t>
      </w:r>
      <w:r w:rsidR="00604D50" w:rsidRPr="00C84167">
        <w:t xml:space="preserve"> Filamentation of an unmatched beam. (Reproduced from Ref. [254]</w:t>
      </w:r>
      <w:r w:rsidR="00604D50" w:rsidRPr="002100ED">
        <w:t>.</w:t>
      </w:r>
      <w:r w:rsidR="00604D50" w:rsidRPr="00A75F1B">
        <w:t>)</w:t>
      </w:r>
    </w:p>
    <w:p w:rsidR="00340363" w:rsidRPr="00C84167" w:rsidRDefault="00340363" w:rsidP="00340363">
      <w:pPr>
        <w:pStyle w:val="Paragraph"/>
      </w:pPr>
      <w:r w:rsidRPr="00AF61A1">
        <w:t>Assuming a beam is injecte</w:t>
      </w:r>
      <w:r w:rsidRPr="002F430A">
        <w:t xml:space="preserve">d into the circular machine, defined by </w:t>
      </w:r>
      <w:r w:rsidRPr="00633AFA">
        <w:rPr>
          <w:rFonts w:ascii="Symbol" w:hAnsi="Symbol"/>
        </w:rPr>
        <w:t></w:t>
      </w:r>
      <w:r w:rsidRPr="00C2357A">
        <w:rPr>
          <w:vertAlign w:val="subscript"/>
        </w:rPr>
        <w:t>0</w:t>
      </w:r>
      <w:r w:rsidRPr="000F18CA">
        <w:t xml:space="preserve"> and </w:t>
      </w:r>
      <w:r w:rsidRPr="00BE42BF">
        <w:rPr>
          <w:rFonts w:ascii="Symbol" w:hAnsi="Symbol"/>
        </w:rPr>
        <w:t></w:t>
      </w:r>
      <w:r w:rsidRPr="00BE42BF">
        <w:rPr>
          <w:vertAlign w:val="subscript"/>
        </w:rPr>
        <w:t xml:space="preserve">0 </w:t>
      </w:r>
      <w:r w:rsidRPr="00BE42BF">
        <w:t>(and</w:t>
      </w:r>
      <w:r w:rsidR="005C71BA" w:rsidRPr="00BE42BF">
        <w:t>,</w:t>
      </w:r>
      <w:r w:rsidRPr="00596CF0">
        <w:t xml:space="preserve"> therefore</w:t>
      </w:r>
      <w:r w:rsidR="005C71BA" w:rsidRPr="00596CF0">
        <w:t>,</w:t>
      </w:r>
      <w:r w:rsidRPr="00596CF0">
        <w:t xml:space="preserve"> </w:t>
      </w:r>
      <w:r w:rsidRPr="00596CF0">
        <w:rPr>
          <w:rFonts w:ascii="Symbol" w:hAnsi="Symbol"/>
        </w:rPr>
        <w:t></w:t>
      </w:r>
      <w:r w:rsidRPr="00596CF0">
        <w:rPr>
          <w:vertAlign w:val="subscript"/>
        </w:rPr>
        <w:t>0</w:t>
      </w:r>
      <w:r w:rsidRPr="00596CF0">
        <w:t>) with a given emittance ε</w:t>
      </w:r>
      <w:r w:rsidRPr="00596CF0">
        <w:rPr>
          <w:vertAlign w:val="subscript"/>
        </w:rPr>
        <w:t>0</w:t>
      </w:r>
      <w:r w:rsidRPr="00596CF0">
        <w:t xml:space="preserve">. For each turn </w:t>
      </w:r>
      <w:r w:rsidRPr="007060E1">
        <w:rPr>
          <w:i/>
          <w:iCs/>
        </w:rPr>
        <w:t>i</w:t>
      </w:r>
      <w:r w:rsidRPr="00C84167">
        <w:t xml:space="preserve"> in the machine the three optical parameters will be transformed by </w:t>
      </w:r>
    </w:p>
    <w:p w:rsidR="00340363" w:rsidRPr="00AF61A1" w:rsidRDefault="005C71BA" w:rsidP="00340363">
      <w:pPr>
        <w:pStyle w:val="Paragraph"/>
        <w:jc w:val="center"/>
      </w:pPr>
      <w:r w:rsidRPr="00AF61A1">
        <w:rPr>
          <w:position w:val="-52"/>
        </w:rPr>
        <w:object w:dxaOrig="6240" w:dyaOrig="1160">
          <v:shape id="_x0000_i1056" type="#_x0000_t75" style="width:312pt;height:57.75pt" o:ole="" fillcolor="window">
            <v:imagedata r:id="rId95" o:title=""/>
          </v:shape>
          <o:OLEObject Type="Embed" ProgID="Equation.DSMT4" ShapeID="_x0000_i1056" DrawAspect="Content" ObjectID="_1417248860" r:id="rId96"/>
        </w:object>
      </w:r>
    </w:p>
    <w:p w:rsidR="00340363" w:rsidRPr="00936BAE" w:rsidRDefault="00340363" w:rsidP="005C71BA">
      <w:pPr>
        <w:pStyle w:val="Firstparagraph"/>
      </w:pPr>
      <w:r w:rsidRPr="002F430A">
        <w:t xml:space="preserve">where </w:t>
      </w:r>
      <w:r w:rsidRPr="007060E1">
        <w:rPr>
          <w:i/>
          <w:iCs/>
        </w:rPr>
        <w:t>C</w:t>
      </w:r>
      <w:r w:rsidRPr="00C84167">
        <w:t xml:space="preserve"> and </w:t>
      </w:r>
      <w:r w:rsidRPr="007060E1">
        <w:rPr>
          <w:i/>
          <w:iCs/>
        </w:rPr>
        <w:t>S</w:t>
      </w:r>
      <w:r w:rsidRPr="00C84167">
        <w:t xml:space="preserve"> are the elements of the Twiss matrix (</w:t>
      </w:r>
      <w:r w:rsidRPr="002100ED">
        <w:rPr>
          <w:rFonts w:ascii="Symbol" w:hAnsi="Symbol"/>
        </w:rPr>
        <w:t></w:t>
      </w:r>
      <w:r w:rsidRPr="00A75F1B">
        <w:t xml:space="preserve"> = 2</w:t>
      </w:r>
      <w:r w:rsidR="005E7411" w:rsidRPr="00936BAE">
        <w:t>·</w:t>
      </w:r>
      <w:r w:rsidRPr="00AE32ED">
        <w:rPr>
          <w:rFonts w:ascii="Symbol" w:hAnsi="Symbol"/>
        </w:rPr>
        <w:t></w:t>
      </w:r>
      <w:r w:rsidR="005E7411" w:rsidRPr="00AE32ED">
        <w:t>·</w:t>
      </w:r>
      <w:r w:rsidRPr="007060E1">
        <w:rPr>
          <w:i/>
          <w:iCs/>
        </w:rPr>
        <w:t>q</w:t>
      </w:r>
      <w:r w:rsidRPr="00C84167">
        <w:t>,</w:t>
      </w:r>
      <w:r w:rsidR="005C71BA" w:rsidRPr="002100ED">
        <w:t xml:space="preserve"> where</w:t>
      </w:r>
      <w:r w:rsidRPr="00A75F1B">
        <w:t xml:space="preserve"> </w:t>
      </w:r>
      <w:r w:rsidRPr="007060E1">
        <w:rPr>
          <w:i/>
          <w:iCs/>
        </w:rPr>
        <w:t>q</w:t>
      </w:r>
      <w:r w:rsidRPr="00C84167">
        <w:t xml:space="preserve"> </w:t>
      </w:r>
      <w:r w:rsidR="005C71BA" w:rsidRPr="00A75F1B">
        <w:t xml:space="preserve">is </w:t>
      </w:r>
      <w:r w:rsidRPr="00936BAE">
        <w:t>tune):</w:t>
      </w:r>
    </w:p>
    <w:p w:rsidR="00340363" w:rsidRPr="00AF61A1" w:rsidRDefault="00340363" w:rsidP="00340363">
      <w:pPr>
        <w:pStyle w:val="Paragraph"/>
        <w:jc w:val="center"/>
      </w:pPr>
      <w:r w:rsidRPr="00AF61A1">
        <w:rPr>
          <w:position w:val="-32"/>
        </w:rPr>
        <w:object w:dxaOrig="5100" w:dyaOrig="760">
          <v:shape id="_x0000_i1057" type="#_x0000_t75" style="width:255pt;height:37.5pt" o:ole="" fillcolor="window">
            <v:imagedata r:id="rId97" o:title=""/>
          </v:shape>
          <o:OLEObject Type="Embed" ProgID="Equation.3" ShapeID="_x0000_i1057" DrawAspect="Content" ObjectID="_1417248861" r:id="rId98"/>
        </w:object>
      </w:r>
    </w:p>
    <w:p w:rsidR="00340363" w:rsidRPr="00596CF0" w:rsidRDefault="005C71BA" w:rsidP="005C71BA">
      <w:pPr>
        <w:pStyle w:val="Firstparagraph"/>
      </w:pPr>
      <w:r w:rsidRPr="002F430A">
        <w:t xml:space="preserve">and </w:t>
      </w:r>
      <w:r w:rsidR="00340363" w:rsidRPr="00633AFA">
        <w:rPr>
          <w:rFonts w:ascii="Symbol" w:hAnsi="Symbol"/>
        </w:rPr>
        <w:t></w:t>
      </w:r>
      <w:r w:rsidR="00340363" w:rsidRPr="00633AFA">
        <w:rPr>
          <w:rFonts w:ascii="Symbol" w:hAnsi="Symbol"/>
        </w:rPr>
        <w:t></w:t>
      </w:r>
      <w:r w:rsidR="00340363" w:rsidRPr="00633AFA">
        <w:rPr>
          <w:rFonts w:ascii="Symbol" w:hAnsi="Symbol"/>
        </w:rPr>
        <w:t></w:t>
      </w:r>
      <w:r w:rsidR="00340363" w:rsidRPr="00633AFA">
        <w:rPr>
          <w:rFonts w:ascii="Symbol" w:hAnsi="Symbol"/>
        </w:rPr>
        <w:t></w:t>
      </w:r>
      <w:r w:rsidR="00340363" w:rsidRPr="00633AFA">
        <w:rPr>
          <w:rFonts w:ascii="Symbol" w:hAnsi="Symbol"/>
        </w:rPr>
        <w:t></w:t>
      </w:r>
      <w:r w:rsidR="00340363" w:rsidRPr="00633AFA">
        <w:rPr>
          <w:rFonts w:ascii="Symbol" w:hAnsi="Symbol"/>
        </w:rPr>
        <w:t></w:t>
      </w:r>
      <w:r w:rsidRPr="00C2357A">
        <w:rPr>
          <w:rFonts w:ascii="Symbol" w:hAnsi="Symbol"/>
        </w:rPr>
        <w:t></w:t>
      </w:r>
      <w:r w:rsidR="00340363" w:rsidRPr="000F18CA">
        <w:rPr>
          <w:rFonts w:ascii="Symbol" w:hAnsi="Symbol"/>
        </w:rPr>
        <w:t></w:t>
      </w:r>
      <w:r w:rsidRPr="00BE42BF">
        <w:rPr>
          <w:rFonts w:ascii="Symbol" w:hAnsi="Symbol"/>
        </w:rPr>
        <w:t></w:t>
      </w:r>
      <w:r w:rsidR="00340363" w:rsidRPr="00596CF0">
        <w:rPr>
          <w:rFonts w:ascii="Symbol" w:hAnsi="Symbol"/>
        </w:rPr>
        <w:t></w:t>
      </w:r>
      <w:r w:rsidR="00340363" w:rsidRPr="00596CF0">
        <w:rPr>
          <w:rFonts w:ascii="Symbol" w:hAnsi="Symbol"/>
          <w:vertAlign w:val="superscript"/>
        </w:rPr>
        <w:t></w:t>
      </w:r>
      <w:r w:rsidR="00340363" w:rsidRPr="00596CF0">
        <w:rPr>
          <w:rFonts w:ascii="Symbol" w:hAnsi="Symbol"/>
        </w:rPr>
        <w:t></w:t>
      </w:r>
      <w:r w:rsidR="00340363" w:rsidRPr="00596CF0">
        <w:rPr>
          <w:rFonts w:ascii="Symbol" w:hAnsi="Symbol"/>
        </w:rPr>
        <w:t></w:t>
      </w:r>
      <w:r w:rsidR="00340363" w:rsidRPr="00596CF0">
        <w:rPr>
          <w:rFonts w:ascii="Symbol" w:hAnsi="Symbol"/>
        </w:rPr>
        <w:t></w:t>
      </w:r>
    </w:p>
    <w:p w:rsidR="00340363" w:rsidRPr="00596CF0" w:rsidRDefault="00340363" w:rsidP="002100ED">
      <w:pPr>
        <w:pStyle w:val="Paragraph"/>
      </w:pPr>
      <w:r w:rsidRPr="00596CF0">
        <w:t xml:space="preserve">Without any mismatch, the three parameters will be constant while a mismatch will result in an oscillation of the parameters </w:t>
      </w:r>
      <w:r w:rsidR="005C71BA" w:rsidRPr="00596CF0">
        <w:t xml:space="preserve">at </w:t>
      </w:r>
      <w:r w:rsidRPr="00596CF0">
        <w:t>twice the betatron tune [255, 257]. A mismatch of</w:t>
      </w:r>
      <w:r w:rsidR="005C71BA" w:rsidRPr="00596CF0">
        <w:t>,</w:t>
      </w:r>
      <w:r w:rsidRPr="00596CF0">
        <w:t xml:space="preserve"> e.g.</w:t>
      </w:r>
      <w:r w:rsidR="005C71BA" w:rsidRPr="00596CF0">
        <w:t>,</w:t>
      </w:r>
      <w:r w:rsidRPr="00596CF0">
        <w:t xml:space="preserve"> the betatron phase space will result in transverse shape oscillations, at least for some </w:t>
      </w:r>
      <w:r w:rsidR="005C71BA" w:rsidRPr="00596CF0">
        <w:t xml:space="preserve">10 </w:t>
      </w:r>
      <w:r w:rsidRPr="00596CF0">
        <w:t>turns, before the different phases of the protons lead to a filamentation of the beam. A measurement of width</w:t>
      </w:r>
      <w:r w:rsidR="005E7411" w:rsidRPr="00596CF0">
        <w:t xml:space="preserve"> (or shape)</w:t>
      </w:r>
      <w:r w:rsidRPr="00596CF0">
        <w:t xml:space="preserve"> oscillations at injection is a very efficient method to detect an optical mismatch that increases the emittance in the circular accelerator.</w:t>
      </w:r>
      <w:r w:rsidR="005E7411" w:rsidRPr="00596CF0">
        <w:t xml:space="preserve"> A m</w:t>
      </w:r>
      <w:r w:rsidRPr="00596CF0">
        <w:t>easurement of the turn-by-turn shape oscillation is possible with a fast (</w:t>
      </w:r>
      <w:r w:rsidR="005C71BA" w:rsidRPr="00596CF0">
        <w:t>turn-by-</w:t>
      </w:r>
      <w:r w:rsidRPr="00596CF0">
        <w:t>turn) readout of:</w:t>
      </w:r>
    </w:p>
    <w:p w:rsidR="00340363" w:rsidRPr="00AE32ED" w:rsidRDefault="005C71BA" w:rsidP="00653593">
      <w:pPr>
        <w:numPr>
          <w:ilvl w:val="0"/>
          <w:numId w:val="9"/>
        </w:numPr>
      </w:pPr>
      <w:r w:rsidRPr="00596CF0">
        <w:t xml:space="preserve">thin </w:t>
      </w:r>
      <w:r w:rsidR="00340363" w:rsidRPr="00596CF0">
        <w:t xml:space="preserve">screen (OTR, </w:t>
      </w:r>
      <w:r w:rsidRPr="00596CF0">
        <w:t>phosphor</w:t>
      </w:r>
      <w:r w:rsidR="00340363" w:rsidRPr="00596CF0">
        <w:t>)</w:t>
      </w:r>
      <w:r w:rsidRPr="00C84167">
        <w:t xml:space="preserve">; </w:t>
      </w:r>
      <w:r w:rsidR="00340363" w:rsidRPr="00AE32ED">
        <w:t>see</w:t>
      </w:r>
      <w:r w:rsidRPr="00C84167">
        <w:t xml:space="preserve"> Ref.</w:t>
      </w:r>
      <w:r w:rsidR="00340363" w:rsidRPr="00AE32ED">
        <w:t xml:space="preserve"> [258]</w:t>
      </w:r>
      <w:r w:rsidRPr="00AE32ED">
        <w:t xml:space="preserve"> for details</w:t>
      </w:r>
      <w:r w:rsidRPr="00C84167">
        <w:t>;</w:t>
      </w:r>
    </w:p>
    <w:p w:rsidR="00340363" w:rsidRPr="00AE32ED" w:rsidRDefault="00717353" w:rsidP="00653593">
      <w:pPr>
        <w:numPr>
          <w:ilvl w:val="0"/>
          <w:numId w:val="5"/>
        </w:numPr>
      </w:pPr>
      <w:r w:rsidRPr="00E47333">
        <w:t>secondary electron emission</w:t>
      </w:r>
      <w:r w:rsidR="00340363" w:rsidRPr="00E47333">
        <w:t xml:space="preserve"> grids [259]</w:t>
      </w:r>
      <w:r w:rsidR="005C71BA" w:rsidRPr="00C84167">
        <w:t>;</w:t>
      </w:r>
    </w:p>
    <w:p w:rsidR="00340363" w:rsidRPr="00AE32ED" w:rsidRDefault="00340363" w:rsidP="00653593">
      <w:pPr>
        <w:numPr>
          <w:ilvl w:val="0"/>
          <w:numId w:val="5"/>
        </w:numPr>
      </w:pPr>
      <w:r w:rsidRPr="00E47333">
        <w:t>IPM</w:t>
      </w:r>
      <w:r w:rsidRPr="00316C20">
        <w:t xml:space="preserve"> [260]</w:t>
      </w:r>
      <w:r w:rsidR="005C71BA" w:rsidRPr="00C84167">
        <w:t>;</w:t>
      </w:r>
    </w:p>
    <w:p w:rsidR="00340363" w:rsidRPr="00AE32ED" w:rsidRDefault="005C71BA" w:rsidP="00653593">
      <w:pPr>
        <w:numPr>
          <w:ilvl w:val="0"/>
          <w:numId w:val="5"/>
        </w:numPr>
      </w:pPr>
      <w:r w:rsidRPr="00AE32ED">
        <w:t xml:space="preserve">quadrupole </w:t>
      </w:r>
      <w:r w:rsidR="00340363" w:rsidRPr="00E47333">
        <w:t xml:space="preserve">(QP) </w:t>
      </w:r>
      <w:r w:rsidRPr="00316C20">
        <w:t>pickup</w:t>
      </w:r>
      <w:r w:rsidR="00340363" w:rsidRPr="00631FEA">
        <w:t xml:space="preserve"> </w:t>
      </w:r>
      <w:r w:rsidR="00340363" w:rsidRPr="002F430A">
        <w:t>[261]</w:t>
      </w:r>
      <w:r w:rsidRPr="00C84167">
        <w:t>;</w:t>
      </w:r>
    </w:p>
    <w:p w:rsidR="00340363" w:rsidRPr="00AE32ED" w:rsidRDefault="005C71BA" w:rsidP="00653593">
      <w:pPr>
        <w:numPr>
          <w:ilvl w:val="0"/>
          <w:numId w:val="5"/>
        </w:numPr>
      </w:pPr>
      <w:r w:rsidRPr="00AE32ED">
        <w:t xml:space="preserve">synchrotron radiation </w:t>
      </w:r>
      <w:r w:rsidR="00340363" w:rsidRPr="00E47333">
        <w:t xml:space="preserve">(SR) </w:t>
      </w:r>
      <w:r w:rsidRPr="00E47333">
        <w:t xml:space="preserve">monitor </w:t>
      </w:r>
      <w:r w:rsidR="00340363" w:rsidRPr="00316C20">
        <w:t>(electrons) [262]</w:t>
      </w:r>
      <w:r w:rsidRPr="00C84167">
        <w:t>.</w:t>
      </w:r>
    </w:p>
    <w:p w:rsidR="00340363" w:rsidRPr="00A75F1B" w:rsidRDefault="00340363" w:rsidP="00340363">
      <w:pPr>
        <w:pStyle w:val="Firstparagraph"/>
      </w:pPr>
      <w:r w:rsidRPr="00C84167">
        <w:t>The effect of the monitors on the beam</w:t>
      </w:r>
      <w:r w:rsidR="005C71BA" w:rsidRPr="002100ED">
        <w:t xml:space="preserve"> include </w:t>
      </w:r>
      <w:r w:rsidR="005C71BA" w:rsidRPr="00A75F1B">
        <w:t>the following</w:t>
      </w:r>
      <w:r w:rsidRPr="00A75F1B">
        <w:t>:</w:t>
      </w:r>
    </w:p>
    <w:p w:rsidR="00340363" w:rsidRPr="00631FEA" w:rsidRDefault="00340363" w:rsidP="00340363">
      <w:pPr>
        <w:pStyle w:val="BulletItem"/>
      </w:pPr>
      <w:r w:rsidRPr="00AE32ED">
        <w:t>Screen/</w:t>
      </w:r>
      <w:r w:rsidR="005C71BA" w:rsidRPr="00AE32ED">
        <w:t>grid</w:t>
      </w:r>
      <w:r w:rsidRPr="00E47333">
        <w:t xml:space="preserve">: </w:t>
      </w:r>
      <w:r w:rsidR="005C71BA" w:rsidRPr="00E47333">
        <w:t xml:space="preserve">emittance </w:t>
      </w:r>
      <w:r w:rsidRPr="00E47333">
        <w:t>blow-up and losses</w:t>
      </w:r>
      <w:r w:rsidR="005C71BA" w:rsidRPr="00316C20">
        <w:t>.</w:t>
      </w:r>
      <w:r w:rsidRPr="00631FEA">
        <w:t xml:space="preserve"> </w:t>
      </w:r>
    </w:p>
    <w:p w:rsidR="00340363" w:rsidRPr="000F18CA" w:rsidRDefault="00340363" w:rsidP="005C71BA">
      <w:pPr>
        <w:pStyle w:val="BulletItem"/>
      </w:pPr>
      <w:r w:rsidRPr="00631FEA">
        <w:t xml:space="preserve">IPM: </w:t>
      </w:r>
      <w:r w:rsidR="005C71BA" w:rsidRPr="00AF61A1">
        <w:t xml:space="preserve">very </w:t>
      </w:r>
      <w:r w:rsidRPr="002F430A">
        <w:t xml:space="preserve">small, a sufficient signal at each turn needs a pressure bump </w:t>
      </w:r>
      <w:r w:rsidR="005C71BA" w:rsidRPr="002F430A">
        <w:t>leading to</w:t>
      </w:r>
      <w:r w:rsidRPr="00633AFA">
        <w:t xml:space="preserve"> emittance blow-up and losses</w:t>
      </w:r>
      <w:r w:rsidR="005C71BA" w:rsidRPr="00C2357A">
        <w:t>.</w:t>
      </w:r>
    </w:p>
    <w:p w:rsidR="00340363" w:rsidRPr="00596CF0" w:rsidRDefault="00340363" w:rsidP="002100ED">
      <w:pPr>
        <w:pStyle w:val="BulletItem"/>
      </w:pPr>
      <w:r w:rsidRPr="00BE42BF">
        <w:t>QP</w:t>
      </w:r>
      <w:r w:rsidR="005C71BA" w:rsidRPr="00596CF0">
        <w:t xml:space="preserve"> pickup</w:t>
      </w:r>
      <w:r w:rsidRPr="00596CF0">
        <w:t xml:space="preserve">: </w:t>
      </w:r>
      <w:r w:rsidR="005C71BA" w:rsidRPr="00596CF0">
        <w:t xml:space="preserve">none </w:t>
      </w:r>
      <w:r w:rsidRPr="00596CF0">
        <w:t>but very difficult to suppress the dipole mode.</w:t>
      </w:r>
    </w:p>
    <w:p w:rsidR="00340363" w:rsidRPr="00596CF0" w:rsidRDefault="00340363" w:rsidP="00AE32ED">
      <w:pPr>
        <w:pStyle w:val="BulletItem"/>
      </w:pPr>
      <w:r w:rsidRPr="00596CF0">
        <w:t>SR</w:t>
      </w:r>
      <w:r w:rsidR="005C71BA" w:rsidRPr="00596CF0">
        <w:t xml:space="preserve"> </w:t>
      </w:r>
      <w:r w:rsidR="00C84167" w:rsidRPr="00596CF0">
        <w:t>monitor</w:t>
      </w:r>
      <w:r w:rsidRPr="00596CF0">
        <w:t xml:space="preserve">: </w:t>
      </w:r>
      <w:r w:rsidR="005C71BA" w:rsidRPr="00596CF0">
        <w:t>none</w:t>
      </w:r>
      <w:r w:rsidRPr="00596CF0">
        <w:t>, but no light from protons at low energy</w:t>
      </w:r>
      <w:r w:rsidR="005C71BA" w:rsidRPr="00596CF0">
        <w:t>.</w:t>
      </w:r>
    </w:p>
    <w:p w:rsidR="005C71BA" w:rsidRPr="00596CF0" w:rsidRDefault="005C71BA" w:rsidP="00AE32ED">
      <w:pPr>
        <w:pStyle w:val="Heading2"/>
      </w:pPr>
      <w:bookmarkStart w:id="110" w:name="_Toc324494268"/>
      <w:r w:rsidRPr="00596CF0">
        <w:t>Blow-up</w:t>
      </w:r>
      <w:bookmarkEnd w:id="110"/>
    </w:p>
    <w:p w:rsidR="00340363" w:rsidRPr="002100ED" w:rsidRDefault="00340363" w:rsidP="007060E1">
      <w:pPr>
        <w:pStyle w:val="Paragraph"/>
        <w:ind w:firstLine="0"/>
      </w:pPr>
      <w:r w:rsidRPr="00596CF0">
        <w:t xml:space="preserve">A screen/grid or IPM pressure bump will give an additional constant increase of the emittance, but it can easily be separated from the oscillation observation. The protons receive a mean kick at each traverse through a screen resulting in an additional angle </w:t>
      </w:r>
      <w:r w:rsidR="005C71BA" w:rsidRPr="00C84167">
        <w:sym w:font="Symbol" w:char="F071"/>
      </w:r>
      <w:r w:rsidR="005C71BA" w:rsidRPr="00C84167">
        <w:t xml:space="preserve">: </w:t>
      </w:r>
    </w:p>
    <w:p w:rsidR="00340363" w:rsidRPr="00AE32ED" w:rsidRDefault="00340363" w:rsidP="00340363"/>
    <w:p w:rsidR="00340363" w:rsidRPr="00596CF0" w:rsidRDefault="00AD07F2" w:rsidP="00340363">
      <w:pPr>
        <w:jc w:val="center"/>
      </w:pPr>
      <w:r w:rsidRPr="00596CF0">
        <w:rPr>
          <w:position w:val="-34"/>
        </w:rPr>
        <w:object w:dxaOrig="4880" w:dyaOrig="800">
          <v:shape id="_x0000_i1058" type="#_x0000_t75" style="width:244.5pt;height:39.75pt" o:ole="" fillcolor="window">
            <v:imagedata r:id="rId99" o:title=""/>
          </v:shape>
          <o:OLEObject Type="Embed" ProgID="Equation.DSMT4" ShapeID="_x0000_i1058" DrawAspect="Content" ObjectID="_1417248862" r:id="rId100"/>
        </w:object>
      </w:r>
    </w:p>
    <w:p w:rsidR="00340363" w:rsidRPr="00596CF0" w:rsidRDefault="00340363" w:rsidP="00340363"/>
    <w:p w:rsidR="00340363" w:rsidRPr="00E47333" w:rsidRDefault="00340363" w:rsidP="00340363">
      <w:pPr>
        <w:pStyle w:val="Firstparagraph"/>
      </w:pPr>
      <w:r w:rsidRPr="00596CF0">
        <w:t xml:space="preserve">where </w:t>
      </w:r>
      <w:r w:rsidRPr="007060E1">
        <w:rPr>
          <w:i/>
          <w:iCs/>
        </w:rPr>
        <w:t>p</w:t>
      </w:r>
      <w:r w:rsidRPr="00C84167">
        <w:t xml:space="preserve"> is the momentum in GeV/</w:t>
      </w:r>
      <w:r w:rsidRPr="007060E1">
        <w:rPr>
          <w:i/>
          <w:iCs/>
        </w:rPr>
        <w:t>c</w:t>
      </w:r>
      <w:r w:rsidRPr="00C84167">
        <w:t xml:space="preserve"> and </w:t>
      </w:r>
      <w:r w:rsidRPr="007060E1">
        <w:rPr>
          <w:i/>
          <w:iCs/>
        </w:rPr>
        <w:t>Z</w:t>
      </w:r>
      <w:r w:rsidR="005E7411" w:rsidRPr="00C84167">
        <w:t xml:space="preserve"> </w:t>
      </w:r>
      <w:r w:rsidRPr="002100ED">
        <w:t>=</w:t>
      </w:r>
      <w:r w:rsidR="005E7411" w:rsidRPr="00A75F1B">
        <w:t xml:space="preserve"> </w:t>
      </w:r>
      <w:r w:rsidRPr="00A75F1B">
        <w:t xml:space="preserve">1 the charge number of the proton, </w:t>
      </w:r>
      <w:r w:rsidRPr="00936BAE">
        <w:rPr>
          <w:rFonts w:ascii="Symbol" w:hAnsi="Symbol"/>
        </w:rPr>
        <w:t></w:t>
      </w:r>
      <w:r w:rsidRPr="00AE32ED">
        <w:t xml:space="preserve"> = </w:t>
      </w:r>
      <w:r w:rsidRPr="007060E1">
        <w:rPr>
          <w:i/>
          <w:iCs/>
        </w:rPr>
        <w:t>v</w:t>
      </w:r>
      <w:r w:rsidRPr="00C84167">
        <w:t>/</w:t>
      </w:r>
      <w:r w:rsidRPr="007060E1">
        <w:rPr>
          <w:i/>
          <w:iCs/>
        </w:rPr>
        <w:t>c</w:t>
      </w:r>
      <w:r w:rsidRPr="00C84167">
        <w:t xml:space="preserve"> the velocity, </w:t>
      </w:r>
      <w:r w:rsidRPr="007060E1">
        <w:rPr>
          <w:i/>
          <w:iCs/>
        </w:rPr>
        <w:t>d</w:t>
      </w:r>
      <w:r w:rsidRPr="00C84167">
        <w:t xml:space="preserve"> the thickness of the foil and </w:t>
      </w:r>
      <w:r w:rsidRPr="007060E1">
        <w:rPr>
          <w:i/>
          <w:iCs/>
        </w:rPr>
        <w:t>l</w:t>
      </w:r>
      <w:r w:rsidRPr="007060E1">
        <w:rPr>
          <w:i/>
          <w:iCs/>
          <w:vertAlign w:val="subscript"/>
        </w:rPr>
        <w:t>rad</w:t>
      </w:r>
      <w:r w:rsidRPr="00C84167">
        <w:t xml:space="preserve"> the radiation length of the material of the foil. This formula describes the Gaussian approximation of the mean scattering angle of the protons after one traverse. The change of the emi</w:t>
      </w:r>
      <w:r w:rsidRPr="002100ED">
        <w:t>t</w:t>
      </w:r>
      <w:r w:rsidRPr="00A75F1B">
        <w:t xml:space="preserve">tance </w:t>
      </w:r>
      <w:r w:rsidRPr="00A75F1B">
        <w:rPr>
          <w:rFonts w:ascii="Symbol" w:hAnsi="Symbol"/>
        </w:rPr>
        <w:t></w:t>
      </w:r>
      <w:r w:rsidRPr="00A75F1B">
        <w:rPr>
          <w:rFonts w:ascii="Symbol" w:hAnsi="Symbol"/>
        </w:rPr>
        <w:t></w:t>
      </w:r>
      <w:r w:rsidRPr="00936BAE">
        <w:t xml:space="preserve"> fo</w:t>
      </w:r>
      <w:r w:rsidRPr="00AE32ED">
        <w:t>r every turn can be calculated by</w:t>
      </w:r>
    </w:p>
    <w:p w:rsidR="00340363" w:rsidRPr="00C84167" w:rsidRDefault="00340363" w:rsidP="00340363">
      <w:pPr>
        <w:pStyle w:val="Paragraph"/>
        <w:jc w:val="center"/>
      </w:pPr>
      <w:r w:rsidRPr="002100ED">
        <w:object w:dxaOrig="2100" w:dyaOrig="400">
          <v:shape id="_x0000_i1059" type="#_x0000_t75" style="width:105pt;height:20.25pt" o:ole="" fillcolor="window">
            <v:imagedata r:id="rId101" o:title=""/>
          </v:shape>
          <o:OLEObject Type="Embed" ProgID="Equation.3" ShapeID="_x0000_i1059" DrawAspect="Content" ObjectID="_1417248863" r:id="rId102"/>
        </w:object>
      </w:r>
    </w:p>
    <w:p w:rsidR="00340363" w:rsidRPr="00596CF0" w:rsidRDefault="005E7411" w:rsidP="008F4742">
      <w:pPr>
        <w:pStyle w:val="Firstparagraph"/>
      </w:pPr>
      <w:r w:rsidRPr="002100ED">
        <w:t>which adds quadratic</w:t>
      </w:r>
      <w:r w:rsidR="00340363" w:rsidRPr="00A75F1B">
        <w:t xml:space="preserve"> to the 1</w:t>
      </w:r>
      <w:r w:rsidR="00340363" w:rsidRPr="00936BAE">
        <w:rPr>
          <w:rFonts w:ascii="Symbol" w:hAnsi="Symbol"/>
        </w:rPr>
        <w:t></w:t>
      </w:r>
      <w:r w:rsidR="00340363" w:rsidRPr="00AE32ED">
        <w:t xml:space="preserve"> emittance of the previous turn. The emi</w:t>
      </w:r>
      <w:r w:rsidR="00340363" w:rsidRPr="00E47333">
        <w:t xml:space="preserve">ttance </w:t>
      </w:r>
      <w:r w:rsidR="008F4742" w:rsidRPr="00316C20">
        <w:t>blow-</w:t>
      </w:r>
      <w:r w:rsidR="00340363" w:rsidRPr="00631FEA">
        <w:t xml:space="preserve">up due to a thin foil is much too large at low energies. A harp of thin wires produces less emittance </w:t>
      </w:r>
      <w:r w:rsidR="008F4742" w:rsidRPr="00AF61A1">
        <w:t>blo</w:t>
      </w:r>
      <w:r w:rsidR="008F4742" w:rsidRPr="002F430A">
        <w:t>w-</w:t>
      </w:r>
      <w:r w:rsidR="00340363" w:rsidRPr="002F430A">
        <w:t xml:space="preserve">up. Assuming a harp of 20 </w:t>
      </w:r>
      <w:r w:rsidR="00340363" w:rsidRPr="002F430A">
        <w:rPr>
          <w:rFonts w:ascii="Symbol" w:hAnsi="Symbol"/>
        </w:rPr>
        <w:t></w:t>
      </w:r>
      <w:r w:rsidR="00340363" w:rsidRPr="00633AFA">
        <w:t xml:space="preserve">m titanium wires at a separation of 1 mm, the blow-up can be calculated </w:t>
      </w:r>
      <w:r w:rsidR="008F4742" w:rsidRPr="000F18CA">
        <w:t xml:space="preserve">as in </w:t>
      </w:r>
      <w:r w:rsidR="00340363" w:rsidRPr="000F18CA">
        <w:t xml:space="preserve">a 0.2 </w:t>
      </w:r>
      <w:r w:rsidR="00340363" w:rsidRPr="00BE42BF">
        <w:rPr>
          <w:rFonts w:ascii="Symbol" w:hAnsi="Symbol"/>
        </w:rPr>
        <w:t></w:t>
      </w:r>
      <w:r w:rsidR="00340363" w:rsidRPr="00596CF0">
        <w:t xml:space="preserve">m foil. The </w:t>
      </w:r>
      <w:r w:rsidR="00717353" w:rsidRPr="00596CF0">
        <w:t>secondary electron emission</w:t>
      </w:r>
      <w:r w:rsidR="00340363" w:rsidRPr="00596CF0">
        <w:t xml:space="preserve"> current created in the wires can be read out by fast ADCs turn by turn. Such a readout schema is applied in the PS-Booster at CERN [258].</w:t>
      </w:r>
    </w:p>
    <w:p w:rsidR="005C71BA" w:rsidRPr="00596CF0" w:rsidRDefault="005C71BA" w:rsidP="005C71BA">
      <w:pPr>
        <w:pStyle w:val="Heading2"/>
      </w:pPr>
      <w:bookmarkStart w:id="111" w:name="_Toc324494269"/>
      <w:r w:rsidRPr="00596CF0">
        <w:t>Losses</w:t>
      </w:r>
      <w:bookmarkEnd w:id="111"/>
    </w:p>
    <w:p w:rsidR="00340363" w:rsidRPr="00C84167" w:rsidRDefault="00340363" w:rsidP="007060E1">
      <w:pPr>
        <w:pStyle w:val="Paragraph"/>
        <w:ind w:firstLine="0"/>
      </w:pPr>
      <w:r w:rsidRPr="00596CF0">
        <w:t xml:space="preserve">The relative proton losses per turn </w:t>
      </w:r>
      <w:r w:rsidRPr="007060E1">
        <w:rPr>
          <w:i/>
          <w:iCs/>
        </w:rPr>
        <w:t>dN</w:t>
      </w:r>
      <w:r w:rsidRPr="00C84167">
        <w:t>/</w:t>
      </w:r>
      <w:r w:rsidRPr="007060E1">
        <w:rPr>
          <w:i/>
          <w:iCs/>
        </w:rPr>
        <w:t>N</w:t>
      </w:r>
      <w:r w:rsidRPr="00C84167">
        <w:rPr>
          <w:vertAlign w:val="subscript"/>
        </w:rPr>
        <w:t>0</w:t>
      </w:r>
      <w:r w:rsidRPr="002100ED">
        <w:t xml:space="preserve"> in the foil (thickness </w:t>
      </w:r>
      <w:r w:rsidRPr="007060E1">
        <w:rPr>
          <w:i/>
          <w:iCs/>
        </w:rPr>
        <w:t>d</w:t>
      </w:r>
      <w:r w:rsidRPr="00C84167">
        <w:t xml:space="preserve">) is given by the nuclear interaction length </w:t>
      </w:r>
      <w:r w:rsidRPr="007060E1">
        <w:rPr>
          <w:i/>
          <w:iCs/>
        </w:rPr>
        <w:t>L</w:t>
      </w:r>
      <w:r w:rsidRPr="007060E1">
        <w:rPr>
          <w:i/>
          <w:iCs/>
          <w:vertAlign w:val="subscript"/>
        </w:rPr>
        <w:t>nuc</w:t>
      </w:r>
      <w:r w:rsidRPr="00C84167">
        <w:t>:</w:t>
      </w:r>
    </w:p>
    <w:p w:rsidR="00340363" w:rsidRPr="00C84167" w:rsidRDefault="008F4742" w:rsidP="00340363">
      <w:pPr>
        <w:pStyle w:val="Paragraph"/>
        <w:jc w:val="center"/>
      </w:pPr>
      <w:r w:rsidRPr="002100ED">
        <w:rPr>
          <w:position w:val="-30"/>
        </w:rPr>
        <w:object w:dxaOrig="4160" w:dyaOrig="680">
          <v:shape id="_x0000_i1060" type="#_x0000_t75" style="width:205.5pt;height:33.75pt" o:ole="" fillcolor="window">
            <v:imagedata r:id="rId103" o:title=""/>
          </v:shape>
          <o:OLEObject Type="Embed" ProgID="Equation.DSMT4" ShapeID="_x0000_i1060" DrawAspect="Content" ObjectID="_1417248864" r:id="rId104"/>
        </w:object>
      </w:r>
    </w:p>
    <w:p w:rsidR="00340363" w:rsidRPr="00A75F1B" w:rsidRDefault="008F4742" w:rsidP="007060E1">
      <w:pPr>
        <w:pStyle w:val="Paragraph"/>
        <w:ind w:firstLine="0"/>
      </w:pPr>
      <w:r w:rsidRPr="002100ED">
        <w:t xml:space="preserve">here </w:t>
      </w:r>
      <w:r w:rsidR="00340363" w:rsidRPr="007060E1">
        <w:rPr>
          <w:i/>
          <w:iCs/>
        </w:rPr>
        <w:t>L</w:t>
      </w:r>
      <w:r w:rsidR="00340363" w:rsidRPr="007060E1">
        <w:rPr>
          <w:i/>
          <w:iCs/>
          <w:vertAlign w:val="subscript"/>
        </w:rPr>
        <w:t>nuc</w:t>
      </w:r>
      <w:r w:rsidR="00340363" w:rsidRPr="00C84167">
        <w:t xml:space="preserve"> depends on the total nuclea</w:t>
      </w:r>
      <w:r w:rsidR="00340363" w:rsidRPr="002100ED">
        <w:t xml:space="preserve">r </w:t>
      </w:r>
      <w:r w:rsidRPr="00A75F1B">
        <w:t>cross-</w:t>
      </w:r>
      <w:r w:rsidR="00340363" w:rsidRPr="00936BAE">
        <w:t xml:space="preserve">section of the nuclear interaction </w:t>
      </w:r>
      <w:r w:rsidR="00340363" w:rsidRPr="00AE32ED">
        <w:rPr>
          <w:rFonts w:ascii="Symbol" w:hAnsi="Symbol"/>
        </w:rPr>
        <w:t></w:t>
      </w:r>
      <w:r w:rsidR="00340363" w:rsidRPr="007060E1">
        <w:rPr>
          <w:i/>
          <w:iCs/>
          <w:vertAlign w:val="subscript"/>
        </w:rPr>
        <w:t>nuc</w:t>
      </w:r>
      <w:r w:rsidR="00340363" w:rsidRPr="00C84167">
        <w:t xml:space="preserve">, the density </w:t>
      </w:r>
      <w:r w:rsidR="00340363" w:rsidRPr="002100ED">
        <w:rPr>
          <w:rFonts w:ascii="Symbol" w:hAnsi="Symbol"/>
        </w:rPr>
        <w:t></w:t>
      </w:r>
      <w:r w:rsidR="00340363" w:rsidRPr="002100ED">
        <w:rPr>
          <w:rFonts w:ascii="Symbol" w:hAnsi="Symbol"/>
        </w:rPr>
        <w:t></w:t>
      </w:r>
      <w:r w:rsidR="00340363" w:rsidRPr="00A75F1B">
        <w:t xml:space="preserve">of the foil and the Avogadro constant </w:t>
      </w:r>
      <w:r w:rsidR="00340363" w:rsidRPr="007060E1">
        <w:rPr>
          <w:i/>
          <w:iCs/>
        </w:rPr>
        <w:t>N</w:t>
      </w:r>
      <w:r w:rsidR="00340363" w:rsidRPr="007060E1">
        <w:rPr>
          <w:i/>
          <w:iCs/>
          <w:vertAlign w:val="subscript"/>
        </w:rPr>
        <w:t>A</w:t>
      </w:r>
      <w:r w:rsidR="00340363" w:rsidRPr="00C84167">
        <w:t xml:space="preserve"> = 6.0225 </w:t>
      </w:r>
      <w:r w:rsidRPr="002100ED">
        <w:t>×</w:t>
      </w:r>
      <w:r w:rsidR="00340363" w:rsidRPr="00C84167">
        <w:t xml:space="preserve"> 10</w:t>
      </w:r>
      <w:r w:rsidR="00340363" w:rsidRPr="002100ED">
        <w:rPr>
          <w:vertAlign w:val="superscript"/>
        </w:rPr>
        <w:t>23</w:t>
      </w:r>
      <w:r w:rsidR="00340363" w:rsidRPr="00A75F1B">
        <w:t xml:space="preserve"> mol</w:t>
      </w:r>
      <w:r w:rsidRPr="00936BAE">
        <w:rPr>
          <w:vertAlign w:val="superscript"/>
        </w:rPr>
        <w:t>–</w:t>
      </w:r>
      <w:r w:rsidR="00340363" w:rsidRPr="00AE32ED">
        <w:rPr>
          <w:vertAlign w:val="superscript"/>
        </w:rPr>
        <w:t>1</w:t>
      </w:r>
      <w:r w:rsidR="00340363" w:rsidRPr="00AE32ED">
        <w:t xml:space="preserve">. The nuclear </w:t>
      </w:r>
      <w:r w:rsidRPr="00E47333">
        <w:t>cross-</w:t>
      </w:r>
      <w:r w:rsidR="00340363" w:rsidRPr="00E47333">
        <w:t xml:space="preserve">section </w:t>
      </w:r>
      <w:r w:rsidR="00340363" w:rsidRPr="00316C20">
        <w:rPr>
          <w:rFonts w:ascii="Symbol" w:hAnsi="Symbol"/>
        </w:rPr>
        <w:t></w:t>
      </w:r>
      <w:r w:rsidR="00340363" w:rsidRPr="007060E1">
        <w:rPr>
          <w:i/>
          <w:iCs/>
          <w:vertAlign w:val="subscript"/>
        </w:rPr>
        <w:t>nuc</w:t>
      </w:r>
      <w:r w:rsidR="00340363" w:rsidRPr="00C84167">
        <w:rPr>
          <w:vertAlign w:val="subscript"/>
        </w:rPr>
        <w:t xml:space="preserve"> </w:t>
      </w:r>
      <w:r w:rsidR="00340363" w:rsidRPr="002100ED">
        <w:t>depends on the proton momentum and on the material of the foil and is shown for different materials in Tab</w:t>
      </w:r>
      <w:r w:rsidRPr="00A75F1B">
        <w:t xml:space="preserve">le </w:t>
      </w:r>
      <w:r w:rsidR="00340363" w:rsidRPr="00936BAE">
        <w:t>4 between a momentum o</w:t>
      </w:r>
      <w:r w:rsidR="00340363" w:rsidRPr="00AE32ED">
        <w:t xml:space="preserve">f 0.3 &lt; </w:t>
      </w:r>
      <w:r w:rsidR="00340363" w:rsidRPr="007060E1">
        <w:rPr>
          <w:i/>
          <w:iCs/>
        </w:rPr>
        <w:t>p</w:t>
      </w:r>
      <w:r w:rsidR="00340363" w:rsidRPr="00C84167">
        <w:t xml:space="preserve"> &lt; 40 GeV/</w:t>
      </w:r>
      <w:r w:rsidR="00340363" w:rsidRPr="007060E1">
        <w:rPr>
          <w:i/>
          <w:iCs/>
        </w:rPr>
        <w:t>c</w:t>
      </w:r>
      <w:r w:rsidRPr="002100ED">
        <w:t>.</w:t>
      </w:r>
    </w:p>
    <w:p w:rsidR="00340363" w:rsidRPr="00316C20" w:rsidRDefault="00963840" w:rsidP="00963840">
      <w:pPr>
        <w:pStyle w:val="Tablecaption"/>
        <w:jc w:val="left"/>
      </w:pPr>
      <w:r>
        <w:t xml:space="preserve">                             </w:t>
      </w:r>
      <w:r w:rsidR="00340363" w:rsidRPr="00AE32ED">
        <w:rPr>
          <w:b/>
        </w:rPr>
        <w:t>Table 4:</w:t>
      </w:r>
      <w:r w:rsidR="00340363" w:rsidRPr="00E47333">
        <w:t xml:space="preserve"> Nuclear total </w:t>
      </w:r>
      <w:r w:rsidR="008F4742" w:rsidRPr="00E47333">
        <w:t>cross-</w:t>
      </w:r>
      <w:r w:rsidR="00340363" w:rsidRPr="00316C20">
        <w:t>sections, interaction length and particle losses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170"/>
        <w:gridCol w:w="900"/>
        <w:gridCol w:w="1530"/>
        <w:gridCol w:w="1710"/>
      </w:tblGrid>
      <w:tr w:rsidR="00340363" w:rsidRPr="00596CF0" w:rsidTr="00261B6D">
        <w:trPr>
          <w:cantSplit/>
          <w:trHeight w:val="240"/>
          <w:jc w:val="center"/>
        </w:trPr>
        <w:tc>
          <w:tcPr>
            <w:tcW w:w="1188" w:type="dxa"/>
            <w:tcBorders>
              <w:bottom w:val="double" w:sz="4" w:space="0" w:color="auto"/>
            </w:tcBorders>
          </w:tcPr>
          <w:p w:rsidR="00340363" w:rsidRPr="00316C20" w:rsidRDefault="00340363" w:rsidP="007060E1">
            <w:pPr>
              <w:pStyle w:val="Tablecaption"/>
              <w:spacing w:before="0" w:after="0" w:line="240" w:lineRule="auto"/>
            </w:pPr>
            <w:r w:rsidRPr="00316C20">
              <w:t>Material</w:t>
            </w:r>
          </w:p>
        </w:tc>
        <w:tc>
          <w:tcPr>
            <w:tcW w:w="1170" w:type="dxa"/>
            <w:vMerge w:val="restart"/>
            <w:tcBorders>
              <w:bottom w:val="nil"/>
            </w:tcBorders>
          </w:tcPr>
          <w:p w:rsidR="00340363" w:rsidRPr="00936AC1" w:rsidRDefault="00340363" w:rsidP="007060E1">
            <w:pPr>
              <w:pStyle w:val="Tablecaption"/>
              <w:spacing w:before="0" w:after="0" w:line="240" w:lineRule="auto"/>
            </w:pPr>
            <w:r w:rsidRPr="00631FEA">
              <w:t>Momen</w:t>
            </w:r>
            <w:r w:rsidRPr="00936AC1">
              <w:t>tum</w:t>
            </w:r>
          </w:p>
          <w:p w:rsidR="00340363" w:rsidRPr="00C84167" w:rsidRDefault="00340363" w:rsidP="007060E1">
            <w:pPr>
              <w:pStyle w:val="Tablecaption"/>
              <w:spacing w:before="0" w:after="0" w:line="240" w:lineRule="auto"/>
            </w:pPr>
            <w:r w:rsidRPr="00AF61A1">
              <w:t>[GeV/</w:t>
            </w:r>
            <w:r w:rsidRPr="007060E1">
              <w:rPr>
                <w:i/>
                <w:iCs/>
              </w:rPr>
              <w:t>c</w:t>
            </w:r>
            <w:r w:rsidRPr="00C84167">
              <w:t>]</w:t>
            </w:r>
          </w:p>
        </w:tc>
        <w:tc>
          <w:tcPr>
            <w:tcW w:w="900" w:type="dxa"/>
            <w:vMerge w:val="restart"/>
            <w:tcBorders>
              <w:bottom w:val="nil"/>
            </w:tcBorders>
          </w:tcPr>
          <w:p w:rsidR="00340363" w:rsidRPr="002100ED" w:rsidRDefault="00340363" w:rsidP="007060E1">
            <w:pPr>
              <w:pStyle w:val="Tablecaption"/>
              <w:spacing w:before="0" w:after="0" w:line="240" w:lineRule="auto"/>
            </w:pPr>
            <w:r w:rsidRPr="002100ED">
              <w:rPr>
                <w:rFonts w:ascii="Symbol" w:hAnsi="Symbol"/>
              </w:rPr>
              <w:t></w:t>
            </w:r>
            <w:r w:rsidRPr="007060E1">
              <w:rPr>
                <w:i/>
                <w:iCs/>
                <w:vertAlign w:val="subscript"/>
              </w:rPr>
              <w:t>nuc</w:t>
            </w:r>
            <w:r w:rsidRPr="00C84167">
              <w:rPr>
                <w:vertAlign w:val="subscript"/>
              </w:rPr>
              <w:t xml:space="preserve"> </w:t>
            </w:r>
            <w:r w:rsidRPr="002100ED">
              <w:t>[mb]</w:t>
            </w:r>
          </w:p>
        </w:tc>
        <w:tc>
          <w:tcPr>
            <w:tcW w:w="1530" w:type="dxa"/>
            <w:vMerge w:val="restart"/>
            <w:tcBorders>
              <w:bottom w:val="nil"/>
            </w:tcBorders>
          </w:tcPr>
          <w:p w:rsidR="00340363" w:rsidRPr="00C84167" w:rsidRDefault="00340363" w:rsidP="007060E1">
            <w:pPr>
              <w:pStyle w:val="Tablecaption"/>
              <w:spacing w:before="0" w:after="0" w:line="240" w:lineRule="auto"/>
            </w:pPr>
            <w:r w:rsidRPr="007060E1">
              <w:rPr>
                <w:i/>
                <w:iCs/>
              </w:rPr>
              <w:t>L</w:t>
            </w:r>
            <w:r w:rsidRPr="007060E1">
              <w:rPr>
                <w:i/>
                <w:iCs/>
                <w:vertAlign w:val="subscript"/>
              </w:rPr>
              <w:t>nuc</w:t>
            </w:r>
            <w:r w:rsidRPr="00C84167">
              <w:t xml:space="preserve"> [cm]</w:t>
            </w:r>
          </w:p>
        </w:tc>
        <w:tc>
          <w:tcPr>
            <w:tcW w:w="1710" w:type="dxa"/>
            <w:vMerge w:val="restart"/>
            <w:tcBorders>
              <w:bottom w:val="nil"/>
            </w:tcBorders>
          </w:tcPr>
          <w:p w:rsidR="00340363" w:rsidRPr="00AE32ED" w:rsidRDefault="008F4742" w:rsidP="007060E1">
            <w:pPr>
              <w:pStyle w:val="Tablecaption"/>
              <w:spacing w:before="0" w:after="0" w:line="240" w:lineRule="auto"/>
            </w:pPr>
            <w:r w:rsidRPr="00A75F1B">
              <w:t xml:space="preserve">Relative </w:t>
            </w:r>
            <w:r w:rsidR="00340363" w:rsidRPr="00AE32ED">
              <w:t>loss/turn</w:t>
            </w:r>
          </w:p>
          <w:p w:rsidR="00340363" w:rsidRPr="002100ED" w:rsidRDefault="00340363" w:rsidP="007060E1">
            <w:pPr>
              <w:pStyle w:val="Tablecaption"/>
              <w:spacing w:before="0" w:after="0" w:line="240" w:lineRule="auto"/>
              <w:rPr>
                <w:vertAlign w:val="subscript"/>
              </w:rPr>
            </w:pPr>
            <w:r w:rsidRPr="007060E1">
              <w:rPr>
                <w:i/>
                <w:iCs/>
              </w:rPr>
              <w:t>dN</w:t>
            </w:r>
            <w:r w:rsidRPr="00C84167">
              <w:t>/</w:t>
            </w:r>
            <w:r w:rsidRPr="007060E1">
              <w:rPr>
                <w:i/>
                <w:iCs/>
              </w:rPr>
              <w:t>N</w:t>
            </w:r>
            <w:r w:rsidRPr="00C84167">
              <w:rPr>
                <w:vertAlign w:val="subscript"/>
              </w:rPr>
              <w:t>0</w:t>
            </w:r>
            <w:r w:rsidRPr="002100ED">
              <w:t xml:space="preserve"> </w:t>
            </w:r>
            <w:r w:rsidR="008F4742" w:rsidRPr="00A75F1B">
              <w:t>×</w:t>
            </w:r>
            <w:r w:rsidRPr="00C84167">
              <w:t xml:space="preserve"> 100 [%]</w:t>
            </w:r>
          </w:p>
          <w:p w:rsidR="00340363" w:rsidRPr="00A75F1B" w:rsidRDefault="00340363" w:rsidP="007060E1">
            <w:pPr>
              <w:pStyle w:val="Tablecaption"/>
              <w:spacing w:before="0" w:after="0" w:line="240" w:lineRule="auto"/>
            </w:pPr>
            <w:r w:rsidRPr="00A75F1B">
              <w:t xml:space="preserve">with </w:t>
            </w:r>
            <w:r w:rsidRPr="007060E1">
              <w:rPr>
                <w:i/>
                <w:iCs/>
              </w:rPr>
              <w:t>d</w:t>
            </w:r>
            <w:r w:rsidRPr="00C84167">
              <w:t xml:space="preserve"> = 10 </w:t>
            </w:r>
            <w:r w:rsidRPr="002100ED">
              <w:rPr>
                <w:rFonts w:ascii="Symbol" w:hAnsi="Symbol"/>
              </w:rPr>
              <w:t></w:t>
            </w:r>
            <w:r w:rsidRPr="00A75F1B">
              <w:t>m</w:t>
            </w:r>
          </w:p>
        </w:tc>
      </w:tr>
      <w:tr w:rsidR="00340363" w:rsidRPr="00596CF0" w:rsidTr="00261B6D">
        <w:trPr>
          <w:cantSplit/>
          <w:trHeight w:val="240"/>
          <w:jc w:val="center"/>
        </w:trPr>
        <w:tc>
          <w:tcPr>
            <w:tcW w:w="1188" w:type="dxa"/>
            <w:tcBorders>
              <w:top w:val="nil"/>
              <w:bottom w:val="nil"/>
            </w:tcBorders>
          </w:tcPr>
          <w:p w:rsidR="00340363" w:rsidRPr="002100ED" w:rsidRDefault="00340363" w:rsidP="007060E1">
            <w:pPr>
              <w:pStyle w:val="Tablecaption"/>
              <w:spacing w:before="0" w:after="0" w:line="240" w:lineRule="auto"/>
              <w:rPr>
                <w:u w:val="single"/>
              </w:rPr>
            </w:pPr>
            <w:r w:rsidRPr="007060E1">
              <w:rPr>
                <w:i/>
                <w:iCs/>
              </w:rPr>
              <w:t>A</w:t>
            </w:r>
            <w:r w:rsidRPr="00C84167">
              <w:t xml:space="preserve"> [g/mol]</w:t>
            </w:r>
          </w:p>
        </w:tc>
        <w:tc>
          <w:tcPr>
            <w:tcW w:w="1170" w:type="dxa"/>
            <w:vMerge/>
            <w:tcBorders>
              <w:bottom w:val="nil"/>
            </w:tcBorders>
          </w:tcPr>
          <w:p w:rsidR="00340363" w:rsidRPr="00596CF0" w:rsidRDefault="00340363" w:rsidP="007060E1">
            <w:pPr>
              <w:pStyle w:val="Tablecaption"/>
              <w:spacing w:before="0" w:after="0" w:line="240" w:lineRule="auto"/>
            </w:pPr>
          </w:p>
        </w:tc>
        <w:tc>
          <w:tcPr>
            <w:tcW w:w="900" w:type="dxa"/>
            <w:vMerge/>
            <w:tcBorders>
              <w:bottom w:val="nil"/>
            </w:tcBorders>
          </w:tcPr>
          <w:p w:rsidR="00340363" w:rsidRPr="00596CF0" w:rsidRDefault="00340363" w:rsidP="007060E1">
            <w:pPr>
              <w:pStyle w:val="Tablecaption"/>
              <w:spacing w:before="0" w:after="0" w:line="240" w:lineRule="auto"/>
              <w:rPr>
                <w:rFonts w:ascii="Symbol" w:hAnsi="Symbol"/>
              </w:rPr>
            </w:pPr>
          </w:p>
        </w:tc>
        <w:tc>
          <w:tcPr>
            <w:tcW w:w="1530" w:type="dxa"/>
            <w:vMerge/>
            <w:tcBorders>
              <w:bottom w:val="nil"/>
            </w:tcBorders>
          </w:tcPr>
          <w:p w:rsidR="00340363" w:rsidRPr="00596CF0" w:rsidRDefault="00340363" w:rsidP="007060E1">
            <w:pPr>
              <w:pStyle w:val="Tablecaption"/>
              <w:spacing w:before="0" w:after="0" w:line="240" w:lineRule="auto"/>
            </w:pPr>
          </w:p>
        </w:tc>
        <w:tc>
          <w:tcPr>
            <w:tcW w:w="1710" w:type="dxa"/>
            <w:vMerge/>
            <w:tcBorders>
              <w:bottom w:val="nil"/>
            </w:tcBorders>
          </w:tcPr>
          <w:p w:rsidR="00340363" w:rsidRPr="00596CF0" w:rsidRDefault="00340363" w:rsidP="007060E1">
            <w:pPr>
              <w:pStyle w:val="Tablecaption"/>
              <w:spacing w:before="0" w:after="0" w:line="240" w:lineRule="auto"/>
            </w:pPr>
          </w:p>
        </w:tc>
      </w:tr>
      <w:tr w:rsidR="00340363" w:rsidRPr="00596CF0" w:rsidTr="00261B6D">
        <w:trPr>
          <w:cantSplit/>
          <w:trHeight w:val="240"/>
          <w:jc w:val="center"/>
        </w:trPr>
        <w:tc>
          <w:tcPr>
            <w:tcW w:w="1188" w:type="dxa"/>
            <w:tcBorders>
              <w:bottom w:val="nil"/>
            </w:tcBorders>
          </w:tcPr>
          <w:p w:rsidR="00340363" w:rsidRPr="00A75F1B" w:rsidRDefault="00340363" w:rsidP="007060E1">
            <w:pPr>
              <w:pStyle w:val="Tablecaption"/>
              <w:spacing w:before="0" w:after="0" w:line="240" w:lineRule="auto"/>
              <w:rPr>
                <w:u w:val="single"/>
              </w:rPr>
            </w:pPr>
            <w:r w:rsidRPr="00C84167">
              <w:rPr>
                <w:rFonts w:ascii="Symbol" w:hAnsi="Symbol"/>
              </w:rPr>
              <w:t></w:t>
            </w:r>
            <w:r w:rsidRPr="002100ED">
              <w:t xml:space="preserve"> [g/cm³]</w:t>
            </w:r>
          </w:p>
        </w:tc>
        <w:tc>
          <w:tcPr>
            <w:tcW w:w="1170" w:type="dxa"/>
            <w:vMerge/>
            <w:tcBorders>
              <w:bottom w:val="nil"/>
            </w:tcBorders>
          </w:tcPr>
          <w:p w:rsidR="00340363" w:rsidRPr="00596CF0" w:rsidRDefault="00340363" w:rsidP="007060E1">
            <w:pPr>
              <w:pStyle w:val="Tablecaption"/>
              <w:spacing w:before="0" w:after="0" w:line="240" w:lineRule="auto"/>
            </w:pPr>
          </w:p>
        </w:tc>
        <w:tc>
          <w:tcPr>
            <w:tcW w:w="900" w:type="dxa"/>
            <w:vMerge/>
            <w:tcBorders>
              <w:bottom w:val="nil"/>
            </w:tcBorders>
          </w:tcPr>
          <w:p w:rsidR="00340363" w:rsidRPr="00596CF0" w:rsidRDefault="00340363" w:rsidP="007060E1">
            <w:pPr>
              <w:pStyle w:val="Tablecaption"/>
              <w:spacing w:before="0" w:after="0" w:line="240" w:lineRule="auto"/>
              <w:rPr>
                <w:rFonts w:ascii="Symbol" w:hAnsi="Symbol"/>
              </w:rPr>
            </w:pPr>
          </w:p>
        </w:tc>
        <w:tc>
          <w:tcPr>
            <w:tcW w:w="1530" w:type="dxa"/>
            <w:vMerge/>
            <w:tcBorders>
              <w:bottom w:val="nil"/>
            </w:tcBorders>
          </w:tcPr>
          <w:p w:rsidR="00340363" w:rsidRPr="00596CF0" w:rsidRDefault="00340363" w:rsidP="007060E1">
            <w:pPr>
              <w:pStyle w:val="Tablecaption"/>
              <w:spacing w:before="0" w:after="0" w:line="240" w:lineRule="auto"/>
            </w:pPr>
          </w:p>
        </w:tc>
        <w:tc>
          <w:tcPr>
            <w:tcW w:w="1710" w:type="dxa"/>
            <w:vMerge/>
            <w:tcBorders>
              <w:bottom w:val="nil"/>
            </w:tcBorders>
          </w:tcPr>
          <w:p w:rsidR="00340363" w:rsidRPr="00596CF0" w:rsidRDefault="00340363" w:rsidP="007060E1">
            <w:pPr>
              <w:pStyle w:val="Tablecaption"/>
              <w:spacing w:before="0" w:after="0" w:line="240" w:lineRule="auto"/>
            </w:pPr>
          </w:p>
        </w:tc>
      </w:tr>
      <w:tr w:rsidR="00340363" w:rsidRPr="00596CF0" w:rsidTr="00261B6D">
        <w:trPr>
          <w:jc w:val="center"/>
        </w:trPr>
        <w:tc>
          <w:tcPr>
            <w:tcW w:w="1188" w:type="dxa"/>
            <w:tcBorders>
              <w:top w:val="thinThickSmallGap" w:sz="24" w:space="0" w:color="auto"/>
              <w:bottom w:val="double" w:sz="4" w:space="0" w:color="auto"/>
            </w:tcBorders>
          </w:tcPr>
          <w:p w:rsidR="00340363" w:rsidRPr="002100ED" w:rsidRDefault="00340363" w:rsidP="007060E1">
            <w:pPr>
              <w:pStyle w:val="Tablecaption"/>
              <w:spacing w:before="0" w:after="0" w:line="240" w:lineRule="auto"/>
            </w:pPr>
            <w:r w:rsidRPr="00C84167">
              <w:t>Carbon</w:t>
            </w:r>
          </w:p>
        </w:tc>
        <w:tc>
          <w:tcPr>
            <w:tcW w:w="1170" w:type="dxa"/>
            <w:tcBorders>
              <w:top w:val="thinThickSmallGap" w:sz="24" w:space="0" w:color="auto"/>
            </w:tcBorders>
          </w:tcPr>
          <w:p w:rsidR="00340363" w:rsidRPr="00AE32ED" w:rsidRDefault="00340363" w:rsidP="007060E1">
            <w:pPr>
              <w:pStyle w:val="Tablecaption"/>
              <w:spacing w:before="0" w:after="0" w:line="240" w:lineRule="auto"/>
            </w:pPr>
            <w:r w:rsidRPr="00AE32ED">
              <w:t>0.3</w:t>
            </w:r>
          </w:p>
        </w:tc>
        <w:tc>
          <w:tcPr>
            <w:tcW w:w="900" w:type="dxa"/>
            <w:tcBorders>
              <w:top w:val="thinThickSmallGap" w:sz="24" w:space="0" w:color="auto"/>
            </w:tcBorders>
          </w:tcPr>
          <w:p w:rsidR="00340363" w:rsidRPr="00AE32ED" w:rsidRDefault="00340363" w:rsidP="007060E1">
            <w:pPr>
              <w:pStyle w:val="Tablecaption"/>
              <w:spacing w:before="0" w:after="0" w:line="240" w:lineRule="auto"/>
            </w:pPr>
            <w:r w:rsidRPr="00AE32ED">
              <w:t>280</w:t>
            </w:r>
          </w:p>
        </w:tc>
        <w:tc>
          <w:tcPr>
            <w:tcW w:w="1530" w:type="dxa"/>
            <w:tcBorders>
              <w:top w:val="thinThickSmallGap" w:sz="24" w:space="0" w:color="auto"/>
            </w:tcBorders>
          </w:tcPr>
          <w:p w:rsidR="00340363" w:rsidRPr="00E47333" w:rsidRDefault="00340363" w:rsidP="007060E1">
            <w:pPr>
              <w:pStyle w:val="Tablecaption"/>
              <w:spacing w:before="0" w:after="0" w:line="240" w:lineRule="auto"/>
            </w:pPr>
            <w:r w:rsidRPr="00E47333">
              <w:t>31.5</w:t>
            </w:r>
          </w:p>
        </w:tc>
        <w:tc>
          <w:tcPr>
            <w:tcW w:w="1710" w:type="dxa"/>
            <w:tcBorders>
              <w:top w:val="thinThickSmallGap" w:sz="24" w:space="0" w:color="auto"/>
            </w:tcBorders>
          </w:tcPr>
          <w:p w:rsidR="00340363" w:rsidRPr="00A75F1B" w:rsidRDefault="00340363" w:rsidP="007060E1">
            <w:pPr>
              <w:pStyle w:val="Tablecaption"/>
              <w:spacing w:before="0" w:after="0" w:line="240" w:lineRule="auto"/>
            </w:pPr>
            <w:r w:rsidRPr="00631FEA">
              <w:t xml:space="preserve">3 </w:t>
            </w:r>
            <w:r w:rsidR="008F4742" w:rsidRPr="00631FEA">
              <w:t>×</w:t>
            </w:r>
            <w:r w:rsidRPr="00C84167">
              <w:t xml:space="preserve"> 10</w:t>
            </w:r>
            <w:r w:rsidRPr="002100ED">
              <w:rPr>
                <w:vertAlign w:val="superscript"/>
              </w:rPr>
              <w:t>-3</w:t>
            </w:r>
          </w:p>
        </w:tc>
      </w:tr>
      <w:tr w:rsidR="00340363" w:rsidRPr="00596CF0" w:rsidTr="00261B6D">
        <w:trPr>
          <w:jc w:val="center"/>
        </w:trPr>
        <w:tc>
          <w:tcPr>
            <w:tcW w:w="1188" w:type="dxa"/>
            <w:tcBorders>
              <w:top w:val="nil"/>
            </w:tcBorders>
          </w:tcPr>
          <w:p w:rsidR="00340363" w:rsidRPr="00C84167" w:rsidRDefault="00340363" w:rsidP="007060E1">
            <w:pPr>
              <w:pStyle w:val="Tablecaption"/>
              <w:spacing w:before="0" w:after="0" w:line="240" w:lineRule="auto"/>
            </w:pPr>
            <w:r w:rsidRPr="00C84167">
              <w:t>12.01</w:t>
            </w:r>
          </w:p>
        </w:tc>
        <w:tc>
          <w:tcPr>
            <w:tcW w:w="1170" w:type="dxa"/>
          </w:tcPr>
          <w:p w:rsidR="00340363" w:rsidRPr="002100ED" w:rsidRDefault="00340363" w:rsidP="007060E1">
            <w:pPr>
              <w:pStyle w:val="Tablecaption"/>
              <w:spacing w:before="0" w:after="0" w:line="240" w:lineRule="auto"/>
            </w:pPr>
            <w:r w:rsidRPr="002100ED">
              <w:t>7.5</w:t>
            </w:r>
          </w:p>
        </w:tc>
        <w:tc>
          <w:tcPr>
            <w:tcW w:w="900" w:type="dxa"/>
          </w:tcPr>
          <w:p w:rsidR="00340363" w:rsidRPr="00AE32ED" w:rsidRDefault="00340363" w:rsidP="007060E1">
            <w:pPr>
              <w:pStyle w:val="Tablecaption"/>
              <w:spacing w:before="0" w:after="0" w:line="240" w:lineRule="auto"/>
            </w:pPr>
            <w:r w:rsidRPr="00AE32ED">
              <w:t>360</w:t>
            </w:r>
          </w:p>
        </w:tc>
        <w:tc>
          <w:tcPr>
            <w:tcW w:w="1530" w:type="dxa"/>
          </w:tcPr>
          <w:p w:rsidR="00340363" w:rsidRPr="00AE32ED" w:rsidRDefault="00340363" w:rsidP="007060E1">
            <w:pPr>
              <w:pStyle w:val="Tablecaption"/>
              <w:spacing w:before="0" w:after="0" w:line="240" w:lineRule="auto"/>
            </w:pPr>
            <w:r w:rsidRPr="00AE32ED">
              <w:t>24.5</w:t>
            </w:r>
          </w:p>
        </w:tc>
        <w:tc>
          <w:tcPr>
            <w:tcW w:w="1710" w:type="dxa"/>
          </w:tcPr>
          <w:p w:rsidR="00340363" w:rsidRPr="00A75F1B" w:rsidRDefault="00340363" w:rsidP="007060E1">
            <w:pPr>
              <w:pStyle w:val="Tablecaption"/>
              <w:spacing w:before="0" w:after="0" w:line="240" w:lineRule="auto"/>
            </w:pPr>
            <w:r w:rsidRPr="00E47333">
              <w:t xml:space="preserve">4 </w:t>
            </w:r>
            <w:r w:rsidR="008F4742" w:rsidRPr="00E47333">
              <w:t>×</w:t>
            </w:r>
            <w:r w:rsidRPr="00C84167">
              <w:t xml:space="preserve"> 10</w:t>
            </w:r>
            <w:r w:rsidRPr="002100ED">
              <w:rPr>
                <w:vertAlign w:val="superscript"/>
              </w:rPr>
              <w:t>-3</w:t>
            </w:r>
          </w:p>
        </w:tc>
      </w:tr>
      <w:tr w:rsidR="00340363" w:rsidRPr="00596CF0" w:rsidTr="00261B6D">
        <w:trPr>
          <w:jc w:val="center"/>
        </w:trPr>
        <w:tc>
          <w:tcPr>
            <w:tcW w:w="1188" w:type="dxa"/>
            <w:tcBorders>
              <w:bottom w:val="nil"/>
            </w:tcBorders>
          </w:tcPr>
          <w:p w:rsidR="00340363" w:rsidRPr="00C84167" w:rsidRDefault="00340363" w:rsidP="007060E1">
            <w:pPr>
              <w:pStyle w:val="Tablecaption"/>
              <w:spacing w:before="0" w:after="0" w:line="240" w:lineRule="auto"/>
            </w:pPr>
            <w:r w:rsidRPr="00C84167">
              <w:t>2.26</w:t>
            </w:r>
          </w:p>
        </w:tc>
        <w:tc>
          <w:tcPr>
            <w:tcW w:w="1170" w:type="dxa"/>
            <w:tcBorders>
              <w:bottom w:val="nil"/>
            </w:tcBorders>
          </w:tcPr>
          <w:p w:rsidR="00340363" w:rsidRPr="002100ED" w:rsidRDefault="00340363" w:rsidP="007060E1">
            <w:pPr>
              <w:pStyle w:val="Tablecaption"/>
              <w:spacing w:before="0" w:after="0" w:line="240" w:lineRule="auto"/>
            </w:pPr>
            <w:r w:rsidRPr="002100ED">
              <w:t>40</w:t>
            </w:r>
          </w:p>
        </w:tc>
        <w:tc>
          <w:tcPr>
            <w:tcW w:w="900" w:type="dxa"/>
            <w:tcBorders>
              <w:bottom w:val="nil"/>
            </w:tcBorders>
          </w:tcPr>
          <w:p w:rsidR="00340363" w:rsidRPr="00AE32ED" w:rsidRDefault="00340363" w:rsidP="007060E1">
            <w:pPr>
              <w:pStyle w:val="Tablecaption"/>
              <w:spacing w:before="0" w:after="0" w:line="240" w:lineRule="auto"/>
            </w:pPr>
            <w:r w:rsidRPr="00AE32ED">
              <w:t>330</w:t>
            </w:r>
          </w:p>
        </w:tc>
        <w:tc>
          <w:tcPr>
            <w:tcW w:w="1530" w:type="dxa"/>
            <w:tcBorders>
              <w:bottom w:val="nil"/>
            </w:tcBorders>
          </w:tcPr>
          <w:p w:rsidR="00340363" w:rsidRPr="00AE32ED" w:rsidRDefault="00340363" w:rsidP="007060E1">
            <w:pPr>
              <w:pStyle w:val="Tablecaption"/>
              <w:spacing w:before="0" w:after="0" w:line="240" w:lineRule="auto"/>
            </w:pPr>
            <w:r w:rsidRPr="00AE32ED">
              <w:t>22.5</w:t>
            </w:r>
          </w:p>
        </w:tc>
        <w:tc>
          <w:tcPr>
            <w:tcW w:w="1710" w:type="dxa"/>
            <w:tcBorders>
              <w:bottom w:val="nil"/>
            </w:tcBorders>
          </w:tcPr>
          <w:p w:rsidR="00340363" w:rsidRPr="00A75F1B" w:rsidRDefault="00340363" w:rsidP="007060E1">
            <w:pPr>
              <w:pStyle w:val="Tablecaption"/>
              <w:spacing w:before="0" w:after="0" w:line="240" w:lineRule="auto"/>
            </w:pPr>
            <w:r w:rsidRPr="00E47333">
              <w:t xml:space="preserve">4.4 </w:t>
            </w:r>
            <w:r w:rsidR="008F4742" w:rsidRPr="00E47333">
              <w:t>×</w:t>
            </w:r>
            <w:r w:rsidRPr="00C84167">
              <w:t xml:space="preserve"> 10</w:t>
            </w:r>
            <w:r w:rsidRPr="002100ED">
              <w:rPr>
                <w:vertAlign w:val="superscript"/>
              </w:rPr>
              <w:t>-3</w:t>
            </w:r>
          </w:p>
        </w:tc>
      </w:tr>
      <w:tr w:rsidR="00340363" w:rsidRPr="00596CF0" w:rsidTr="00261B6D">
        <w:trPr>
          <w:jc w:val="center"/>
        </w:trPr>
        <w:tc>
          <w:tcPr>
            <w:tcW w:w="1188" w:type="dxa"/>
            <w:tcBorders>
              <w:top w:val="double" w:sz="4" w:space="0" w:color="auto"/>
              <w:bottom w:val="double" w:sz="4" w:space="0" w:color="auto"/>
            </w:tcBorders>
          </w:tcPr>
          <w:p w:rsidR="00340363" w:rsidRPr="00A75F1B" w:rsidRDefault="00340363" w:rsidP="007060E1">
            <w:pPr>
              <w:pStyle w:val="Tablecaption"/>
              <w:spacing w:before="0" w:after="0" w:line="240" w:lineRule="auto"/>
            </w:pPr>
            <w:r w:rsidRPr="00C84167">
              <w:t>Alum</w:t>
            </w:r>
            <w:r w:rsidRPr="002100ED">
              <w:t>i</w:t>
            </w:r>
            <w:r w:rsidRPr="00A75F1B">
              <w:t>num</w:t>
            </w:r>
          </w:p>
        </w:tc>
        <w:tc>
          <w:tcPr>
            <w:tcW w:w="1170" w:type="dxa"/>
            <w:tcBorders>
              <w:top w:val="double" w:sz="4" w:space="0" w:color="auto"/>
            </w:tcBorders>
          </w:tcPr>
          <w:p w:rsidR="00340363" w:rsidRPr="00AE32ED" w:rsidRDefault="00340363" w:rsidP="007060E1">
            <w:pPr>
              <w:pStyle w:val="Tablecaption"/>
              <w:spacing w:before="0" w:after="0" w:line="240" w:lineRule="auto"/>
            </w:pPr>
            <w:r w:rsidRPr="00AE32ED">
              <w:t>0.3</w:t>
            </w:r>
          </w:p>
        </w:tc>
        <w:tc>
          <w:tcPr>
            <w:tcW w:w="900" w:type="dxa"/>
            <w:tcBorders>
              <w:top w:val="double" w:sz="4" w:space="0" w:color="auto"/>
            </w:tcBorders>
          </w:tcPr>
          <w:p w:rsidR="00340363" w:rsidRPr="00AE32ED" w:rsidRDefault="00340363" w:rsidP="007060E1">
            <w:pPr>
              <w:pStyle w:val="Tablecaption"/>
              <w:spacing w:before="0" w:after="0" w:line="240" w:lineRule="auto"/>
            </w:pPr>
            <w:r w:rsidRPr="00AE32ED">
              <w:t>550</w:t>
            </w:r>
          </w:p>
        </w:tc>
        <w:tc>
          <w:tcPr>
            <w:tcW w:w="1530" w:type="dxa"/>
            <w:tcBorders>
              <w:top w:val="double" w:sz="4" w:space="0" w:color="auto"/>
            </w:tcBorders>
          </w:tcPr>
          <w:p w:rsidR="00340363" w:rsidRPr="00E47333" w:rsidRDefault="00340363" w:rsidP="007060E1">
            <w:pPr>
              <w:pStyle w:val="Tablecaption"/>
              <w:spacing w:before="0" w:after="0" w:line="240" w:lineRule="auto"/>
            </w:pPr>
            <w:r w:rsidRPr="00E47333">
              <w:t>30.2</w:t>
            </w:r>
          </w:p>
        </w:tc>
        <w:tc>
          <w:tcPr>
            <w:tcW w:w="1710" w:type="dxa"/>
            <w:tcBorders>
              <w:top w:val="double" w:sz="4" w:space="0" w:color="auto"/>
            </w:tcBorders>
          </w:tcPr>
          <w:p w:rsidR="00340363" w:rsidRPr="00A75F1B" w:rsidRDefault="00340363" w:rsidP="007060E1">
            <w:pPr>
              <w:pStyle w:val="Tablecaption"/>
              <w:spacing w:before="0" w:after="0" w:line="240" w:lineRule="auto"/>
            </w:pPr>
            <w:r w:rsidRPr="00631FEA">
              <w:t xml:space="preserve">3.3 </w:t>
            </w:r>
            <w:r w:rsidR="008F4742" w:rsidRPr="00631FEA">
              <w:t>×</w:t>
            </w:r>
            <w:r w:rsidRPr="00C84167">
              <w:t xml:space="preserve"> 10</w:t>
            </w:r>
            <w:r w:rsidRPr="002100ED">
              <w:rPr>
                <w:vertAlign w:val="superscript"/>
              </w:rPr>
              <w:t>-3</w:t>
            </w:r>
          </w:p>
        </w:tc>
      </w:tr>
      <w:tr w:rsidR="00340363" w:rsidRPr="00596CF0" w:rsidTr="00261B6D">
        <w:trPr>
          <w:jc w:val="center"/>
        </w:trPr>
        <w:tc>
          <w:tcPr>
            <w:tcW w:w="1188" w:type="dxa"/>
            <w:tcBorders>
              <w:top w:val="nil"/>
            </w:tcBorders>
          </w:tcPr>
          <w:p w:rsidR="00340363" w:rsidRPr="00C84167" w:rsidRDefault="00340363" w:rsidP="007060E1">
            <w:pPr>
              <w:pStyle w:val="Tablecaption"/>
              <w:spacing w:before="0" w:after="0" w:line="240" w:lineRule="auto"/>
            </w:pPr>
            <w:r w:rsidRPr="00C84167">
              <w:t>26.98</w:t>
            </w:r>
          </w:p>
        </w:tc>
        <w:tc>
          <w:tcPr>
            <w:tcW w:w="1170" w:type="dxa"/>
          </w:tcPr>
          <w:p w:rsidR="00340363" w:rsidRPr="002100ED" w:rsidRDefault="00340363" w:rsidP="007060E1">
            <w:pPr>
              <w:pStyle w:val="Tablecaption"/>
              <w:spacing w:before="0" w:after="0" w:line="240" w:lineRule="auto"/>
            </w:pPr>
            <w:r w:rsidRPr="002100ED">
              <w:t>7.5</w:t>
            </w:r>
          </w:p>
        </w:tc>
        <w:tc>
          <w:tcPr>
            <w:tcW w:w="900" w:type="dxa"/>
          </w:tcPr>
          <w:p w:rsidR="00340363" w:rsidRPr="00AE32ED" w:rsidRDefault="00340363" w:rsidP="007060E1">
            <w:pPr>
              <w:pStyle w:val="Tablecaption"/>
              <w:spacing w:before="0" w:after="0" w:line="240" w:lineRule="auto"/>
            </w:pPr>
            <w:r w:rsidRPr="00AE32ED">
              <w:t>700</w:t>
            </w:r>
          </w:p>
        </w:tc>
        <w:tc>
          <w:tcPr>
            <w:tcW w:w="1530" w:type="dxa"/>
          </w:tcPr>
          <w:p w:rsidR="00340363" w:rsidRPr="00AE32ED" w:rsidRDefault="00340363" w:rsidP="007060E1">
            <w:pPr>
              <w:pStyle w:val="Tablecaption"/>
              <w:spacing w:before="0" w:after="0" w:line="240" w:lineRule="auto"/>
            </w:pPr>
            <w:r w:rsidRPr="00AE32ED">
              <w:t>38.4</w:t>
            </w:r>
          </w:p>
        </w:tc>
        <w:tc>
          <w:tcPr>
            <w:tcW w:w="1710" w:type="dxa"/>
          </w:tcPr>
          <w:p w:rsidR="00340363" w:rsidRPr="00A75F1B" w:rsidRDefault="00340363" w:rsidP="007060E1">
            <w:pPr>
              <w:pStyle w:val="Tablecaption"/>
              <w:spacing w:before="0" w:after="0" w:line="240" w:lineRule="auto"/>
            </w:pPr>
            <w:r w:rsidRPr="00E47333">
              <w:t xml:space="preserve">2.6 </w:t>
            </w:r>
            <w:r w:rsidR="008F4742" w:rsidRPr="00E47333">
              <w:t>×</w:t>
            </w:r>
            <w:r w:rsidRPr="00C84167">
              <w:t xml:space="preserve"> 10</w:t>
            </w:r>
            <w:r w:rsidRPr="002100ED">
              <w:rPr>
                <w:vertAlign w:val="superscript"/>
              </w:rPr>
              <w:t>-3</w:t>
            </w:r>
          </w:p>
        </w:tc>
      </w:tr>
      <w:tr w:rsidR="00340363" w:rsidRPr="00596CF0" w:rsidTr="00261B6D">
        <w:trPr>
          <w:jc w:val="center"/>
        </w:trPr>
        <w:tc>
          <w:tcPr>
            <w:tcW w:w="1188" w:type="dxa"/>
            <w:tcBorders>
              <w:bottom w:val="nil"/>
            </w:tcBorders>
          </w:tcPr>
          <w:p w:rsidR="00340363" w:rsidRPr="00C84167" w:rsidRDefault="00340363" w:rsidP="007060E1">
            <w:pPr>
              <w:pStyle w:val="Tablecaption"/>
              <w:spacing w:before="0" w:after="0" w:line="240" w:lineRule="auto"/>
            </w:pPr>
            <w:r w:rsidRPr="00C84167">
              <w:t>2.70</w:t>
            </w:r>
          </w:p>
        </w:tc>
        <w:tc>
          <w:tcPr>
            <w:tcW w:w="1170" w:type="dxa"/>
            <w:tcBorders>
              <w:bottom w:val="nil"/>
            </w:tcBorders>
          </w:tcPr>
          <w:p w:rsidR="00340363" w:rsidRPr="002100ED" w:rsidRDefault="00340363" w:rsidP="007060E1">
            <w:pPr>
              <w:pStyle w:val="Tablecaption"/>
              <w:spacing w:before="0" w:after="0" w:line="240" w:lineRule="auto"/>
            </w:pPr>
            <w:r w:rsidRPr="002100ED">
              <w:t>40</w:t>
            </w:r>
          </w:p>
        </w:tc>
        <w:tc>
          <w:tcPr>
            <w:tcW w:w="900" w:type="dxa"/>
            <w:tcBorders>
              <w:bottom w:val="nil"/>
            </w:tcBorders>
          </w:tcPr>
          <w:p w:rsidR="00340363" w:rsidRPr="00AE32ED" w:rsidRDefault="00340363" w:rsidP="007060E1">
            <w:pPr>
              <w:pStyle w:val="Tablecaption"/>
              <w:spacing w:before="0" w:after="0" w:line="240" w:lineRule="auto"/>
            </w:pPr>
            <w:r w:rsidRPr="00AE32ED">
              <w:t>640</w:t>
            </w:r>
          </w:p>
        </w:tc>
        <w:tc>
          <w:tcPr>
            <w:tcW w:w="1530" w:type="dxa"/>
            <w:tcBorders>
              <w:bottom w:val="nil"/>
            </w:tcBorders>
          </w:tcPr>
          <w:p w:rsidR="00340363" w:rsidRPr="00AE32ED" w:rsidRDefault="00340363" w:rsidP="007060E1">
            <w:pPr>
              <w:pStyle w:val="Tablecaption"/>
              <w:spacing w:before="0" w:after="0" w:line="240" w:lineRule="auto"/>
            </w:pPr>
            <w:r w:rsidRPr="00AE32ED">
              <w:t>35.1</w:t>
            </w:r>
          </w:p>
        </w:tc>
        <w:tc>
          <w:tcPr>
            <w:tcW w:w="1710" w:type="dxa"/>
            <w:tcBorders>
              <w:bottom w:val="nil"/>
            </w:tcBorders>
          </w:tcPr>
          <w:p w:rsidR="00340363" w:rsidRPr="00A75F1B" w:rsidRDefault="00340363" w:rsidP="007060E1">
            <w:pPr>
              <w:pStyle w:val="Tablecaption"/>
              <w:spacing w:before="0" w:after="0" w:line="240" w:lineRule="auto"/>
            </w:pPr>
            <w:r w:rsidRPr="00E47333">
              <w:t xml:space="preserve">2.8 </w:t>
            </w:r>
            <w:r w:rsidR="008F4742" w:rsidRPr="00E47333">
              <w:t>×</w:t>
            </w:r>
            <w:r w:rsidRPr="00C84167">
              <w:t xml:space="preserve"> 10</w:t>
            </w:r>
            <w:r w:rsidRPr="002100ED">
              <w:rPr>
                <w:vertAlign w:val="superscript"/>
              </w:rPr>
              <w:t>-3</w:t>
            </w:r>
          </w:p>
        </w:tc>
      </w:tr>
      <w:tr w:rsidR="00340363" w:rsidRPr="00596CF0" w:rsidTr="00261B6D">
        <w:trPr>
          <w:jc w:val="center"/>
        </w:trPr>
        <w:tc>
          <w:tcPr>
            <w:tcW w:w="1188" w:type="dxa"/>
            <w:tcBorders>
              <w:top w:val="double" w:sz="4" w:space="0" w:color="auto"/>
              <w:bottom w:val="double" w:sz="4" w:space="0" w:color="auto"/>
            </w:tcBorders>
          </w:tcPr>
          <w:p w:rsidR="00340363" w:rsidRPr="00C84167" w:rsidRDefault="00340363" w:rsidP="007060E1">
            <w:pPr>
              <w:pStyle w:val="Tablecaption"/>
              <w:spacing w:before="0" w:after="0" w:line="240" w:lineRule="auto"/>
            </w:pPr>
            <w:r w:rsidRPr="00C84167">
              <w:t>Copper</w:t>
            </w:r>
          </w:p>
        </w:tc>
        <w:tc>
          <w:tcPr>
            <w:tcW w:w="1170" w:type="dxa"/>
            <w:tcBorders>
              <w:top w:val="double" w:sz="4" w:space="0" w:color="auto"/>
            </w:tcBorders>
          </w:tcPr>
          <w:p w:rsidR="00340363" w:rsidRPr="002100ED" w:rsidRDefault="00340363" w:rsidP="007060E1">
            <w:pPr>
              <w:pStyle w:val="Tablecaption"/>
              <w:spacing w:before="0" w:after="0" w:line="240" w:lineRule="auto"/>
            </w:pPr>
            <w:r w:rsidRPr="002100ED">
              <w:t>0.3</w:t>
            </w:r>
          </w:p>
        </w:tc>
        <w:tc>
          <w:tcPr>
            <w:tcW w:w="900" w:type="dxa"/>
            <w:tcBorders>
              <w:top w:val="double" w:sz="4" w:space="0" w:color="auto"/>
            </w:tcBorders>
          </w:tcPr>
          <w:p w:rsidR="00340363" w:rsidRPr="00AE32ED" w:rsidRDefault="00340363" w:rsidP="007060E1">
            <w:pPr>
              <w:pStyle w:val="Tablecaption"/>
              <w:spacing w:before="0" w:after="0" w:line="240" w:lineRule="auto"/>
            </w:pPr>
            <w:r w:rsidRPr="00AE32ED">
              <w:t>950</w:t>
            </w:r>
          </w:p>
        </w:tc>
        <w:tc>
          <w:tcPr>
            <w:tcW w:w="1530" w:type="dxa"/>
            <w:tcBorders>
              <w:top w:val="double" w:sz="4" w:space="0" w:color="auto"/>
            </w:tcBorders>
          </w:tcPr>
          <w:p w:rsidR="00340363" w:rsidRPr="00AE32ED" w:rsidRDefault="00340363" w:rsidP="007060E1">
            <w:pPr>
              <w:pStyle w:val="Tablecaption"/>
              <w:spacing w:before="0" w:after="0" w:line="240" w:lineRule="auto"/>
            </w:pPr>
            <w:r w:rsidRPr="00AE32ED">
              <w:t>12.4</w:t>
            </w:r>
          </w:p>
        </w:tc>
        <w:tc>
          <w:tcPr>
            <w:tcW w:w="1710" w:type="dxa"/>
            <w:tcBorders>
              <w:top w:val="double" w:sz="4" w:space="0" w:color="auto"/>
            </w:tcBorders>
          </w:tcPr>
          <w:p w:rsidR="00340363" w:rsidRPr="00A75F1B" w:rsidRDefault="00340363" w:rsidP="007060E1">
            <w:pPr>
              <w:pStyle w:val="Tablecaption"/>
              <w:spacing w:before="0" w:after="0" w:line="240" w:lineRule="auto"/>
            </w:pPr>
            <w:r w:rsidRPr="00E47333">
              <w:t xml:space="preserve">8.1 </w:t>
            </w:r>
            <w:r w:rsidR="008F4742" w:rsidRPr="00E47333">
              <w:t>×</w:t>
            </w:r>
            <w:r w:rsidRPr="00C84167">
              <w:t xml:space="preserve"> 10</w:t>
            </w:r>
            <w:r w:rsidRPr="002100ED">
              <w:rPr>
                <w:vertAlign w:val="superscript"/>
              </w:rPr>
              <w:t>-3</w:t>
            </w:r>
          </w:p>
        </w:tc>
      </w:tr>
      <w:tr w:rsidR="00340363" w:rsidRPr="00596CF0" w:rsidTr="00261B6D">
        <w:trPr>
          <w:jc w:val="center"/>
        </w:trPr>
        <w:tc>
          <w:tcPr>
            <w:tcW w:w="1188" w:type="dxa"/>
            <w:tcBorders>
              <w:top w:val="nil"/>
            </w:tcBorders>
          </w:tcPr>
          <w:p w:rsidR="00340363" w:rsidRPr="00C84167" w:rsidRDefault="00340363" w:rsidP="007060E1">
            <w:pPr>
              <w:pStyle w:val="Tablecaption"/>
              <w:spacing w:before="0" w:after="0" w:line="240" w:lineRule="auto"/>
            </w:pPr>
            <w:r w:rsidRPr="00C84167">
              <w:t>63.546</w:t>
            </w:r>
          </w:p>
        </w:tc>
        <w:tc>
          <w:tcPr>
            <w:tcW w:w="1170" w:type="dxa"/>
          </w:tcPr>
          <w:p w:rsidR="00340363" w:rsidRPr="002100ED" w:rsidRDefault="00340363" w:rsidP="007060E1">
            <w:pPr>
              <w:pStyle w:val="Tablecaption"/>
              <w:spacing w:before="0" w:after="0" w:line="240" w:lineRule="auto"/>
            </w:pPr>
            <w:r w:rsidRPr="002100ED">
              <w:t>7.5</w:t>
            </w:r>
          </w:p>
        </w:tc>
        <w:tc>
          <w:tcPr>
            <w:tcW w:w="900" w:type="dxa"/>
          </w:tcPr>
          <w:p w:rsidR="00340363" w:rsidRPr="00AE32ED" w:rsidRDefault="00340363" w:rsidP="007060E1">
            <w:pPr>
              <w:pStyle w:val="Tablecaption"/>
              <w:spacing w:before="0" w:after="0" w:line="240" w:lineRule="auto"/>
            </w:pPr>
            <w:r w:rsidRPr="00AE32ED">
              <w:t>1350</w:t>
            </w:r>
          </w:p>
        </w:tc>
        <w:tc>
          <w:tcPr>
            <w:tcW w:w="1530" w:type="dxa"/>
          </w:tcPr>
          <w:p w:rsidR="00340363" w:rsidRPr="00AE32ED" w:rsidRDefault="00340363" w:rsidP="007060E1">
            <w:pPr>
              <w:pStyle w:val="Tablecaption"/>
              <w:spacing w:before="0" w:after="0" w:line="240" w:lineRule="auto"/>
            </w:pPr>
            <w:r w:rsidRPr="00AE32ED">
              <w:t>17.6</w:t>
            </w:r>
          </w:p>
        </w:tc>
        <w:tc>
          <w:tcPr>
            <w:tcW w:w="1710" w:type="dxa"/>
          </w:tcPr>
          <w:p w:rsidR="00340363" w:rsidRPr="00A75F1B" w:rsidRDefault="00340363" w:rsidP="007060E1">
            <w:pPr>
              <w:pStyle w:val="Tablecaption"/>
              <w:spacing w:before="0" w:after="0" w:line="240" w:lineRule="auto"/>
            </w:pPr>
            <w:r w:rsidRPr="00E47333">
              <w:t xml:space="preserve">5.7 </w:t>
            </w:r>
            <w:r w:rsidR="008F4742" w:rsidRPr="00E47333">
              <w:t>×</w:t>
            </w:r>
            <w:r w:rsidRPr="00C84167">
              <w:t xml:space="preserve"> 10</w:t>
            </w:r>
            <w:r w:rsidRPr="002100ED">
              <w:rPr>
                <w:vertAlign w:val="superscript"/>
              </w:rPr>
              <w:t>-3</w:t>
            </w:r>
          </w:p>
        </w:tc>
      </w:tr>
      <w:tr w:rsidR="00340363" w:rsidRPr="00596CF0" w:rsidTr="00261B6D">
        <w:trPr>
          <w:jc w:val="center"/>
        </w:trPr>
        <w:tc>
          <w:tcPr>
            <w:tcW w:w="1188" w:type="dxa"/>
          </w:tcPr>
          <w:p w:rsidR="00340363" w:rsidRPr="00C84167" w:rsidRDefault="00340363" w:rsidP="007060E1">
            <w:pPr>
              <w:pStyle w:val="Tablecaption"/>
              <w:spacing w:before="0" w:after="0" w:line="240" w:lineRule="auto"/>
            </w:pPr>
            <w:r w:rsidRPr="00C84167">
              <w:t>8.96</w:t>
            </w:r>
          </w:p>
        </w:tc>
        <w:tc>
          <w:tcPr>
            <w:tcW w:w="1170" w:type="dxa"/>
          </w:tcPr>
          <w:p w:rsidR="00340363" w:rsidRPr="00A75F1B" w:rsidRDefault="00340363" w:rsidP="007060E1">
            <w:pPr>
              <w:pStyle w:val="Tablecaption"/>
              <w:spacing w:before="0" w:after="0" w:line="240" w:lineRule="auto"/>
            </w:pPr>
            <w:r w:rsidRPr="002100ED">
              <w:t>40</w:t>
            </w:r>
          </w:p>
        </w:tc>
        <w:tc>
          <w:tcPr>
            <w:tcW w:w="900" w:type="dxa"/>
          </w:tcPr>
          <w:p w:rsidR="00340363" w:rsidRPr="00AE32ED" w:rsidRDefault="00340363" w:rsidP="007060E1">
            <w:pPr>
              <w:pStyle w:val="Tablecaption"/>
              <w:spacing w:before="0" w:after="0" w:line="240" w:lineRule="auto"/>
            </w:pPr>
            <w:r w:rsidRPr="00AE32ED">
              <w:t>1260</w:t>
            </w:r>
          </w:p>
        </w:tc>
        <w:tc>
          <w:tcPr>
            <w:tcW w:w="1530" w:type="dxa"/>
          </w:tcPr>
          <w:p w:rsidR="00340363" w:rsidRPr="00AE32ED" w:rsidRDefault="00340363" w:rsidP="007060E1">
            <w:pPr>
              <w:pStyle w:val="Tablecaption"/>
              <w:spacing w:before="0" w:after="0" w:line="240" w:lineRule="auto"/>
            </w:pPr>
            <w:r w:rsidRPr="00AE32ED">
              <w:t>16.4</w:t>
            </w:r>
          </w:p>
        </w:tc>
        <w:tc>
          <w:tcPr>
            <w:tcW w:w="1710" w:type="dxa"/>
          </w:tcPr>
          <w:p w:rsidR="00340363" w:rsidRPr="00A75F1B" w:rsidRDefault="00340363" w:rsidP="007060E1">
            <w:pPr>
              <w:pStyle w:val="Tablecaption"/>
              <w:spacing w:before="0" w:after="0" w:line="240" w:lineRule="auto"/>
            </w:pPr>
            <w:r w:rsidRPr="00E47333">
              <w:t xml:space="preserve">6.1 </w:t>
            </w:r>
            <w:r w:rsidR="008F4742" w:rsidRPr="00E47333">
              <w:t>×</w:t>
            </w:r>
            <w:r w:rsidRPr="00C84167">
              <w:t xml:space="preserve"> 10</w:t>
            </w:r>
            <w:r w:rsidRPr="002100ED">
              <w:rPr>
                <w:vertAlign w:val="superscript"/>
              </w:rPr>
              <w:t>-3</w:t>
            </w:r>
          </w:p>
        </w:tc>
      </w:tr>
    </w:tbl>
    <w:p w:rsidR="00340363" w:rsidRPr="00AE32ED" w:rsidRDefault="00340363" w:rsidP="008F4742">
      <w:pPr>
        <w:pStyle w:val="Paragraph"/>
      </w:pPr>
      <w:r w:rsidRPr="00C84167">
        <w:t xml:space="preserve">The loss rate is </w:t>
      </w:r>
      <w:r w:rsidR="008F4742" w:rsidRPr="00A75F1B">
        <w:t xml:space="preserve">negligibly </w:t>
      </w:r>
      <w:r w:rsidRPr="00A75F1B">
        <w:t>small even at the injection energies of proton m</w:t>
      </w:r>
      <w:r w:rsidRPr="00936BAE">
        <w:t>a</w:t>
      </w:r>
      <w:r w:rsidRPr="00AE32ED">
        <w:t>chines and will not influence the mismatch measurement.</w:t>
      </w:r>
    </w:p>
    <w:p w:rsidR="005C71BA" w:rsidRPr="00AE32ED" w:rsidRDefault="005C71BA" w:rsidP="005C71BA">
      <w:pPr>
        <w:pStyle w:val="Heading2"/>
      </w:pPr>
      <w:bookmarkStart w:id="112" w:name="_Toc324494270"/>
      <w:r w:rsidRPr="00AE32ED">
        <w:t>Some notes on the readout</w:t>
      </w:r>
      <w:bookmarkEnd w:id="112"/>
    </w:p>
    <w:p w:rsidR="00340363" w:rsidRPr="00596CF0" w:rsidRDefault="00340363" w:rsidP="007060E1">
      <w:pPr>
        <w:pStyle w:val="Paragraph"/>
        <w:ind w:firstLine="0"/>
      </w:pPr>
      <w:r w:rsidRPr="00631FEA">
        <w:t>The optical readout of screens/IPM</w:t>
      </w:r>
      <w:r w:rsidR="0086342A" w:rsidRPr="00631FEA">
        <w:t>s</w:t>
      </w:r>
      <w:r w:rsidRPr="00936AC1">
        <w:t xml:space="preserve"> is slow. A </w:t>
      </w:r>
      <w:r w:rsidR="0086342A" w:rsidRPr="002F430A">
        <w:t>turn-by-</w:t>
      </w:r>
      <w:r w:rsidRPr="00633AFA">
        <w:t xml:space="preserve">turn observation needs a 100 </w:t>
      </w:r>
      <w:r w:rsidR="00231F89" w:rsidRPr="000F18CA">
        <w:t xml:space="preserve">kHz </w:t>
      </w:r>
      <w:r w:rsidRPr="00BE42BF">
        <w:t>(3 km) data collection of the whole image. Line sensors with a larger pixel size (for better sensitivity) nowadays have a readout frequency of &gt;15 MHz/pixel. Assuming 128 pixel</w:t>
      </w:r>
      <w:r w:rsidR="00231F89" w:rsidRPr="00596CF0">
        <w:t>s</w:t>
      </w:r>
      <w:r w:rsidRPr="00596CF0">
        <w:t xml:space="preserve"> will give a maximum readout frequency of 117 kHz for a </w:t>
      </w:r>
      <w:r w:rsidR="00231F89" w:rsidRPr="00596CF0">
        <w:t>one-</w:t>
      </w:r>
      <w:r w:rsidRPr="00596CF0">
        <w:t>dim</w:t>
      </w:r>
      <w:r w:rsidR="00231F89" w:rsidRPr="00596CF0">
        <w:t>ensional</w:t>
      </w:r>
      <w:r w:rsidRPr="00596CF0">
        <w:t xml:space="preserve"> image. </w:t>
      </w:r>
    </w:p>
    <w:p w:rsidR="00340363" w:rsidRPr="00596CF0" w:rsidRDefault="00340363" w:rsidP="00231F89">
      <w:pPr>
        <w:pStyle w:val="Paragraph"/>
      </w:pPr>
      <w:r w:rsidRPr="00596CF0">
        <w:t xml:space="preserve">A </w:t>
      </w:r>
      <w:r w:rsidR="00717353" w:rsidRPr="00596CF0">
        <w:t>secondary electron emission</w:t>
      </w:r>
      <w:r w:rsidRPr="00596CF0">
        <w:t xml:space="preserve"> signal as well as the QP</w:t>
      </w:r>
      <w:r w:rsidR="00231F89" w:rsidRPr="00596CF0">
        <w:t xml:space="preserve"> p</w:t>
      </w:r>
      <w:r w:rsidRPr="00596CF0">
        <w:t>ickup signal can be picked up with very high frequencies, even bunch by bunch (100 MHz) and is therefore preferred for smaller ring diameters with a higher revolution frequency.</w:t>
      </w:r>
    </w:p>
    <w:p w:rsidR="00340363" w:rsidRPr="00596CF0" w:rsidRDefault="00340363" w:rsidP="00340363">
      <w:pPr>
        <w:pStyle w:val="Heading1"/>
      </w:pPr>
      <w:bookmarkStart w:id="113" w:name="_Toc299541611"/>
      <w:bookmarkStart w:id="114" w:name="_Toc324494271"/>
      <w:r w:rsidRPr="00596CF0">
        <w:t xml:space="preserve">Beam </w:t>
      </w:r>
      <w:r w:rsidR="005C71BA" w:rsidRPr="00596CF0">
        <w:t>energy</w:t>
      </w:r>
      <w:bookmarkEnd w:id="113"/>
      <w:bookmarkEnd w:id="114"/>
    </w:p>
    <w:p w:rsidR="00340363" w:rsidRPr="00596CF0" w:rsidRDefault="00340363" w:rsidP="00340363">
      <w:pPr>
        <w:pStyle w:val="Heading2"/>
      </w:pPr>
      <w:bookmarkStart w:id="115" w:name="_Toc299541612"/>
      <w:bookmarkStart w:id="116" w:name="_Toc324494272"/>
      <w:r w:rsidRPr="00596CF0">
        <w:t>Beam energy determination using spectrometers</w:t>
      </w:r>
      <w:bookmarkEnd w:id="115"/>
      <w:bookmarkEnd w:id="116"/>
    </w:p>
    <w:p w:rsidR="00340363" w:rsidRPr="00596CF0" w:rsidRDefault="00340363" w:rsidP="00340363">
      <w:pPr>
        <w:pStyle w:val="Firstparagraph"/>
      </w:pPr>
      <w:r w:rsidRPr="00596CF0">
        <w:t>The most common method for determining the momentum/energy of a particle is a spectrometer. This includes any circular accelerator where the main dipole field and the closed orbit, resp. the central frequency define the particle energy [263] while spectrometer magnets making use of this effect are widely used in hadron Linacs. Relative energy resolutions are of the order of 10</w:t>
      </w:r>
      <w:r w:rsidRPr="00596CF0">
        <w:rPr>
          <w:vertAlign w:val="superscript"/>
        </w:rPr>
        <w:t>−4</w:t>
      </w:r>
      <w:r w:rsidRPr="00596CF0">
        <w:t xml:space="preserve"> [264].  Spectrometers measure the particle momentum by precisely determining the angle of deflection </w:t>
      </w:r>
      <w:r w:rsidRPr="00596CF0">
        <w:rPr>
          <w:rFonts w:ascii="Lucida Sans Unicode" w:hAnsi="Lucida Sans Unicode" w:cs="Lucida Sans Unicode"/>
        </w:rPr>
        <w:t>Ɵ</w:t>
      </w:r>
      <w:r w:rsidRPr="00596CF0">
        <w:t xml:space="preserve"> in a dipole magnetic field B:</w:t>
      </w:r>
    </w:p>
    <w:p w:rsidR="00340363" w:rsidRPr="00596CF0" w:rsidRDefault="00340363" w:rsidP="00340363">
      <w:pPr>
        <w:pStyle w:val="Firstparagraph"/>
        <w:jc w:val="center"/>
      </w:pPr>
      <w:r w:rsidRPr="00596CF0">
        <w:rPr>
          <w:position w:val="-28"/>
        </w:rPr>
        <w:object w:dxaOrig="1280" w:dyaOrig="660">
          <v:shape id="_x0000_i1061" type="#_x0000_t75" style="width:63.75pt;height:33pt" o:ole="">
            <v:imagedata r:id="rId105" o:title=""/>
          </v:shape>
          <o:OLEObject Type="Embed" ProgID="Equation.3" ShapeID="_x0000_i1061" DrawAspect="Content" ObjectID="_1417248865" r:id="rId106"/>
        </w:object>
      </w:r>
    </w:p>
    <w:p w:rsidR="00340363" w:rsidRPr="00596CF0" w:rsidRDefault="00340363" w:rsidP="00340363">
      <w:pPr>
        <w:pStyle w:val="Paragraph"/>
      </w:pPr>
      <w:r w:rsidRPr="00596CF0">
        <w:t>A very good determination of the magnetic field (10</w:t>
      </w:r>
      <w:r w:rsidRPr="00596CF0">
        <w:rPr>
          <w:vertAlign w:val="superscript"/>
        </w:rPr>
        <w:t>−5</w:t>
      </w:r>
      <w:r w:rsidRPr="00596CF0">
        <w:t xml:space="preserve"> or better) and the beam position at the entrance and exit of the spectrometer magnet is essential for a precise measurement. A position-</w:t>
      </w:r>
      <w:r w:rsidRPr="00596CF0">
        <w:lastRenderedPageBreak/>
        <w:t xml:space="preserve">sensitive detector at the end of the spectrometer arm enables a precise momentum and momentum spread measurement. A collimator in front of the spectrometer magnet and a detector position at a low </w:t>
      </w:r>
      <w:r w:rsidRPr="00596CF0">
        <w:rPr>
          <w:rFonts w:ascii="Symbol" w:hAnsi="Symbol"/>
        </w:rPr>
        <w:t></w:t>
      </w:r>
      <w:r w:rsidRPr="00596CF0">
        <w:rPr>
          <w:rFonts w:ascii="Symbol" w:hAnsi="Symbol"/>
        </w:rPr>
        <w:t></w:t>
      </w:r>
      <w:r w:rsidRPr="00596CF0">
        <w:t xml:space="preserve">and high dispersion value improves the precision of the measurement [265]. </w:t>
      </w:r>
    </w:p>
    <w:p w:rsidR="00340363" w:rsidRPr="00596CF0" w:rsidRDefault="00340363" w:rsidP="001C0030">
      <w:pPr>
        <w:pStyle w:val="Heading2"/>
      </w:pPr>
      <w:bookmarkStart w:id="117" w:name="_Toc299541613"/>
      <w:bookmarkStart w:id="118" w:name="_Toc324494273"/>
      <w:r w:rsidRPr="00596CF0">
        <w:t xml:space="preserve">Beam energy determination using </w:t>
      </w:r>
      <w:bookmarkEnd w:id="117"/>
      <w:r w:rsidR="001C0030" w:rsidRPr="00596CF0">
        <w:t>TOF</w:t>
      </w:r>
      <w:bookmarkEnd w:id="118"/>
    </w:p>
    <w:p w:rsidR="00340363" w:rsidRPr="00596CF0" w:rsidRDefault="00340363" w:rsidP="002100ED">
      <w:pPr>
        <w:pStyle w:val="Firstparagraph"/>
      </w:pPr>
      <w:r w:rsidRPr="00596CF0">
        <w:t>The resulting profile at a spectrometer detector is a mixture of the transverse and longitudinal beam parameters. An independent measurement can be performed for non-relativistic energies using the T</w:t>
      </w:r>
      <w:r w:rsidR="001C0030" w:rsidRPr="00596CF0">
        <w:t>OF</w:t>
      </w:r>
      <w:r w:rsidRPr="00596CF0">
        <w:t xml:space="preserve"> method</w:t>
      </w:r>
      <w:r w:rsidR="001C0030" w:rsidRPr="00596CF0">
        <w:t>.</w:t>
      </w:r>
    </w:p>
    <w:p w:rsidR="00340363" w:rsidRPr="00316C20" w:rsidRDefault="00340363" w:rsidP="00A75F1B">
      <w:pPr>
        <w:pStyle w:val="Paragraph"/>
      </w:pPr>
      <w:r w:rsidRPr="00596CF0">
        <w:t xml:space="preserve">Two or more fast beam pick-ups are installed in a straight section with a typical distance </w:t>
      </w:r>
      <w:r w:rsidRPr="007060E1">
        <w:rPr>
          <w:i/>
          <w:iCs/>
        </w:rPr>
        <w:t>L</w:t>
      </w:r>
      <w:r w:rsidRPr="00C84167">
        <w:t xml:space="preserve"> of several meters while </w:t>
      </w:r>
      <w:r w:rsidRPr="007060E1">
        <w:rPr>
          <w:i/>
          <w:iCs/>
        </w:rPr>
        <w:t>L</w:t>
      </w:r>
      <w:r w:rsidRPr="00C84167">
        <w:t xml:space="preserve"> has to be known exactly, with a typ</w:t>
      </w:r>
      <w:r w:rsidRPr="002100ED">
        <w:t>ical prec</w:t>
      </w:r>
      <w:r w:rsidRPr="00A75F1B">
        <w:t>i</w:t>
      </w:r>
      <w:r w:rsidRPr="00936BAE">
        <w:t xml:space="preserve">sion of about 1 mm. Each kind of fast pick-up can be used as a signal generator; their well-known signal properties will define the start and end of the measured time </w:t>
      </w:r>
      <w:r w:rsidRPr="007060E1">
        <w:rPr>
          <w:i/>
          <w:iCs/>
        </w:rPr>
        <w:t>t</w:t>
      </w:r>
      <w:r w:rsidRPr="00C84167">
        <w:t>, e.g. maximum or half height of a unipolar signal, zero</w:t>
      </w:r>
      <w:r w:rsidR="001C0030" w:rsidRPr="00A75F1B">
        <w:t xml:space="preserve"> </w:t>
      </w:r>
      <w:r w:rsidRPr="00936BAE">
        <w:t>crossing of a bipola</w:t>
      </w:r>
      <w:r w:rsidRPr="00AE32ED">
        <w:t>r signal (more precise). When picking</w:t>
      </w:r>
      <w:r w:rsidR="001C0030" w:rsidRPr="00E47333">
        <w:t xml:space="preserve"> </w:t>
      </w:r>
      <w:r w:rsidRPr="00E47333">
        <w:t xml:space="preserve">up the same bunch its velocity </w:t>
      </w:r>
      <w:r w:rsidRPr="00316C20">
        <w:rPr>
          <w:rFonts w:ascii="Symbol" w:hAnsi="Symbol"/>
        </w:rPr>
        <w:t></w:t>
      </w:r>
      <w:r w:rsidRPr="00316C20">
        <w:t xml:space="preserve"> is simply given by </w:t>
      </w:r>
      <w:r w:rsidRPr="007060E1">
        <w:rPr>
          <w:i/>
          <w:iCs/>
        </w:rPr>
        <w:t>t</w:t>
      </w:r>
      <w:r w:rsidR="007C3780">
        <w:t> </w:t>
      </w:r>
      <w:r w:rsidRPr="002100ED">
        <w:t>=</w:t>
      </w:r>
      <w:r w:rsidR="007C3780">
        <w:t> </w:t>
      </w:r>
      <w:r w:rsidRPr="007060E1">
        <w:rPr>
          <w:i/>
          <w:iCs/>
        </w:rPr>
        <w:t>L</w:t>
      </w:r>
      <w:r w:rsidRPr="00C84167">
        <w:t>/</w:t>
      </w:r>
      <w:r w:rsidRPr="002100ED">
        <w:rPr>
          <w:rFonts w:ascii="Symbol" w:hAnsi="Symbol"/>
        </w:rPr>
        <w:t></w:t>
      </w:r>
      <w:r w:rsidRPr="00A75F1B">
        <w:t>c</w:t>
      </w:r>
      <w:r w:rsidR="001C0030" w:rsidRPr="00AE32ED">
        <w:t xml:space="preserve">, but </w:t>
      </w:r>
      <w:r w:rsidRPr="00E47333">
        <w:t>the value has to be corrected for signal propagation delays along the cables [266</w:t>
      </w:r>
      <w:r w:rsidR="001C0030" w:rsidRPr="00316C20">
        <w:t xml:space="preserve">]: </w:t>
      </w:r>
    </w:p>
    <w:p w:rsidR="00340363" w:rsidRPr="00C84167" w:rsidRDefault="00340363" w:rsidP="00340363">
      <w:pPr>
        <w:pStyle w:val="Paragraph"/>
        <w:jc w:val="center"/>
      </w:pPr>
      <w:r w:rsidRPr="002100ED">
        <w:rPr>
          <w:position w:val="-30"/>
        </w:rPr>
        <w:object w:dxaOrig="1660" w:dyaOrig="720">
          <v:shape id="_x0000_i1062" type="#_x0000_t75" style="width:82.5pt;height:36pt" o:ole="">
            <v:imagedata r:id="rId107" o:title=""/>
          </v:shape>
          <o:OLEObject Type="Embed" ProgID="Equation.3" ShapeID="_x0000_i1062" DrawAspect="Content" ObjectID="_1417248866" r:id="rId108"/>
        </w:object>
      </w:r>
    </w:p>
    <w:p w:rsidR="00340363" w:rsidRPr="00AE32ED" w:rsidRDefault="001C0030" w:rsidP="001C0030">
      <w:pPr>
        <w:pStyle w:val="Firstparagraph"/>
      </w:pPr>
      <w:r w:rsidRPr="00A75F1B">
        <w:t xml:space="preserve">where </w:t>
      </w:r>
      <w:r w:rsidR="00340363" w:rsidRPr="007060E1">
        <w:rPr>
          <w:i/>
          <w:iCs/>
        </w:rPr>
        <w:t>v</w:t>
      </w:r>
      <w:r w:rsidR="00340363" w:rsidRPr="007060E1">
        <w:rPr>
          <w:i/>
          <w:iCs/>
          <w:vertAlign w:val="subscript"/>
        </w:rPr>
        <w:t>cab</w:t>
      </w:r>
      <w:r w:rsidR="00340363" w:rsidRPr="00C84167">
        <w:t xml:space="preserve"> </w:t>
      </w:r>
      <w:r w:rsidRPr="00A75F1B">
        <w:t xml:space="preserve">is the </w:t>
      </w:r>
      <w:r w:rsidR="00340363" w:rsidRPr="00936BAE">
        <w:t>cable phase vel</w:t>
      </w:r>
      <w:r w:rsidR="00340363" w:rsidRPr="00AE32ED">
        <w:t xml:space="preserve">ocity, </w:t>
      </w:r>
      <w:r w:rsidR="00340363" w:rsidRPr="007060E1">
        <w:rPr>
          <w:i/>
          <w:iCs/>
        </w:rPr>
        <w:t>l</w:t>
      </w:r>
      <w:r w:rsidR="00340363" w:rsidRPr="007060E1">
        <w:rPr>
          <w:i/>
          <w:iCs/>
          <w:vertAlign w:val="subscript"/>
        </w:rPr>
        <w:t>cab,j</w:t>
      </w:r>
      <w:r w:rsidR="00340363" w:rsidRPr="00C84167">
        <w:t xml:space="preserve"> </w:t>
      </w:r>
      <w:r w:rsidRPr="002100ED">
        <w:t xml:space="preserve">is the </w:t>
      </w:r>
      <w:r w:rsidR="00340363" w:rsidRPr="00A75F1B">
        <w:t xml:space="preserve">length of the cable of each station </w:t>
      </w:r>
      <w:r w:rsidR="00340363" w:rsidRPr="007060E1">
        <w:rPr>
          <w:i/>
          <w:iCs/>
        </w:rPr>
        <w:t>j</w:t>
      </w:r>
      <w:r w:rsidRPr="002100ED">
        <w:t xml:space="preserve"> and </w:t>
      </w:r>
      <w:r w:rsidR="00340363" w:rsidRPr="007060E1">
        <w:rPr>
          <w:i/>
          <w:iCs/>
        </w:rPr>
        <w:t>L</w:t>
      </w:r>
      <w:r w:rsidR="00340363" w:rsidRPr="00C84167">
        <w:rPr>
          <w:vertAlign w:val="subscript"/>
        </w:rPr>
        <w:t>1</w:t>
      </w:r>
      <w:r w:rsidR="00340363" w:rsidRPr="002100ED">
        <w:t xml:space="preserve"> = 0. Modern digital processing allows an I/Q method in a FPGA which results in better precision of the TOF measurement [267] as well as a possible comparison of the bunch with the cavity p</w:t>
      </w:r>
      <w:r w:rsidR="00340363" w:rsidRPr="00AE32ED">
        <w:t xml:space="preserve">hase [268].  </w:t>
      </w:r>
    </w:p>
    <w:p w:rsidR="001C0030" w:rsidRPr="00E47333" w:rsidRDefault="001C0030" w:rsidP="002100ED">
      <w:pPr>
        <w:pStyle w:val="Heading2"/>
      </w:pPr>
      <w:bookmarkStart w:id="119" w:name="_Toc324494274"/>
      <w:bookmarkStart w:id="120" w:name="_Toc299541614"/>
      <w:r w:rsidRPr="00AE32ED">
        <w:t>Energy measurement with other methods</w:t>
      </w:r>
      <w:bookmarkEnd w:id="119"/>
      <w:r w:rsidRPr="00AE32ED">
        <w:t xml:space="preserve"> </w:t>
      </w:r>
    </w:p>
    <w:bookmarkEnd w:id="120"/>
    <w:p w:rsidR="00340363" w:rsidRPr="00596CF0" w:rsidRDefault="00340363" w:rsidP="001C0030">
      <w:pPr>
        <w:pStyle w:val="Firstparagraph"/>
      </w:pPr>
      <w:r w:rsidRPr="00AF61A1">
        <w:t xml:space="preserve">The use of Rutherford scattering to extract the beam energy </w:t>
      </w:r>
      <w:r w:rsidR="001C0030" w:rsidRPr="00AF61A1">
        <w:t xml:space="preserve">is </w:t>
      </w:r>
      <w:r w:rsidRPr="00AF61A1">
        <w:t>limited to low e</w:t>
      </w:r>
      <w:r w:rsidRPr="002F430A">
        <w:t>nergies only</w:t>
      </w:r>
      <w:r w:rsidR="001C0030" w:rsidRPr="00633AFA">
        <w:t>. In Ref.</w:t>
      </w:r>
      <w:r w:rsidR="007C3780">
        <w:t> </w:t>
      </w:r>
      <w:r w:rsidRPr="000F18CA">
        <w:t>[269]</w:t>
      </w:r>
      <w:r w:rsidR="001C0030" w:rsidRPr="00596CF0">
        <w:t>,</w:t>
      </w:r>
      <w:r w:rsidRPr="00596CF0">
        <w:t xml:space="preserve"> a 0.3 mg/cm</w:t>
      </w:r>
      <w:r w:rsidR="00BB796A" w:rsidRPr="00596CF0">
        <w:rPr>
          <w:vertAlign w:val="superscript"/>
        </w:rPr>
        <w:t>2</w:t>
      </w:r>
      <w:r w:rsidRPr="00596CF0">
        <w:rPr>
          <w:sz w:val="13"/>
          <w:szCs w:val="13"/>
        </w:rPr>
        <w:t xml:space="preserve"> </w:t>
      </w:r>
      <w:r w:rsidRPr="00596CF0">
        <w:t>thick gold foil</w:t>
      </w:r>
      <w:r w:rsidR="001C0030" w:rsidRPr="00596CF0">
        <w:t xml:space="preserve"> was inserted</w:t>
      </w:r>
      <w:r w:rsidRPr="00596CF0">
        <w:t xml:space="preserve"> into the beam periphery and the scattered protons were detected by two 500 </w:t>
      </w:r>
      <w:r w:rsidR="001C0030" w:rsidRPr="00596CF0">
        <w:t>µ</w:t>
      </w:r>
      <w:r w:rsidRPr="00596CF0">
        <w:t xml:space="preserve">m thick </w:t>
      </w:r>
      <w:r w:rsidR="001C0030" w:rsidRPr="00596CF0">
        <w:t xml:space="preserve">silicon </w:t>
      </w:r>
      <w:r w:rsidRPr="00596CF0">
        <w:t>particle detectors. The detectors were placed at a distance of approximately 30 cm from the target, at angles of 45</w:t>
      </w:r>
      <w:r w:rsidR="001C0030" w:rsidRPr="00596CF0">
        <w:t>°</w:t>
      </w:r>
      <w:r w:rsidRPr="00596CF0">
        <w:t xml:space="preserve"> and 100</w:t>
      </w:r>
      <w:r w:rsidR="001C0030" w:rsidRPr="00596CF0">
        <w:t>°</w:t>
      </w:r>
      <w:r w:rsidRPr="00596CF0">
        <w:t xml:space="preserve"> with respect to the incident beam direction. Careful positioning of the foil in the beam halo is necessary to avoid saturation of the detector.  The (full absorbing) detector measures the energy spectrum of the scattered particles with a strong peak at the beam energy. A fast detector (e.g. </w:t>
      </w:r>
      <w:r w:rsidR="001C0030" w:rsidRPr="00596CF0">
        <w:t>diamond</w:t>
      </w:r>
      <w:r w:rsidRPr="00596CF0">
        <w:t>) enables also a bunch length method with this technique [270].</w:t>
      </w:r>
    </w:p>
    <w:p w:rsidR="00340363" w:rsidRPr="00633AFA" w:rsidRDefault="00340363" w:rsidP="002100ED">
      <w:pPr>
        <w:pStyle w:val="Paragraph"/>
      </w:pPr>
      <w:r w:rsidRPr="00596CF0">
        <w:t>It is possible to measure the energy of a laser- or gas-stripped electron of a H</w:t>
      </w:r>
      <w:r w:rsidR="001C0030" w:rsidRPr="00596CF0">
        <w:rPr>
          <w:vertAlign w:val="superscript"/>
        </w:rPr>
        <w:t>–</w:t>
      </w:r>
      <w:r w:rsidR="001C0030" w:rsidRPr="00596CF0">
        <w:t xml:space="preserve"> </w:t>
      </w:r>
      <w:r w:rsidRPr="00596CF0">
        <w:t xml:space="preserve">beam. Beam electrons have the same velocity as the beam and </w:t>
      </w:r>
      <w:r w:rsidR="00BB796A" w:rsidRPr="00596CF0">
        <w:t xml:space="preserve">therefore an </w:t>
      </w:r>
      <w:r w:rsidRPr="00596CF0">
        <w:t>energy of 1/1836 of the beam protons. A 200</w:t>
      </w:r>
      <w:r w:rsidR="001C0030" w:rsidRPr="00596CF0">
        <w:t xml:space="preserve"> </w:t>
      </w:r>
      <w:r w:rsidRPr="00596CF0">
        <w:t>MeV H</w:t>
      </w:r>
      <w:r w:rsidR="001C0030" w:rsidRPr="007060E1">
        <w:rPr>
          <w:vertAlign w:val="superscript"/>
        </w:rPr>
        <w:t>–</w:t>
      </w:r>
      <w:r w:rsidR="001C0030" w:rsidRPr="00C84167">
        <w:t xml:space="preserve"> </w:t>
      </w:r>
      <w:r w:rsidRPr="002100ED">
        <w:t>beam yields 109</w:t>
      </w:r>
      <w:r w:rsidR="001C0030" w:rsidRPr="00A75F1B">
        <w:t xml:space="preserve"> </w:t>
      </w:r>
      <w:r w:rsidRPr="00936BAE">
        <w:t xml:space="preserve">keV electrons. The beam energy spectrum </w:t>
      </w:r>
      <w:r w:rsidR="00BB796A" w:rsidRPr="00AE32ED">
        <w:t>can</w:t>
      </w:r>
      <w:r w:rsidRPr="00AE32ED">
        <w:t xml:space="preserve"> </w:t>
      </w:r>
      <w:r w:rsidR="001C0030" w:rsidRPr="00E47333">
        <w:t xml:space="preserve">then be </w:t>
      </w:r>
      <w:r w:rsidRPr="00631FEA">
        <w:t>determined by measuring the electron charge v</w:t>
      </w:r>
      <w:r w:rsidR="001C0030" w:rsidRPr="00936AC1">
        <w:t>ersus</w:t>
      </w:r>
      <w:r w:rsidRPr="00AF61A1">
        <w:t xml:space="preserve"> repelled voltage on a F</w:t>
      </w:r>
      <w:r w:rsidR="001C0030" w:rsidRPr="002F430A">
        <w:t>C</w:t>
      </w:r>
      <w:r w:rsidRPr="00633AFA">
        <w:t xml:space="preserve"> [271]. </w:t>
      </w:r>
    </w:p>
    <w:p w:rsidR="00340363" w:rsidRPr="00A75F1B" w:rsidRDefault="001C0030" w:rsidP="00AE32ED">
      <w:pPr>
        <w:pStyle w:val="Paragraph"/>
      </w:pPr>
      <w:r w:rsidRPr="00C2357A">
        <w:t xml:space="preserve">In Ref. </w:t>
      </w:r>
      <w:r w:rsidR="00340363" w:rsidRPr="000F18CA">
        <w:t>[272]</w:t>
      </w:r>
      <w:r w:rsidR="00340363" w:rsidRPr="00596CF0">
        <w:t xml:space="preserve"> a longitudinal movement of a </w:t>
      </w:r>
      <w:r w:rsidRPr="00596CF0">
        <w:t>Feschenko-</w:t>
      </w:r>
      <w:r w:rsidR="00340363" w:rsidRPr="00596CF0">
        <w:t>type monitor</w:t>
      </w:r>
      <w:r w:rsidRPr="00596CF0">
        <w:t xml:space="preserve"> was proposed</w:t>
      </w:r>
      <w:r w:rsidR="00340363" w:rsidRPr="00596CF0">
        <w:t xml:space="preserve"> while the bunch shape functions </w:t>
      </w:r>
      <w:r w:rsidRPr="00596CF0">
        <w:t xml:space="preserve">are </w:t>
      </w:r>
      <w:r w:rsidR="00340363" w:rsidRPr="00596CF0">
        <w:t xml:space="preserve">measured along a phase </w:t>
      </w:r>
      <w:r w:rsidR="00295AB7" w:rsidRPr="00596CF0">
        <w:t xml:space="preserve">axis </w:t>
      </w:r>
      <w:r w:rsidR="00340363" w:rsidRPr="00C84167">
        <w:rPr>
          <w:bCs/>
        </w:rPr>
        <w:sym w:font="Symbol" w:char="F06A"/>
      </w:r>
      <w:r w:rsidR="00340363" w:rsidRPr="00C84167">
        <w:t xml:space="preserve">. Measuring </w:t>
      </w:r>
      <w:r w:rsidR="00340363" w:rsidRPr="002100ED">
        <w:rPr>
          <w:rFonts w:ascii="Symbol" w:hAnsi="Symbol"/>
        </w:rPr>
        <w:t></w:t>
      </w:r>
      <w:r w:rsidR="00340363" w:rsidRPr="00C84167">
        <w:rPr>
          <w:bCs/>
        </w:rPr>
        <w:sym w:font="Symbol" w:char="F06A"/>
      </w:r>
      <w:r w:rsidR="00340363" w:rsidRPr="00C84167">
        <w:rPr>
          <w:bCs/>
        </w:rPr>
        <w:t xml:space="preserve"> </w:t>
      </w:r>
      <w:r w:rsidR="00340363" w:rsidRPr="002100ED">
        <w:t xml:space="preserve"> and </w:t>
      </w:r>
      <w:r w:rsidR="00340363" w:rsidRPr="007060E1">
        <w:rPr>
          <w:i/>
          <w:iCs/>
        </w:rPr>
        <w:t>d</w:t>
      </w:r>
      <w:r w:rsidR="00340363" w:rsidRPr="00C84167">
        <w:t xml:space="preserve"> one can find the beam velocity </w:t>
      </w:r>
      <w:r w:rsidR="00340363" w:rsidRPr="002100ED">
        <w:rPr>
          <w:rFonts w:ascii="Symbol" w:hAnsi="Symbol"/>
          <w:bCs/>
        </w:rPr>
        <w:t></w:t>
      </w:r>
      <w:r w:rsidR="00340363" w:rsidRPr="00A75F1B">
        <w:t>.</w:t>
      </w:r>
    </w:p>
    <w:p w:rsidR="00340363" w:rsidRPr="00E47333" w:rsidRDefault="00340363" w:rsidP="00295AB7">
      <w:pPr>
        <w:pStyle w:val="Heading1"/>
      </w:pPr>
      <w:bookmarkStart w:id="121" w:name="_Toc299541615"/>
      <w:bookmarkStart w:id="122" w:name="_Toc324494275"/>
      <w:r w:rsidRPr="00AE32ED">
        <w:t xml:space="preserve">Machine </w:t>
      </w:r>
      <w:r w:rsidR="001C0030" w:rsidRPr="00AE32ED">
        <w:t>protection systems</w:t>
      </w:r>
      <w:bookmarkEnd w:id="121"/>
      <w:bookmarkEnd w:id="122"/>
    </w:p>
    <w:p w:rsidR="00340363" w:rsidRPr="00633AFA" w:rsidRDefault="00340363" w:rsidP="00340363">
      <w:pPr>
        <w:pStyle w:val="Firstparagraph"/>
      </w:pPr>
      <w:r w:rsidRPr="00631FEA">
        <w:t>For this quite large topic I</w:t>
      </w:r>
      <w:r w:rsidR="00A86E5C" w:rsidRPr="00631FEA">
        <w:t xml:space="preserve"> would</w:t>
      </w:r>
      <w:r w:rsidRPr="00936AC1">
        <w:t xml:space="preserve"> like to refer to the</w:t>
      </w:r>
      <w:r w:rsidRPr="00AF61A1">
        <w:t xml:space="preserve"> comprehensive report of R. Schmidt</w:t>
      </w:r>
      <w:r w:rsidR="00A86E5C" w:rsidRPr="00AF61A1">
        <w:t xml:space="preserve"> on</w:t>
      </w:r>
      <w:r w:rsidRPr="00AF61A1">
        <w:t xml:space="preserve"> “Machine Protection” at CAS 2008 in Dourdan, France. Most of the pi</w:t>
      </w:r>
      <w:r w:rsidRPr="002F430A">
        <w:t xml:space="preserve">ctures of the “Little Shop of Horrors” from the talk can be found in the recent ICFA Advanced Beam Dynamics Workshops “High Intensity High Brightness </w:t>
      </w:r>
      <w:r w:rsidRPr="00633AFA">
        <w:t xml:space="preserve">Hadron Beams”. </w:t>
      </w:r>
    </w:p>
    <w:p w:rsidR="00611615" w:rsidRPr="000F18CA" w:rsidRDefault="00611615" w:rsidP="00611615">
      <w:pPr>
        <w:pStyle w:val="Heading1"/>
      </w:pPr>
      <w:bookmarkStart w:id="123" w:name="_Toc299541616"/>
      <w:bookmarkStart w:id="124" w:name="_Toc324494276"/>
      <w:r w:rsidRPr="00C2357A">
        <w:lastRenderedPageBreak/>
        <w:t xml:space="preserve">Tune and </w:t>
      </w:r>
      <w:r w:rsidR="00A86E5C" w:rsidRPr="000F18CA">
        <w:t>chromaticity</w:t>
      </w:r>
      <w:bookmarkEnd w:id="123"/>
      <w:bookmarkEnd w:id="124"/>
    </w:p>
    <w:p w:rsidR="00611615" w:rsidRPr="00596CF0" w:rsidRDefault="00611615" w:rsidP="00A86E5C">
      <w:pPr>
        <w:pStyle w:val="Firstparagraph"/>
        <w:rPr>
          <w:szCs w:val="22"/>
        </w:rPr>
      </w:pPr>
      <w:r w:rsidRPr="00BE42BF">
        <w:t xml:space="preserve">During the presentations </w:t>
      </w:r>
      <w:r w:rsidR="00E23442" w:rsidRPr="00596CF0">
        <w:t>within this CAS</w:t>
      </w:r>
      <w:r w:rsidRPr="00596CF0">
        <w:t xml:space="preserve"> a question about tune and chromaticity measurement </w:t>
      </w:r>
      <w:r w:rsidR="00D5562C" w:rsidRPr="00596CF0">
        <w:t>was asked</w:t>
      </w:r>
      <w:r w:rsidRPr="00596CF0">
        <w:t>.</w:t>
      </w:r>
      <w:r w:rsidR="00D5562C" w:rsidRPr="00596CF0">
        <w:t xml:space="preserve"> The answer was given in the diagnostic talk “on the fly” and was not prepared as a special topic of </w:t>
      </w:r>
      <w:r w:rsidR="00A86E5C" w:rsidRPr="00596CF0">
        <w:t>high-</w:t>
      </w:r>
      <w:r w:rsidR="00D5562C" w:rsidRPr="00596CF0">
        <w:t>intensity diagnosti</w:t>
      </w:r>
      <w:r w:rsidR="00A86E5C" w:rsidRPr="00596CF0">
        <w:t>cs</w:t>
      </w:r>
      <w:r w:rsidR="00D5562C" w:rsidRPr="00596CF0">
        <w:t xml:space="preserve"> in this report. Therefore</w:t>
      </w:r>
      <w:r w:rsidR="00A86E5C" w:rsidRPr="00596CF0">
        <w:t>,</w:t>
      </w:r>
      <w:r w:rsidR="00D5562C" w:rsidRPr="00596CF0">
        <w:t xml:space="preserve"> I </w:t>
      </w:r>
      <w:r w:rsidR="00A86E5C" w:rsidRPr="00596CF0">
        <w:t xml:space="preserve">would </w:t>
      </w:r>
      <w:r w:rsidR="00D5562C" w:rsidRPr="00596CF0">
        <w:t xml:space="preserve">like to refer to the </w:t>
      </w:r>
      <w:r w:rsidRPr="00596CF0">
        <w:rPr>
          <w:szCs w:val="22"/>
        </w:rPr>
        <w:t>5</w:t>
      </w:r>
      <w:r w:rsidRPr="007060E1">
        <w:rPr>
          <w:szCs w:val="22"/>
        </w:rPr>
        <w:t>th</w:t>
      </w:r>
      <w:r w:rsidRPr="00C84167">
        <w:rPr>
          <w:szCs w:val="22"/>
        </w:rPr>
        <w:t xml:space="preserve"> workshop in the framework of CARE-N3-HHH-</w:t>
      </w:r>
      <w:hyperlink r:id="rId109" w:history="1">
        <w:r w:rsidRPr="00596CF0">
          <w:rPr>
            <w:rStyle w:val="Hyperlink"/>
            <w:color w:val="auto"/>
            <w:szCs w:val="22"/>
            <w:u w:val="none"/>
          </w:rPr>
          <w:t>ABI</w:t>
        </w:r>
      </w:hyperlink>
      <w:r w:rsidRPr="00C84167">
        <w:rPr>
          <w:szCs w:val="22"/>
        </w:rPr>
        <w:t xml:space="preserve"> </w:t>
      </w:r>
      <w:r w:rsidR="00D5562C" w:rsidRPr="002100ED">
        <w:rPr>
          <w:szCs w:val="22"/>
        </w:rPr>
        <w:t xml:space="preserve">, </w:t>
      </w:r>
      <w:r w:rsidRPr="00936BAE">
        <w:rPr>
          <w:szCs w:val="22"/>
        </w:rPr>
        <w:t>Novel Methods for Accelerator Beam Instrumentation</w:t>
      </w:r>
      <w:r w:rsidR="00A86E5C" w:rsidRPr="00AE32ED">
        <w:rPr>
          <w:szCs w:val="22"/>
        </w:rPr>
        <w:t xml:space="preserve">, </w:t>
      </w:r>
      <w:r w:rsidRPr="00E47333">
        <w:rPr>
          <w:bCs/>
          <w:szCs w:val="22"/>
        </w:rPr>
        <w:t>"Schottky, Tune and Chromaticity Diagnostic (with real time feedback)</w:t>
      </w:r>
      <w:r w:rsidR="00D5562C" w:rsidRPr="00316C20">
        <w:rPr>
          <w:bCs/>
          <w:szCs w:val="22"/>
        </w:rPr>
        <w:t>"</w:t>
      </w:r>
      <w:r w:rsidR="0077042B" w:rsidRPr="00631FEA">
        <w:rPr>
          <w:bCs/>
          <w:szCs w:val="22"/>
        </w:rPr>
        <w:t>,</w:t>
      </w:r>
      <w:r w:rsidRPr="00631FEA">
        <w:rPr>
          <w:szCs w:val="22"/>
        </w:rPr>
        <w:t xml:space="preserve"> </w:t>
      </w:r>
      <w:r w:rsidR="00A86E5C" w:rsidRPr="00936AC1">
        <w:rPr>
          <w:szCs w:val="22"/>
        </w:rPr>
        <w:t xml:space="preserve">11–13 </w:t>
      </w:r>
      <w:r w:rsidRPr="00AF61A1">
        <w:rPr>
          <w:szCs w:val="22"/>
        </w:rPr>
        <w:t xml:space="preserve">December 2007 in </w:t>
      </w:r>
      <w:r w:rsidR="00D5562C" w:rsidRPr="00AF61A1">
        <w:rPr>
          <w:rStyle w:val="style111"/>
          <w:bCs/>
          <w:color w:val="auto"/>
          <w:szCs w:val="22"/>
        </w:rPr>
        <w:t xml:space="preserve">Hotel Prieuré, </w:t>
      </w:r>
      <w:r w:rsidRPr="00AF61A1">
        <w:rPr>
          <w:szCs w:val="22"/>
        </w:rPr>
        <w:t xml:space="preserve">74404 Chamonix Mont-Blanc, </w:t>
      </w:r>
      <w:r w:rsidRPr="002F430A">
        <w:rPr>
          <w:szCs w:val="22"/>
        </w:rPr>
        <w:t>France</w:t>
      </w:r>
      <w:r w:rsidR="00E23442" w:rsidRPr="002F430A">
        <w:rPr>
          <w:szCs w:val="22"/>
        </w:rPr>
        <w:t xml:space="preserve">, </w:t>
      </w:r>
      <w:r w:rsidR="00D5562C" w:rsidRPr="00633AFA">
        <w:rPr>
          <w:szCs w:val="22"/>
        </w:rPr>
        <w:t>for tutorials and details about this diagnostic</w:t>
      </w:r>
      <w:r w:rsidR="00E23442" w:rsidRPr="00C2357A">
        <w:rPr>
          <w:szCs w:val="22"/>
        </w:rPr>
        <w:t xml:space="preserve"> </w:t>
      </w:r>
      <w:r w:rsidR="0077042B" w:rsidRPr="000F18CA">
        <w:rPr>
          <w:szCs w:val="22"/>
        </w:rPr>
        <w:t xml:space="preserve">as well as for Schottky diagnostics </w:t>
      </w:r>
      <w:r w:rsidR="00E23442" w:rsidRPr="00BE42BF">
        <w:rPr>
          <w:szCs w:val="22"/>
        </w:rPr>
        <w:t>[273]</w:t>
      </w:r>
      <w:r w:rsidRPr="00596CF0">
        <w:rPr>
          <w:szCs w:val="22"/>
        </w:rPr>
        <w:t xml:space="preserve">. </w:t>
      </w:r>
    </w:p>
    <w:p w:rsidR="007A5239" w:rsidRPr="00596CF0" w:rsidRDefault="007A5239" w:rsidP="00AF21E8">
      <w:pPr>
        <w:pStyle w:val="Section"/>
      </w:pPr>
      <w:r w:rsidRPr="00596CF0">
        <w:t>References</w:t>
      </w:r>
    </w:p>
    <w:p w:rsidR="00340363" w:rsidRPr="00936BAE" w:rsidRDefault="00340363" w:rsidP="002612C3">
      <w:pPr>
        <w:pStyle w:val="References"/>
      </w:pPr>
      <w:r w:rsidRPr="00596CF0">
        <w:rPr>
          <w:rStyle w:val="Hyperlink"/>
          <w:color w:val="auto"/>
          <w:u w:val="none"/>
        </w:rPr>
        <w:t>J.D. Gilpatrick</w:t>
      </w:r>
      <w:r w:rsidRPr="00596CF0">
        <w:t xml:space="preserve">, </w:t>
      </w:r>
      <w:r w:rsidRPr="007060E1">
        <w:rPr>
          <w:i/>
          <w:iCs/>
        </w:rPr>
        <w:t>AIP Conf. Proc.</w:t>
      </w:r>
      <w:r w:rsidRPr="00C84167">
        <w:t xml:space="preserve"> </w:t>
      </w:r>
      <w:r w:rsidRPr="007060E1">
        <w:rPr>
          <w:b/>
          <w:bCs/>
        </w:rPr>
        <w:t>737</w:t>
      </w:r>
      <w:r w:rsidRPr="00C84167">
        <w:t xml:space="preserve"> (2004)</w:t>
      </w:r>
      <w:r w:rsidRPr="00936BAE">
        <w:t xml:space="preserve"> 365</w:t>
      </w:r>
      <w:r w:rsidR="002612C3" w:rsidRPr="00936BAE">
        <w:t>–</w:t>
      </w:r>
      <w:r w:rsidRPr="00936BAE">
        <w:t>371.</w:t>
      </w:r>
    </w:p>
    <w:p w:rsidR="00340363" w:rsidRPr="002F430A" w:rsidRDefault="00340363" w:rsidP="002100ED">
      <w:pPr>
        <w:pStyle w:val="References"/>
      </w:pPr>
      <w:r w:rsidRPr="00936BAE">
        <w:t>S. Lee</w:t>
      </w:r>
      <w:r w:rsidR="002612C3" w:rsidRPr="00936BAE">
        <w:t>,</w:t>
      </w:r>
      <w:r w:rsidRPr="00AE32ED">
        <w:t xml:space="preserve"> </w:t>
      </w:r>
      <w:r w:rsidRPr="00AE32ED">
        <w:rPr>
          <w:i/>
        </w:rPr>
        <w:t>et al.,</w:t>
      </w:r>
      <w:r w:rsidRPr="00E47333">
        <w:t xml:space="preserve"> T</w:t>
      </w:r>
      <w:r w:rsidR="002612C3" w:rsidRPr="00E47333">
        <w:t>he beam diagnostics system in t</w:t>
      </w:r>
      <w:r w:rsidR="002612C3" w:rsidRPr="00316C20">
        <w:t xml:space="preserve">he </w:t>
      </w:r>
      <w:r w:rsidRPr="00631FEA">
        <w:t>J-PARC</w:t>
      </w:r>
      <w:r w:rsidR="002612C3" w:rsidRPr="00631FEA">
        <w:t xml:space="preserve"> linac,</w:t>
      </w:r>
      <w:r w:rsidRPr="00936AC1">
        <w:t xml:space="preserve"> </w:t>
      </w:r>
      <w:r w:rsidR="002612C3" w:rsidRPr="00AF61A1">
        <w:t xml:space="preserve">Proc. </w:t>
      </w:r>
      <w:r w:rsidRPr="00AF61A1">
        <w:t>LINAC 2004, Lübeck, Germany</w:t>
      </w:r>
      <w:r w:rsidR="002612C3" w:rsidRPr="002F430A">
        <w:t>.</w:t>
      </w:r>
      <w:r w:rsidRPr="002F430A">
        <w:t xml:space="preserve"> </w:t>
      </w:r>
    </w:p>
    <w:p w:rsidR="00340363" w:rsidRPr="00631FEA" w:rsidRDefault="00340363" w:rsidP="00936BAE">
      <w:pPr>
        <w:pStyle w:val="References"/>
      </w:pPr>
      <w:r w:rsidRPr="002F430A">
        <w:t>T. Toyama</w:t>
      </w:r>
      <w:r w:rsidR="002612C3" w:rsidRPr="002F430A">
        <w:t>,</w:t>
      </w:r>
      <w:r w:rsidRPr="00633AFA">
        <w:t xml:space="preserve"> </w:t>
      </w:r>
      <w:r w:rsidRPr="007060E1">
        <w:rPr>
          <w:i/>
          <w:iCs/>
        </w:rPr>
        <w:t>et al</w:t>
      </w:r>
      <w:r w:rsidRPr="00C84167">
        <w:t>., B</w:t>
      </w:r>
      <w:r w:rsidR="002612C3" w:rsidRPr="002100ED">
        <w:t>eam diagnostics at the first beam commissioning of the</w:t>
      </w:r>
      <w:r w:rsidRPr="00936BAE">
        <w:t xml:space="preserve"> J-PARC MR, </w:t>
      </w:r>
      <w:r w:rsidR="002612C3" w:rsidRPr="00AE32ED">
        <w:t xml:space="preserve">Proc. </w:t>
      </w:r>
      <w:r w:rsidRPr="00E47333">
        <w:t>PAC09, Vancouver, BC, Canada</w:t>
      </w:r>
      <w:r w:rsidR="002612C3" w:rsidRPr="00316C20">
        <w:t>.</w:t>
      </w:r>
    </w:p>
    <w:p w:rsidR="00340363" w:rsidRPr="00936BAE" w:rsidRDefault="00340363" w:rsidP="00936BAE">
      <w:pPr>
        <w:pStyle w:val="References"/>
        <w:rPr>
          <w:szCs w:val="21"/>
        </w:rPr>
      </w:pPr>
      <w:r w:rsidRPr="00631FEA">
        <w:rPr>
          <w:szCs w:val="21"/>
        </w:rPr>
        <w:t>H. Hotchi</w:t>
      </w:r>
      <w:r w:rsidR="002612C3" w:rsidRPr="00936AC1">
        <w:rPr>
          <w:szCs w:val="21"/>
        </w:rPr>
        <w:t>,</w:t>
      </w:r>
      <w:r w:rsidRPr="00AF61A1">
        <w:rPr>
          <w:szCs w:val="25"/>
        </w:rPr>
        <w:t xml:space="preserve"> </w:t>
      </w:r>
      <w:r w:rsidRPr="00AF61A1">
        <w:rPr>
          <w:i/>
        </w:rPr>
        <w:t>et al</w:t>
      </w:r>
      <w:r w:rsidRPr="007060E1">
        <w:rPr>
          <w:iCs/>
        </w:rPr>
        <w:t>.,</w:t>
      </w:r>
      <w:r w:rsidRPr="002100ED">
        <w:rPr>
          <w:iCs/>
        </w:rPr>
        <w:t xml:space="preserve"> </w:t>
      </w:r>
      <w:r w:rsidRPr="007060E1">
        <w:rPr>
          <w:i/>
          <w:iCs/>
          <w:szCs w:val="21"/>
        </w:rPr>
        <w:t>P</w:t>
      </w:r>
      <w:r w:rsidR="002612C3" w:rsidRPr="007060E1">
        <w:rPr>
          <w:i/>
          <w:iCs/>
          <w:szCs w:val="21"/>
        </w:rPr>
        <w:t xml:space="preserve">hys. </w:t>
      </w:r>
      <w:r w:rsidRPr="007060E1">
        <w:rPr>
          <w:i/>
          <w:iCs/>
          <w:szCs w:val="21"/>
        </w:rPr>
        <w:t>R</w:t>
      </w:r>
      <w:r w:rsidR="002612C3" w:rsidRPr="007060E1">
        <w:rPr>
          <w:i/>
          <w:iCs/>
          <w:szCs w:val="21"/>
        </w:rPr>
        <w:t>ev</w:t>
      </w:r>
      <w:r w:rsidR="00556D7D">
        <w:rPr>
          <w:i/>
          <w:iCs/>
          <w:szCs w:val="21"/>
        </w:rPr>
        <w:t xml:space="preserve">. </w:t>
      </w:r>
      <w:r w:rsidR="00936BAE">
        <w:rPr>
          <w:i/>
          <w:iCs/>
          <w:szCs w:val="21"/>
        </w:rPr>
        <w:t>STAB</w:t>
      </w:r>
      <w:r w:rsidR="002612C3" w:rsidRPr="007060E1">
        <w:rPr>
          <w:i/>
          <w:iCs/>
          <w:szCs w:val="21"/>
        </w:rPr>
        <w:t>.</w:t>
      </w:r>
      <w:r w:rsidRPr="00C84167">
        <w:rPr>
          <w:szCs w:val="21"/>
        </w:rPr>
        <w:t xml:space="preserve"> </w:t>
      </w:r>
      <w:r w:rsidRPr="007060E1">
        <w:rPr>
          <w:b/>
          <w:bCs/>
          <w:szCs w:val="21"/>
        </w:rPr>
        <w:t>12</w:t>
      </w:r>
      <w:r w:rsidRPr="002100ED">
        <w:rPr>
          <w:szCs w:val="21"/>
        </w:rPr>
        <w:t xml:space="preserve"> (2009)</w:t>
      </w:r>
      <w:r w:rsidR="002612C3" w:rsidRPr="00936BAE">
        <w:rPr>
          <w:szCs w:val="21"/>
        </w:rPr>
        <w:t xml:space="preserve"> 040402.</w:t>
      </w:r>
    </w:p>
    <w:p w:rsidR="00340363" w:rsidRPr="00AF61A1" w:rsidRDefault="00340363" w:rsidP="002100ED">
      <w:pPr>
        <w:pStyle w:val="References"/>
      </w:pPr>
      <w:r w:rsidRPr="00936BAE">
        <w:t>S. Lee</w:t>
      </w:r>
      <w:r w:rsidR="002612C3" w:rsidRPr="00936BAE">
        <w:t>,</w:t>
      </w:r>
      <w:r w:rsidRPr="00936BAE">
        <w:t xml:space="preserve"> </w:t>
      </w:r>
      <w:r w:rsidRPr="00936BAE">
        <w:rPr>
          <w:i/>
        </w:rPr>
        <w:t>et al.,</w:t>
      </w:r>
      <w:r w:rsidRPr="00AE32ED">
        <w:t xml:space="preserve"> Desig</w:t>
      </w:r>
      <w:r w:rsidR="002612C3" w:rsidRPr="00AE32ED">
        <w:t>n study of a nondestructive beam profile and halo mon</w:t>
      </w:r>
      <w:r w:rsidR="002612C3" w:rsidRPr="00E47333">
        <w:t>itor based on residual gas i</w:t>
      </w:r>
      <w:r w:rsidR="002612C3" w:rsidRPr="00631FEA">
        <w:t>onization</w:t>
      </w:r>
      <w:r w:rsidRPr="00936AC1">
        <w:t xml:space="preserve"> for the J-PARC RCS, </w:t>
      </w:r>
      <w:r w:rsidRPr="00AF61A1">
        <w:t>Proc. 14th Symposium on Accelerator Science and Technology, Tsukuba, Japan, Nov</w:t>
      </w:r>
      <w:r w:rsidR="002612C3" w:rsidRPr="00AF61A1">
        <w:t xml:space="preserve">ember </w:t>
      </w:r>
      <w:r w:rsidRPr="00AF61A1">
        <w:t>2003.</w:t>
      </w:r>
    </w:p>
    <w:p w:rsidR="00340363" w:rsidRPr="00596CF0" w:rsidRDefault="00340363" w:rsidP="002100ED">
      <w:pPr>
        <w:pStyle w:val="References"/>
      </w:pPr>
      <w:r w:rsidRPr="002F430A">
        <w:t xml:space="preserve">B. Fellenz and J. Crisp, An improved resistive wall monitor, </w:t>
      </w:r>
      <w:r w:rsidR="002612C3" w:rsidRPr="002F430A">
        <w:t xml:space="preserve">Proc. of the </w:t>
      </w:r>
      <w:r w:rsidRPr="002F430A">
        <w:t>Beam Instrumentation Workshop</w:t>
      </w:r>
      <w:r w:rsidR="002612C3" w:rsidRPr="00C2357A">
        <w:t xml:space="preserve"> (</w:t>
      </w:r>
      <w:r w:rsidRPr="000F18CA">
        <w:t>BIW98</w:t>
      </w:r>
      <w:r w:rsidR="002612C3" w:rsidRPr="000F18CA">
        <w:t>), Stanford, CA, 1998,</w:t>
      </w:r>
      <w:r w:rsidRPr="00BE42BF">
        <w:t xml:space="preserve"> </w:t>
      </w:r>
      <w:r w:rsidR="002612C3" w:rsidRPr="00596CF0">
        <w:t>p</w:t>
      </w:r>
      <w:r w:rsidRPr="00596CF0">
        <w:t>p. 446</w:t>
      </w:r>
      <w:r w:rsidR="002612C3" w:rsidRPr="00596CF0">
        <w:t>–</w:t>
      </w:r>
      <w:r w:rsidRPr="00596CF0">
        <w:t>445</w:t>
      </w:r>
      <w:r w:rsidR="002612C3" w:rsidRPr="00596CF0">
        <w:t>.</w:t>
      </w:r>
    </w:p>
    <w:p w:rsidR="00340363" w:rsidRPr="00596CF0" w:rsidRDefault="00340363" w:rsidP="00AE32ED">
      <w:pPr>
        <w:pStyle w:val="References"/>
      </w:pPr>
      <w:r w:rsidRPr="00596CF0">
        <w:rPr>
          <w:rFonts w:eastAsia="Batang"/>
          <w:lang w:eastAsia="ja-JP"/>
        </w:rPr>
        <w:t xml:space="preserve">R.C. Webber, </w:t>
      </w:r>
      <w:r w:rsidRPr="00596CF0">
        <w:t>L</w:t>
      </w:r>
      <w:r w:rsidR="002612C3" w:rsidRPr="00596CF0">
        <w:rPr>
          <w:rFonts w:eastAsia="Batang"/>
          <w:lang w:eastAsia="ja-JP"/>
        </w:rPr>
        <w:t>ongitudinal emittance an introduction to the concept and survey of measurement techniques including design of a wall current monitor</w:t>
      </w:r>
      <w:r w:rsidRPr="00596CF0">
        <w:rPr>
          <w:rFonts w:eastAsia="Batang"/>
          <w:lang w:eastAsia="ja-JP"/>
        </w:rPr>
        <w:t>,</w:t>
      </w:r>
      <w:r w:rsidR="002612C3" w:rsidRPr="00596CF0">
        <w:rPr>
          <w:rFonts w:eastAsia="Batang"/>
          <w:lang w:eastAsia="ja-JP"/>
        </w:rPr>
        <w:t xml:space="preserve"> </w:t>
      </w:r>
      <w:r w:rsidR="002612C3" w:rsidRPr="00596CF0">
        <w:t>Proc. of the Beam Instrumentation Workshop</w:t>
      </w:r>
      <w:r w:rsidRPr="00596CF0">
        <w:rPr>
          <w:rFonts w:eastAsia="Batang"/>
          <w:lang w:eastAsia="ja-JP"/>
        </w:rPr>
        <w:t xml:space="preserve"> </w:t>
      </w:r>
      <w:r w:rsidR="002612C3" w:rsidRPr="00596CF0">
        <w:rPr>
          <w:rFonts w:eastAsia="Batang"/>
          <w:lang w:eastAsia="ja-JP"/>
        </w:rPr>
        <w:t>(</w:t>
      </w:r>
      <w:r w:rsidRPr="00596CF0">
        <w:t>BIW 1989</w:t>
      </w:r>
      <w:r w:rsidR="002612C3" w:rsidRPr="00596CF0">
        <w:t>)</w:t>
      </w:r>
      <w:r w:rsidRPr="00596CF0">
        <w:t xml:space="preserve">, Upton, NY, </w:t>
      </w:r>
      <w:r w:rsidR="002612C3" w:rsidRPr="00596CF0">
        <w:t>1989.</w:t>
      </w:r>
    </w:p>
    <w:p w:rsidR="00340363" w:rsidRPr="00631FEA" w:rsidRDefault="002612C3" w:rsidP="00AE32ED">
      <w:pPr>
        <w:pStyle w:val="References"/>
      </w:pPr>
      <w:r w:rsidRPr="00596CF0">
        <w:t>R.</w:t>
      </w:r>
      <w:r w:rsidR="00340363" w:rsidRPr="00596CF0">
        <w:t>C. Webber, T</w:t>
      </w:r>
      <w:r w:rsidR="00854227" w:rsidRPr="00596CF0">
        <w:t>utorial on beam current monitoring</w:t>
      </w:r>
      <w:r w:rsidR="00340363" w:rsidRPr="00596CF0">
        <w:t>, FERMILAB-CONF-00-119, Jun</w:t>
      </w:r>
      <w:r w:rsidR="00D31F87">
        <w:t>e</w:t>
      </w:r>
      <w:r w:rsidR="00340363" w:rsidRPr="00C84167">
        <w:t xml:space="preserve"> 2000</w:t>
      </w:r>
      <w:r w:rsidR="00854227" w:rsidRPr="00936BAE">
        <w:t>,</w:t>
      </w:r>
      <w:r w:rsidR="00340363" w:rsidRPr="00936BAE">
        <w:t xml:space="preserve"> and Proc. 9th Beam Instrumentation Workshop (BIW 2000), Cambridge, </w:t>
      </w:r>
      <w:r w:rsidR="00854227" w:rsidRPr="00AE32ED">
        <w:t>MA</w:t>
      </w:r>
      <w:r w:rsidR="00340363" w:rsidRPr="00E47333">
        <w:t>, 8</w:t>
      </w:r>
      <w:r w:rsidR="00854227" w:rsidRPr="00316C20">
        <w:t>–</w:t>
      </w:r>
      <w:r w:rsidR="00340363" w:rsidRPr="00631FEA">
        <w:t xml:space="preserve">11 May 2000. </w:t>
      </w:r>
    </w:p>
    <w:p w:rsidR="00340363" w:rsidRPr="00596CF0" w:rsidRDefault="00854227" w:rsidP="00E47333">
      <w:pPr>
        <w:pStyle w:val="References"/>
      </w:pPr>
      <w:r w:rsidRPr="00936AC1">
        <w:t xml:space="preserve">A. </w:t>
      </w:r>
      <w:r w:rsidR="00340363" w:rsidRPr="00AF61A1">
        <w:t xml:space="preserve">D'Elia, </w:t>
      </w:r>
      <w:r w:rsidRPr="00AF61A1">
        <w:t xml:space="preserve">R. </w:t>
      </w:r>
      <w:r w:rsidR="00340363" w:rsidRPr="00AF61A1">
        <w:t>Fandos</w:t>
      </w:r>
      <w:r w:rsidRPr="002F430A">
        <w:t xml:space="preserve"> and L. </w:t>
      </w:r>
      <w:r w:rsidR="00340363" w:rsidRPr="00633AFA">
        <w:t xml:space="preserve">Soby, High </w:t>
      </w:r>
      <w:r w:rsidR="00D31F87" w:rsidRPr="00C2357A">
        <w:t xml:space="preserve">bandwidth wall current monitor </w:t>
      </w:r>
      <w:r w:rsidR="00340363" w:rsidRPr="000F18CA">
        <w:t>for CTF3,</w:t>
      </w:r>
      <w:r w:rsidRPr="000F18CA">
        <w:t xml:space="preserve"> Proc.</w:t>
      </w:r>
      <w:r w:rsidR="00340363" w:rsidRPr="00BE42BF">
        <w:t xml:space="preserve"> 11th </w:t>
      </w:r>
      <w:r w:rsidRPr="00596CF0">
        <w:t xml:space="preserve">Biennial </w:t>
      </w:r>
      <w:r w:rsidR="00340363" w:rsidRPr="00596CF0">
        <w:t>European Particle Accelerator Conference</w:t>
      </w:r>
      <w:r w:rsidRPr="00596CF0">
        <w:t xml:space="preserve"> (</w:t>
      </w:r>
      <w:r w:rsidR="00340363" w:rsidRPr="00596CF0">
        <w:t>EPAC'08</w:t>
      </w:r>
      <w:r w:rsidRPr="00596CF0">
        <w:t>)</w:t>
      </w:r>
      <w:r w:rsidR="00340363" w:rsidRPr="00596CF0">
        <w:t>, Genoa, Italy, 23</w:t>
      </w:r>
      <w:r w:rsidRPr="00596CF0">
        <w:t>–</w:t>
      </w:r>
      <w:r w:rsidR="00340363" w:rsidRPr="00596CF0">
        <w:t xml:space="preserve">27 June 2008. </w:t>
      </w:r>
    </w:p>
    <w:p w:rsidR="00340363" w:rsidRPr="00596CF0" w:rsidRDefault="00340363" w:rsidP="00631FEA">
      <w:pPr>
        <w:pStyle w:val="References"/>
      </w:pPr>
      <w:r w:rsidRPr="00596CF0">
        <w:t>R.C. Webber, C</w:t>
      </w:r>
      <w:r w:rsidR="00854227" w:rsidRPr="00596CF0">
        <w:t xml:space="preserve">harged particle beam current monitoring tutorial, </w:t>
      </w:r>
      <w:r w:rsidRPr="00596CF0">
        <w:t>FERMILAB-CONF-94-333, Oct</w:t>
      </w:r>
      <w:r w:rsidR="00854227" w:rsidRPr="00596CF0">
        <w:t>ober</w:t>
      </w:r>
      <w:r w:rsidRPr="00596CF0">
        <w:t xml:space="preserve"> 1994</w:t>
      </w:r>
      <w:r w:rsidR="00854227" w:rsidRPr="00596CF0">
        <w:t xml:space="preserve"> and</w:t>
      </w:r>
      <w:r w:rsidRPr="00596CF0">
        <w:t xml:space="preserve"> Proc. 6th Beam Instrumentation Workshop (BIW 94), Vancouver,</w:t>
      </w:r>
      <w:r w:rsidR="00854227" w:rsidRPr="00596CF0">
        <w:t xml:space="preserve"> BC,</w:t>
      </w:r>
      <w:r w:rsidRPr="00596CF0">
        <w:t xml:space="preserve"> Canada, 2</w:t>
      </w:r>
      <w:r w:rsidR="00854227" w:rsidRPr="00596CF0">
        <w:t>–</w:t>
      </w:r>
      <w:r w:rsidRPr="00596CF0">
        <w:t>6 Oct</w:t>
      </w:r>
      <w:r w:rsidR="00854227" w:rsidRPr="00596CF0">
        <w:t>ober</w:t>
      </w:r>
      <w:r w:rsidRPr="00596CF0">
        <w:t xml:space="preserve"> 1994. </w:t>
      </w:r>
    </w:p>
    <w:p w:rsidR="00340363" w:rsidRPr="00596CF0" w:rsidRDefault="00340363" w:rsidP="00631FEA">
      <w:pPr>
        <w:pStyle w:val="References"/>
      </w:pPr>
      <w:r w:rsidRPr="00596CF0">
        <w:t>T. Bohl</w:t>
      </w:r>
      <w:r w:rsidR="00854227" w:rsidRPr="00596CF0">
        <w:t xml:space="preserve"> and </w:t>
      </w:r>
      <w:r w:rsidRPr="00596CF0">
        <w:t>J.F. Malo</w:t>
      </w:r>
      <w:r w:rsidR="00854227" w:rsidRPr="00596CF0">
        <w:t xml:space="preserve">, </w:t>
      </w:r>
      <w:r w:rsidRPr="00596CF0">
        <w:t>The APWL wideband wall current monitor</w:t>
      </w:r>
      <w:r w:rsidR="00854227" w:rsidRPr="00596CF0">
        <w:t xml:space="preserve">, </w:t>
      </w:r>
      <w:r w:rsidRPr="00596CF0">
        <w:t>CERN-BE-2009-006, Feb</w:t>
      </w:r>
      <w:r w:rsidR="00854227" w:rsidRPr="00596CF0">
        <w:t xml:space="preserve">ruary </w:t>
      </w:r>
      <w:r w:rsidRPr="00596CF0">
        <w:t>2009.</w:t>
      </w:r>
    </w:p>
    <w:p w:rsidR="00340363" w:rsidRPr="00596CF0" w:rsidRDefault="00340363" w:rsidP="00AF61A1">
      <w:pPr>
        <w:pStyle w:val="References"/>
      </w:pPr>
      <w:r w:rsidRPr="00596CF0">
        <w:t>R.C. Webber, A tutorial on non-intercepting electromagnetic monitors for charged particle beams</w:t>
      </w:r>
      <w:r w:rsidR="00854227" w:rsidRPr="00596CF0">
        <w:t>,</w:t>
      </w:r>
      <w:r w:rsidR="00854227" w:rsidRPr="00596CF0">
        <w:rPr>
          <w:b/>
          <w:bCs/>
        </w:rPr>
        <w:t xml:space="preserve"> </w:t>
      </w:r>
      <w:r w:rsidRPr="00596CF0">
        <w:t>FERMILAB-PUB-07-394-APC, Jul</w:t>
      </w:r>
      <w:r w:rsidR="00854227" w:rsidRPr="00596CF0">
        <w:t>y</w:t>
      </w:r>
      <w:r w:rsidRPr="00596CF0">
        <w:t xml:space="preserve"> 2007</w:t>
      </w:r>
      <w:r w:rsidR="00854227" w:rsidRPr="00596CF0">
        <w:t xml:space="preserve"> and</w:t>
      </w:r>
      <w:r w:rsidRPr="00596CF0">
        <w:t xml:space="preserve"> Proc. AccApp'07, 8th International Topical Meeting on Nuclear Applications and Utilization of Accelerators, </w:t>
      </w:r>
      <w:r w:rsidR="00854227" w:rsidRPr="00596CF0">
        <w:t>30</w:t>
      </w:r>
      <w:r w:rsidRPr="00596CF0">
        <w:t xml:space="preserve"> July</w:t>
      </w:r>
      <w:r w:rsidR="00854227" w:rsidRPr="00596CF0">
        <w:t>–2</w:t>
      </w:r>
      <w:r w:rsidRPr="00596CF0">
        <w:t xml:space="preserve"> August 2007</w:t>
      </w:r>
      <w:r w:rsidR="00854227" w:rsidRPr="00596CF0">
        <w:t>,</w:t>
      </w:r>
      <w:r w:rsidRPr="00596CF0">
        <w:t xml:space="preserve"> Pocatello, Idaho.</w:t>
      </w:r>
    </w:p>
    <w:p w:rsidR="00340363" w:rsidRPr="00596CF0" w:rsidRDefault="00854227" w:rsidP="00AF61A1">
      <w:pPr>
        <w:pStyle w:val="References"/>
      </w:pPr>
      <w:r w:rsidRPr="00596CF0">
        <w:t>Bergoz Instrumentation, http://</w:t>
      </w:r>
      <w:r w:rsidR="00340363" w:rsidRPr="00596CF0">
        <w:t xml:space="preserve">www.bergoz.com </w:t>
      </w:r>
    </w:p>
    <w:p w:rsidR="00340363" w:rsidRPr="00C84167" w:rsidRDefault="00340363" w:rsidP="002F430A">
      <w:pPr>
        <w:pStyle w:val="References"/>
      </w:pPr>
      <w:r w:rsidRPr="00596CF0">
        <w:rPr>
          <w:rFonts w:eastAsia="MS Mincho"/>
        </w:rPr>
        <w:t xml:space="preserve">K.B. Unser, </w:t>
      </w:r>
      <w:r w:rsidRPr="007060E1">
        <w:rPr>
          <w:i/>
          <w:iCs/>
        </w:rPr>
        <w:t>AIP Conf. Proc.</w:t>
      </w:r>
      <w:r w:rsidRPr="00C84167">
        <w:t xml:space="preserve"> </w:t>
      </w:r>
      <w:r w:rsidRPr="007060E1">
        <w:rPr>
          <w:b/>
          <w:bCs/>
        </w:rPr>
        <w:t>252</w:t>
      </w:r>
      <w:r w:rsidRPr="00C84167">
        <w:t xml:space="preserve"> </w:t>
      </w:r>
      <w:r w:rsidR="00854227" w:rsidRPr="00936BAE">
        <w:t>(</w:t>
      </w:r>
      <w:r w:rsidRPr="00936BAE">
        <w:t>199</w:t>
      </w:r>
      <w:r w:rsidR="00936BAE">
        <w:t>2</w:t>
      </w:r>
      <w:r w:rsidR="002F430A">
        <w:t>)</w:t>
      </w:r>
      <w:r w:rsidR="00936BAE">
        <w:t xml:space="preserve"> 266-275</w:t>
      </w:r>
    </w:p>
    <w:p w:rsidR="00340363" w:rsidRPr="00C84167" w:rsidRDefault="00340363" w:rsidP="002F430A">
      <w:pPr>
        <w:pStyle w:val="References"/>
      </w:pPr>
      <w:r w:rsidRPr="002100ED">
        <w:rPr>
          <w:rFonts w:eastAsia="MS Mincho"/>
          <w:lang w:eastAsia="ja-JP"/>
        </w:rPr>
        <w:t xml:space="preserve">K.B. Unser, </w:t>
      </w:r>
      <w:r w:rsidRPr="00936BAE">
        <w:rPr>
          <w:rFonts w:eastAsia="MS Mincho"/>
          <w:i/>
          <w:lang w:eastAsia="ja-JP"/>
        </w:rPr>
        <w:t>IEEE Trans.</w:t>
      </w:r>
      <w:r w:rsidR="00854227" w:rsidRPr="00936BAE">
        <w:rPr>
          <w:rFonts w:eastAsia="MS Mincho"/>
          <w:i/>
          <w:lang w:eastAsia="ja-JP"/>
        </w:rPr>
        <w:t xml:space="preserve"> </w:t>
      </w:r>
      <w:r w:rsidRPr="00936BAE">
        <w:rPr>
          <w:rFonts w:eastAsia="MS Mincho"/>
          <w:i/>
          <w:lang w:eastAsia="ja-JP"/>
        </w:rPr>
        <w:t>Nucl. S</w:t>
      </w:r>
      <w:r w:rsidR="00854227" w:rsidRPr="00936BAE">
        <w:rPr>
          <w:rFonts w:eastAsia="MS Mincho"/>
          <w:i/>
          <w:lang w:eastAsia="ja-JP"/>
        </w:rPr>
        <w:t>ci</w:t>
      </w:r>
      <w:r w:rsidRPr="00936BAE">
        <w:rPr>
          <w:rFonts w:eastAsia="MS Mincho"/>
          <w:i/>
          <w:lang w:eastAsia="ja-JP"/>
        </w:rPr>
        <w:t>.</w:t>
      </w:r>
      <w:r w:rsidR="00854227" w:rsidRPr="00936BAE" w:rsidDel="00854227">
        <w:rPr>
          <w:rFonts w:eastAsia="MS Mincho"/>
          <w:i/>
          <w:lang w:eastAsia="ja-JP"/>
        </w:rPr>
        <w:t xml:space="preserve"> </w:t>
      </w:r>
      <w:r w:rsidRPr="007060E1">
        <w:rPr>
          <w:rFonts w:eastAsia="MS Mincho"/>
          <w:b/>
          <w:bCs/>
          <w:iCs/>
          <w:lang w:eastAsia="ja-JP"/>
        </w:rPr>
        <w:t>16</w:t>
      </w:r>
      <w:r w:rsidR="00854227" w:rsidRPr="002100ED">
        <w:rPr>
          <w:rFonts w:eastAsia="MS Mincho"/>
          <w:i/>
          <w:lang w:eastAsia="ja-JP"/>
        </w:rPr>
        <w:t xml:space="preserve"> </w:t>
      </w:r>
      <w:r w:rsidR="00854227" w:rsidRPr="007060E1">
        <w:rPr>
          <w:rFonts w:eastAsia="MS Mincho"/>
          <w:iCs/>
          <w:lang w:eastAsia="ja-JP"/>
        </w:rPr>
        <w:t>(</w:t>
      </w:r>
      <w:r w:rsidRPr="007060E1">
        <w:rPr>
          <w:rFonts w:eastAsia="MS Mincho"/>
          <w:iCs/>
          <w:lang w:eastAsia="ja-JP"/>
        </w:rPr>
        <w:t>1969</w:t>
      </w:r>
      <w:r w:rsidR="00854227" w:rsidRPr="00C84167">
        <w:rPr>
          <w:rFonts w:eastAsia="MS Mincho"/>
          <w:iCs/>
          <w:lang w:eastAsia="ja-JP"/>
        </w:rPr>
        <w:t>)</w:t>
      </w:r>
      <w:r w:rsidRPr="007060E1">
        <w:rPr>
          <w:rFonts w:eastAsia="MS Mincho"/>
          <w:iCs/>
          <w:lang w:eastAsia="ja-JP"/>
        </w:rPr>
        <w:t xml:space="preserve"> 934</w:t>
      </w:r>
      <w:r w:rsidR="00854227" w:rsidRPr="00C84167">
        <w:rPr>
          <w:rFonts w:eastAsia="MS Mincho"/>
          <w:iCs/>
          <w:lang w:eastAsia="ja-JP"/>
        </w:rPr>
        <w:t>–</w:t>
      </w:r>
      <w:r w:rsidRPr="007060E1">
        <w:rPr>
          <w:rFonts w:eastAsia="MS Mincho"/>
          <w:iCs/>
          <w:lang w:eastAsia="ja-JP"/>
        </w:rPr>
        <w:t>938.</w:t>
      </w:r>
    </w:p>
    <w:p w:rsidR="00340363" w:rsidRPr="002F430A" w:rsidRDefault="00340363" w:rsidP="002F430A">
      <w:pPr>
        <w:pStyle w:val="References"/>
      </w:pPr>
      <w:r w:rsidRPr="002100ED">
        <w:t>P. Odier, DCCT technology review</w:t>
      </w:r>
      <w:r w:rsidR="00854227" w:rsidRPr="00936BAE">
        <w:t xml:space="preserve">, </w:t>
      </w:r>
      <w:r w:rsidRPr="00936BAE">
        <w:t>CARE-Conf-04-023-HHH, Lyon, France, 1</w:t>
      </w:r>
      <w:r w:rsidR="00854227" w:rsidRPr="00AE32ED">
        <w:t>–</w:t>
      </w:r>
      <w:r w:rsidRPr="00AE32ED">
        <w:t>2 D</w:t>
      </w:r>
      <w:r w:rsidRPr="00E47333">
        <w:t>ecember 2004 and</w:t>
      </w:r>
      <w:r w:rsidR="00D31F87" w:rsidRPr="00C84167">
        <w:t xml:space="preserve"> A. Peters, H. Schmickler and K. Wittenburg, eds</w:t>
      </w:r>
      <w:r w:rsidR="00D31F87">
        <w:t>.,</w:t>
      </w:r>
      <w:r w:rsidRPr="00C84167">
        <w:t xml:space="preserve"> </w:t>
      </w:r>
      <w:r w:rsidR="00854227" w:rsidRPr="00936BAE">
        <w:t>P</w:t>
      </w:r>
      <w:r w:rsidRPr="00936BAE">
        <w:t>roc</w:t>
      </w:r>
      <w:r w:rsidR="00854227" w:rsidRPr="00AE32ED">
        <w:t>.</w:t>
      </w:r>
      <w:r w:rsidRPr="00E47333">
        <w:t xml:space="preserve"> CARE-HHH-ABI Workshop on DC </w:t>
      </w:r>
      <w:r w:rsidR="00854227" w:rsidRPr="00316C20">
        <w:t xml:space="preserve">Current </w:t>
      </w:r>
      <w:r w:rsidR="00854227" w:rsidRPr="00631FEA">
        <w:t xml:space="preserve">Transformers </w:t>
      </w:r>
      <w:r w:rsidRPr="00631FEA">
        <w:t>and Lifetime Calculations</w:t>
      </w:r>
      <w:r w:rsidR="00854227" w:rsidRPr="002F430A">
        <w:t>.</w:t>
      </w:r>
    </w:p>
    <w:p w:rsidR="00340363" w:rsidRPr="00596CF0" w:rsidRDefault="00340363" w:rsidP="002F430A">
      <w:pPr>
        <w:pStyle w:val="References"/>
        <w:rPr>
          <w:rFonts w:eastAsia="MS Mincho"/>
          <w:lang w:eastAsia="ja-JP"/>
        </w:rPr>
      </w:pPr>
      <w:r w:rsidRPr="00633AFA">
        <w:t>S. Hiramatsu</w:t>
      </w:r>
      <w:r w:rsidR="00854227" w:rsidRPr="000F18CA">
        <w:t xml:space="preserve"> and </w:t>
      </w:r>
      <w:r w:rsidRPr="000F18CA">
        <w:t>M. Arinaga, Wideband beam DCCTs with parallel feedback circuits, Tsukuba KEK</w:t>
      </w:r>
      <w:r w:rsidR="00854227" w:rsidRPr="000F18CA">
        <w:t>,</w:t>
      </w:r>
      <w:r w:rsidRPr="000F18CA">
        <w:t xml:space="preserve"> KEK-Prepr</w:t>
      </w:r>
      <w:r w:rsidR="00854227" w:rsidRPr="00BE42BF">
        <w:t>int-</w:t>
      </w:r>
      <w:r w:rsidRPr="00596CF0">
        <w:t>99-117.</w:t>
      </w:r>
    </w:p>
    <w:p w:rsidR="00340363" w:rsidRPr="00316C20" w:rsidRDefault="00340363" w:rsidP="002F430A">
      <w:pPr>
        <w:pStyle w:val="References"/>
      </w:pPr>
      <w:r w:rsidRPr="00596CF0">
        <w:lastRenderedPageBreak/>
        <w:t>K. Knaack</w:t>
      </w:r>
      <w:r w:rsidR="00854227" w:rsidRPr="00596CF0">
        <w:t xml:space="preserve"> and </w:t>
      </w:r>
      <w:r w:rsidRPr="00596CF0">
        <w:t xml:space="preserve">M. Lomperski, </w:t>
      </w:r>
      <w:r w:rsidRPr="00596CF0">
        <w:rPr>
          <w:rStyle w:val="Hyperlink"/>
          <w:color w:val="auto"/>
          <w:u w:val="none"/>
        </w:rPr>
        <w:t xml:space="preserve">Lifetime calculations at DESY: </w:t>
      </w:r>
      <w:r w:rsidR="00854227" w:rsidRPr="00596CF0">
        <w:rPr>
          <w:rStyle w:val="Hyperlink"/>
          <w:color w:val="auto"/>
          <w:u w:val="none"/>
        </w:rPr>
        <w:t xml:space="preserve">improving </w:t>
      </w:r>
      <w:r w:rsidRPr="00596CF0">
        <w:rPr>
          <w:rStyle w:val="Hyperlink"/>
          <w:color w:val="auto"/>
          <w:u w:val="none"/>
        </w:rPr>
        <w:t xml:space="preserve">the reaction time of the </w:t>
      </w:r>
      <w:r w:rsidR="00C84167" w:rsidRPr="00596CF0">
        <w:rPr>
          <w:rStyle w:val="Hyperlink"/>
          <w:color w:val="auto"/>
          <w:u w:val="none"/>
        </w:rPr>
        <w:t>measurements</w:t>
      </w:r>
      <w:r w:rsidRPr="00596CF0">
        <w:rPr>
          <w:rStyle w:val="Hyperlink"/>
          <w:color w:val="auto"/>
          <w:u w:val="none"/>
        </w:rPr>
        <w:t xml:space="preserve"> in the presence of low frequency DCCT noise</w:t>
      </w:r>
      <w:r w:rsidR="00854227" w:rsidRPr="00596CF0">
        <w:rPr>
          <w:rStyle w:val="Hyperlink"/>
          <w:color w:val="auto"/>
          <w:u w:val="none"/>
        </w:rPr>
        <w:t>,</w:t>
      </w:r>
      <w:r w:rsidR="00854227" w:rsidRPr="00596CF0">
        <w:t xml:space="preserve"> </w:t>
      </w:r>
      <w:r w:rsidRPr="00596CF0">
        <w:t xml:space="preserve">Proc. CARE-HHH-ABI Workshop on DC </w:t>
      </w:r>
      <w:r w:rsidR="00854227" w:rsidRPr="00596CF0">
        <w:t xml:space="preserve">Current Transformers </w:t>
      </w:r>
      <w:r w:rsidRPr="00596CF0">
        <w:t xml:space="preserve">and Lifetime Calculations, </w:t>
      </w:r>
      <w:r w:rsidRPr="00596CF0">
        <w:rPr>
          <w:rStyle w:val="Hyperlink"/>
          <w:color w:val="auto"/>
          <w:u w:val="none"/>
        </w:rPr>
        <w:t>CARE-CONF-2004-023-HHH</w:t>
      </w:r>
      <w:r w:rsidR="00854227" w:rsidRPr="00596CF0">
        <w:rPr>
          <w:rStyle w:val="Hyperlink"/>
          <w:color w:val="auto"/>
          <w:u w:val="none"/>
        </w:rPr>
        <w:t>,</w:t>
      </w:r>
      <w:r w:rsidRPr="00596CF0">
        <w:t xml:space="preserve"> Lyon, France, 1</w:t>
      </w:r>
      <w:r w:rsidR="00854227" w:rsidRPr="00596CF0">
        <w:t>–</w:t>
      </w:r>
      <w:r w:rsidRPr="00596CF0">
        <w:t>2 December 2004</w:t>
      </w:r>
      <w:r w:rsidR="00854227" w:rsidRPr="00596CF0">
        <w:t>.</w:t>
      </w:r>
      <w:r w:rsidR="00316C20">
        <w:t xml:space="preserve"> Ed. A. Peters, H. Schmickler and K. Wittenburg</w:t>
      </w:r>
    </w:p>
    <w:p w:rsidR="00340363" w:rsidRPr="000F18CA" w:rsidRDefault="00340363" w:rsidP="002F430A">
      <w:pPr>
        <w:pStyle w:val="References"/>
      </w:pPr>
      <w:r w:rsidRPr="00316C20">
        <w:rPr>
          <w:szCs w:val="24"/>
        </w:rPr>
        <w:t>A.J. Burns</w:t>
      </w:r>
      <w:r w:rsidR="00854227" w:rsidRPr="00316C20">
        <w:rPr>
          <w:szCs w:val="24"/>
        </w:rPr>
        <w:t>,</w:t>
      </w:r>
      <w:r w:rsidRPr="00316C20">
        <w:rPr>
          <w:szCs w:val="24"/>
        </w:rPr>
        <w:t xml:space="preserve"> </w:t>
      </w:r>
      <w:r w:rsidRPr="007060E1">
        <w:rPr>
          <w:i/>
          <w:iCs/>
          <w:szCs w:val="24"/>
        </w:rPr>
        <w:t>et al</w:t>
      </w:r>
      <w:r w:rsidRPr="00C84167">
        <w:rPr>
          <w:szCs w:val="24"/>
        </w:rPr>
        <w:t>.,</w:t>
      </w:r>
      <w:r w:rsidRPr="002100ED">
        <w:t xml:space="preserve"> </w:t>
      </w:r>
      <w:r w:rsidRPr="00936BAE">
        <w:rPr>
          <w:rStyle w:val="Hyperlink"/>
          <w:color w:val="auto"/>
          <w:u w:val="none"/>
        </w:rPr>
        <w:t>Re</w:t>
      </w:r>
      <w:r w:rsidR="00854227" w:rsidRPr="00936BAE">
        <w:rPr>
          <w:rStyle w:val="Hyperlink"/>
          <w:color w:val="auto"/>
          <w:u w:val="none"/>
        </w:rPr>
        <w:t>al time mon</w:t>
      </w:r>
      <w:r w:rsidRPr="00936BAE">
        <w:rPr>
          <w:rStyle w:val="Hyperlink"/>
          <w:color w:val="auto"/>
          <w:u w:val="none"/>
        </w:rPr>
        <w:t>itoring of LEP</w:t>
      </w:r>
      <w:r w:rsidR="00854227" w:rsidRPr="00936BAE">
        <w:rPr>
          <w:rStyle w:val="Hyperlink"/>
          <w:color w:val="auto"/>
          <w:u w:val="none"/>
        </w:rPr>
        <w:t xml:space="preserve"> beam currents and lifeti</w:t>
      </w:r>
      <w:r w:rsidRPr="00936BAE">
        <w:rPr>
          <w:rStyle w:val="Hyperlink"/>
          <w:color w:val="auto"/>
          <w:u w:val="none"/>
        </w:rPr>
        <w:t>mes</w:t>
      </w:r>
      <w:r w:rsidRPr="00936BAE">
        <w:t xml:space="preserve">, </w:t>
      </w:r>
      <w:r w:rsidRPr="00936BAE">
        <w:rPr>
          <w:szCs w:val="29"/>
        </w:rPr>
        <w:t>Proc</w:t>
      </w:r>
      <w:r w:rsidR="00854227" w:rsidRPr="00AE32ED">
        <w:rPr>
          <w:szCs w:val="29"/>
        </w:rPr>
        <w:t>.</w:t>
      </w:r>
      <w:r w:rsidRPr="00E47333">
        <w:rPr>
          <w:szCs w:val="29"/>
        </w:rPr>
        <w:t xml:space="preserve"> 4th European Particle Accelerator Conference </w:t>
      </w:r>
      <w:r w:rsidR="00854227" w:rsidRPr="00631FEA">
        <w:rPr>
          <w:szCs w:val="29"/>
        </w:rPr>
        <w:t>(</w:t>
      </w:r>
      <w:r w:rsidRPr="00631FEA">
        <w:rPr>
          <w:szCs w:val="29"/>
        </w:rPr>
        <w:t>EPAC94</w:t>
      </w:r>
      <w:r w:rsidR="00854227" w:rsidRPr="00936AC1">
        <w:rPr>
          <w:szCs w:val="29"/>
        </w:rPr>
        <w:t>)</w:t>
      </w:r>
      <w:r w:rsidRPr="00AF61A1">
        <w:rPr>
          <w:szCs w:val="29"/>
        </w:rPr>
        <w:t>, London, 27</w:t>
      </w:r>
      <w:r w:rsidRPr="002F430A">
        <w:rPr>
          <w:szCs w:val="29"/>
        </w:rPr>
        <w:t xml:space="preserve"> June</w:t>
      </w:r>
      <w:r w:rsidR="00854227" w:rsidRPr="002F430A">
        <w:rPr>
          <w:szCs w:val="29"/>
        </w:rPr>
        <w:t>–</w:t>
      </w:r>
      <w:r w:rsidRPr="002F430A">
        <w:rPr>
          <w:szCs w:val="29"/>
        </w:rPr>
        <w:t>1 July</w:t>
      </w:r>
      <w:r w:rsidRPr="00C2357A">
        <w:rPr>
          <w:szCs w:val="29"/>
        </w:rPr>
        <w:t xml:space="preserve"> 1</w:t>
      </w:r>
      <w:r w:rsidRPr="000F18CA">
        <w:rPr>
          <w:szCs w:val="29"/>
        </w:rPr>
        <w:t>994.</w:t>
      </w:r>
    </w:p>
    <w:p w:rsidR="00340363" w:rsidRPr="00316C20" w:rsidRDefault="00340363" w:rsidP="002F430A">
      <w:pPr>
        <w:pStyle w:val="References"/>
        <w:rPr>
          <w:color w:val="000000"/>
        </w:rPr>
      </w:pPr>
      <w:r w:rsidRPr="000F18CA">
        <w:t>R. Neumann,</w:t>
      </w:r>
      <w:r w:rsidRPr="000F18CA">
        <w:rPr>
          <w:szCs w:val="29"/>
        </w:rPr>
        <w:t xml:space="preserve"> </w:t>
      </w:r>
      <w:r w:rsidRPr="000F18CA">
        <w:t>Comparison: ACCT</w:t>
      </w:r>
      <w:r w:rsidR="00854227" w:rsidRPr="000F18CA">
        <w:t>–</w:t>
      </w:r>
      <w:r w:rsidRPr="00BE42BF">
        <w:t>DCCT</w:t>
      </w:r>
      <w:bookmarkStart w:id="125" w:name="OLE_LINK43"/>
      <w:r w:rsidR="00854227" w:rsidRPr="00596CF0">
        <w:t xml:space="preserve">,  </w:t>
      </w:r>
      <w:r w:rsidRPr="00596CF0">
        <w:t xml:space="preserve">Proc. CARE-HHH-ABI Workshop on DC </w:t>
      </w:r>
      <w:r w:rsidR="00854227" w:rsidRPr="00596CF0">
        <w:t xml:space="preserve">Current Transformers </w:t>
      </w:r>
      <w:r w:rsidRPr="00596CF0">
        <w:t xml:space="preserve">and Lifetime Calculations, </w:t>
      </w:r>
      <w:bookmarkEnd w:id="125"/>
      <w:r w:rsidRPr="00596CF0">
        <w:t>CARE-CONF-2004-023-HHH, Lyon, France, 1</w:t>
      </w:r>
      <w:r w:rsidR="00854227" w:rsidRPr="00596CF0">
        <w:t>–</w:t>
      </w:r>
      <w:r w:rsidRPr="00596CF0">
        <w:t xml:space="preserve">2 December 2004. </w:t>
      </w:r>
      <w:r w:rsidR="00316C20">
        <w:t>Ed. A. Peters, H. Schmickler and K. Wittenburg</w:t>
      </w:r>
    </w:p>
    <w:p w:rsidR="00340363" w:rsidRPr="00AE32ED" w:rsidRDefault="00340363" w:rsidP="00633AFA">
      <w:pPr>
        <w:pStyle w:val="References"/>
        <w:rPr>
          <w:lang w:eastAsia="ja-JP"/>
        </w:rPr>
      </w:pPr>
      <w:r w:rsidRPr="00631FEA">
        <w:t xml:space="preserve">R. </w:t>
      </w:r>
      <w:r w:rsidRPr="00631FEA">
        <w:rPr>
          <w:rStyle w:val="Hyperlink"/>
          <w:color w:val="auto"/>
          <w:u w:val="none"/>
        </w:rPr>
        <w:t>Witkover,</w:t>
      </w:r>
      <w:r w:rsidRPr="00936AC1">
        <w:t xml:space="preserve"> </w:t>
      </w:r>
      <w:r w:rsidRPr="007060E1">
        <w:rPr>
          <w:i/>
          <w:iCs/>
        </w:rPr>
        <w:t>Nucl</w:t>
      </w:r>
      <w:r w:rsidR="00854227" w:rsidRPr="007060E1">
        <w:rPr>
          <w:i/>
          <w:iCs/>
        </w:rPr>
        <w:t>.</w:t>
      </w:r>
      <w:r w:rsidRPr="007060E1">
        <w:rPr>
          <w:i/>
          <w:iCs/>
        </w:rPr>
        <w:t xml:space="preserve"> Instrum</w:t>
      </w:r>
      <w:r w:rsidR="00854227" w:rsidRPr="007060E1">
        <w:rPr>
          <w:i/>
          <w:iCs/>
        </w:rPr>
        <w:t>.</w:t>
      </w:r>
      <w:r w:rsidRPr="007060E1">
        <w:rPr>
          <w:i/>
          <w:iCs/>
        </w:rPr>
        <w:t xml:space="preserve"> Meth.</w:t>
      </w:r>
      <w:r w:rsidRPr="00C84167">
        <w:t xml:space="preserve"> </w:t>
      </w:r>
      <w:r w:rsidRPr="007060E1">
        <w:rPr>
          <w:b/>
          <w:bCs/>
        </w:rPr>
        <w:t>137</w:t>
      </w:r>
      <w:r w:rsidR="00854227" w:rsidRPr="00936BAE">
        <w:t xml:space="preserve"> (</w:t>
      </w:r>
      <w:r w:rsidRPr="00936BAE">
        <w:rPr>
          <w:szCs w:val="5"/>
        </w:rPr>
        <w:t>1976</w:t>
      </w:r>
      <w:r w:rsidR="00854227" w:rsidRPr="00936BAE">
        <w:rPr>
          <w:szCs w:val="5"/>
        </w:rPr>
        <w:t>)</w:t>
      </w:r>
      <w:r w:rsidRPr="00936BAE">
        <w:rPr>
          <w:szCs w:val="5"/>
        </w:rPr>
        <w:t xml:space="preserve"> 203</w:t>
      </w:r>
      <w:r w:rsidR="00854227" w:rsidRPr="00936BAE">
        <w:rPr>
          <w:szCs w:val="5"/>
        </w:rPr>
        <w:t>–</w:t>
      </w:r>
      <w:r w:rsidRPr="00AE32ED">
        <w:rPr>
          <w:szCs w:val="5"/>
        </w:rPr>
        <w:t xml:space="preserve">211. </w:t>
      </w:r>
    </w:p>
    <w:p w:rsidR="00340363" w:rsidRPr="002F430A" w:rsidRDefault="00340363" w:rsidP="00C2357A">
      <w:pPr>
        <w:pStyle w:val="References"/>
        <w:rPr>
          <w:lang w:eastAsia="ja-JP"/>
        </w:rPr>
      </w:pPr>
      <w:r w:rsidRPr="00E47333">
        <w:rPr>
          <w:lang w:eastAsia="ja-JP"/>
        </w:rPr>
        <w:t>A.V. Feschenko and P.N. Ostroumov, Bu</w:t>
      </w:r>
      <w:r w:rsidR="00854227" w:rsidRPr="00E47333">
        <w:rPr>
          <w:lang w:eastAsia="ja-JP"/>
        </w:rPr>
        <w:t>nch shape monitor and its application for an ion linac tuning</w:t>
      </w:r>
      <w:r w:rsidR="00854227" w:rsidRPr="00631FEA">
        <w:rPr>
          <w:lang w:eastAsia="ja-JP"/>
        </w:rPr>
        <w:t xml:space="preserve">, </w:t>
      </w:r>
      <w:r w:rsidRPr="00936AC1">
        <w:rPr>
          <w:lang w:eastAsia="ja-JP"/>
        </w:rPr>
        <w:t>Proc.</w:t>
      </w:r>
      <w:r w:rsidRPr="002F430A">
        <w:rPr>
          <w:lang w:eastAsia="ja-JP"/>
        </w:rPr>
        <w:t xml:space="preserve"> 1986 Linac Conf., Stanford,</w:t>
      </w:r>
      <w:r w:rsidR="00854227" w:rsidRPr="002F430A">
        <w:rPr>
          <w:lang w:eastAsia="ja-JP"/>
        </w:rPr>
        <w:t xml:space="preserve"> CA, 2–6</w:t>
      </w:r>
      <w:r w:rsidRPr="002F430A">
        <w:rPr>
          <w:lang w:eastAsia="ja-JP"/>
        </w:rPr>
        <w:t xml:space="preserve"> June</w:t>
      </w:r>
      <w:r w:rsidR="00854227" w:rsidRPr="002F430A">
        <w:rPr>
          <w:lang w:eastAsia="ja-JP"/>
        </w:rPr>
        <w:t xml:space="preserve"> 1986</w:t>
      </w:r>
      <w:r w:rsidRPr="002F430A">
        <w:rPr>
          <w:lang w:eastAsia="ja-JP"/>
        </w:rPr>
        <w:t>.</w:t>
      </w:r>
    </w:p>
    <w:p w:rsidR="00340363" w:rsidRPr="00E47333" w:rsidRDefault="00340363" w:rsidP="000F18CA">
      <w:pPr>
        <w:pStyle w:val="References"/>
        <w:rPr>
          <w:snapToGrid w:val="0"/>
        </w:rPr>
      </w:pPr>
      <w:r w:rsidRPr="002F430A">
        <w:t>N.Y. Vinogradov</w:t>
      </w:r>
      <w:r w:rsidR="00854227" w:rsidRPr="00633AFA">
        <w:t>,</w:t>
      </w:r>
      <w:r w:rsidRPr="00C2357A">
        <w:t xml:space="preserve"> </w:t>
      </w:r>
      <w:r w:rsidRPr="007060E1">
        <w:rPr>
          <w:i/>
          <w:iCs/>
        </w:rPr>
        <w:t>et al</w:t>
      </w:r>
      <w:r w:rsidRPr="00C84167">
        <w:t>., Bunc</w:t>
      </w:r>
      <w:r w:rsidR="00854227" w:rsidRPr="002100ED">
        <w:t>h shape measurement of</w:t>
      </w:r>
      <w:r w:rsidRPr="00936BAE">
        <w:t xml:space="preserve"> CW </w:t>
      </w:r>
      <w:r w:rsidR="00854227" w:rsidRPr="00936BAE">
        <w:t>heavy-ion bea</w:t>
      </w:r>
      <w:r w:rsidRPr="00936BAE">
        <w:t>m, Proc</w:t>
      </w:r>
      <w:r w:rsidR="00854227" w:rsidRPr="00936BAE">
        <w:t>.</w:t>
      </w:r>
      <w:r w:rsidRPr="00936BAE">
        <w:t xml:space="preserve"> LINAC2002, Gyeongju, Korea</w:t>
      </w:r>
      <w:r w:rsidR="00854227" w:rsidRPr="00AE32ED">
        <w:t>, 2002</w:t>
      </w:r>
      <w:r w:rsidRPr="00AE32ED">
        <w:t xml:space="preserve">. </w:t>
      </w:r>
    </w:p>
    <w:p w:rsidR="00340363" w:rsidRPr="00631FEA" w:rsidRDefault="00340363" w:rsidP="000F18CA">
      <w:pPr>
        <w:pStyle w:val="References"/>
      </w:pPr>
      <w:r w:rsidRPr="00E47333">
        <w:t xml:space="preserve">S. K. Esin, </w:t>
      </w:r>
      <w:r w:rsidRPr="007060E1">
        <w:rPr>
          <w:i/>
          <w:iCs/>
        </w:rPr>
        <w:t>et al</w:t>
      </w:r>
      <w:r w:rsidRPr="00C84167">
        <w:t>.</w:t>
      </w:r>
      <w:r w:rsidR="00854227" w:rsidRPr="002100ED">
        <w:t>,</w:t>
      </w:r>
      <w:r w:rsidRPr="00936BAE">
        <w:t xml:space="preserve"> A </w:t>
      </w:r>
      <w:r w:rsidR="00854227" w:rsidRPr="00936BAE">
        <w:t>three dimensional bunch shape monitor for the</w:t>
      </w:r>
      <w:r w:rsidRPr="00936BAE">
        <w:t xml:space="preserve"> CERN Proton Linac,</w:t>
      </w:r>
      <w:r w:rsidR="00854227" w:rsidRPr="00936BAE">
        <w:t xml:space="preserve"> Proc.</w:t>
      </w:r>
      <w:r w:rsidRPr="00936BAE">
        <w:t xml:space="preserve"> 18th International Linear Accelerator Conference </w:t>
      </w:r>
      <w:r w:rsidR="00854227" w:rsidRPr="00AE32ED">
        <w:t>(</w:t>
      </w:r>
      <w:r w:rsidRPr="00E47333">
        <w:t>Linac96</w:t>
      </w:r>
      <w:r w:rsidR="00854227" w:rsidRPr="00E47333">
        <w:t>)</w:t>
      </w:r>
      <w:r w:rsidRPr="00316C20">
        <w:t>, Geneva, Switzerland, 26</w:t>
      </w:r>
      <w:r w:rsidR="00854227" w:rsidRPr="00316C20">
        <w:t>–</w:t>
      </w:r>
      <w:r w:rsidRPr="00316C20">
        <w:t>30 Aug</w:t>
      </w:r>
      <w:r w:rsidR="00854227" w:rsidRPr="00631FEA">
        <w:t>ust</w:t>
      </w:r>
      <w:r w:rsidRPr="00631FEA">
        <w:t xml:space="preserve"> 1996. </w:t>
      </w:r>
    </w:p>
    <w:p w:rsidR="00340363" w:rsidRPr="00AE32ED" w:rsidRDefault="00340363" w:rsidP="000F18CA">
      <w:pPr>
        <w:pStyle w:val="References"/>
      </w:pPr>
      <w:r w:rsidRPr="00936AC1">
        <w:t>A.V. Feschenko</w:t>
      </w:r>
      <w:r w:rsidR="00854227" w:rsidRPr="00AF61A1">
        <w:t>,</w:t>
      </w:r>
      <w:r w:rsidRPr="002F430A">
        <w:t xml:space="preserve"> </w:t>
      </w:r>
      <w:r w:rsidRPr="007060E1">
        <w:rPr>
          <w:i/>
          <w:iCs/>
        </w:rPr>
        <w:t>et al</w:t>
      </w:r>
      <w:r w:rsidRPr="00C84167">
        <w:t>., The</w:t>
      </w:r>
      <w:r w:rsidR="00854227" w:rsidRPr="002100ED">
        <w:t xml:space="preserve"> first results of bunch shape measurements </w:t>
      </w:r>
      <w:r w:rsidRPr="00936BAE">
        <w:t>in SNS Linac, Proc</w:t>
      </w:r>
      <w:r w:rsidR="00854227" w:rsidRPr="00AE32ED">
        <w:t>.</w:t>
      </w:r>
      <w:r w:rsidRPr="00AE32ED">
        <w:t xml:space="preserve"> LINAC 2004, Lübeck, Germany. </w:t>
      </w:r>
    </w:p>
    <w:p w:rsidR="00340363" w:rsidRPr="00316C20" w:rsidRDefault="00340363" w:rsidP="000F18CA">
      <w:pPr>
        <w:pStyle w:val="References"/>
      </w:pPr>
      <w:r w:rsidRPr="00E47333">
        <w:t>A.V.</w:t>
      </w:r>
      <w:r w:rsidR="00854227" w:rsidRPr="00E47333">
        <w:t xml:space="preserve"> </w:t>
      </w:r>
      <w:r w:rsidRPr="00316C20">
        <w:t>Feschenko</w:t>
      </w:r>
      <w:r w:rsidR="00854227" w:rsidRPr="00316C20">
        <w:t>,</w:t>
      </w:r>
      <w:r w:rsidRPr="00316C20">
        <w:t xml:space="preserve"> </w:t>
      </w:r>
      <w:r w:rsidRPr="007060E1">
        <w:rPr>
          <w:i/>
          <w:iCs/>
        </w:rPr>
        <w:t>et al</w:t>
      </w:r>
      <w:r w:rsidRPr="00C84167">
        <w:t xml:space="preserve">., </w:t>
      </w:r>
      <w:r w:rsidRPr="002100ED">
        <w:rPr>
          <w:rStyle w:val="Hyperlink"/>
          <w:color w:val="auto"/>
          <w:u w:val="none"/>
        </w:rPr>
        <w:t>Bun</w:t>
      </w:r>
      <w:r w:rsidR="00854227" w:rsidRPr="00936BAE">
        <w:rPr>
          <w:rStyle w:val="Hyperlink"/>
          <w:color w:val="auto"/>
          <w:u w:val="none"/>
        </w:rPr>
        <w:t>ch shape monitors for t</w:t>
      </w:r>
      <w:r w:rsidRPr="00936BAE">
        <w:rPr>
          <w:rStyle w:val="Hyperlink"/>
          <w:color w:val="auto"/>
          <w:u w:val="none"/>
        </w:rPr>
        <w:t>he DESY H</w:t>
      </w:r>
      <w:r w:rsidRPr="00936BAE">
        <w:t>-</w:t>
      </w:r>
      <w:r w:rsidRPr="00936BAE">
        <w:rPr>
          <w:rStyle w:val="Hyperlink"/>
          <w:color w:val="auto"/>
          <w:u w:val="none"/>
        </w:rPr>
        <w:t xml:space="preserve"> Linac</w:t>
      </w:r>
      <w:r w:rsidRPr="00936BAE">
        <w:t>, Proc</w:t>
      </w:r>
      <w:r w:rsidR="00854227" w:rsidRPr="00AE32ED">
        <w:t>.</w:t>
      </w:r>
      <w:r w:rsidRPr="00AE32ED">
        <w:t xml:space="preserve"> 1997 Particle Accelerator Conference,</w:t>
      </w:r>
      <w:r w:rsidRPr="00E47333">
        <w:t xml:space="preserve"> 12</w:t>
      </w:r>
      <w:r w:rsidR="00854227" w:rsidRPr="00316C20">
        <w:t>–</w:t>
      </w:r>
      <w:r w:rsidRPr="00316C20">
        <w:t>16 May 1997,</w:t>
      </w:r>
      <w:r w:rsidR="00854227" w:rsidRPr="00316C20">
        <w:t xml:space="preserve"> vol. 2,</w:t>
      </w:r>
      <w:r w:rsidRPr="00316C20">
        <w:t xml:space="preserve"> pp. 2078–2080. </w:t>
      </w:r>
    </w:p>
    <w:p w:rsidR="00340363" w:rsidRPr="00316C20" w:rsidRDefault="00340363" w:rsidP="000F18CA">
      <w:pPr>
        <w:pStyle w:val="References"/>
      </w:pPr>
      <w:r w:rsidRPr="00316C20">
        <w:t>A.V. Feschenko</w:t>
      </w:r>
      <w:r w:rsidR="00854227" w:rsidRPr="00316C20">
        <w:t>,</w:t>
      </w:r>
      <w:r w:rsidRPr="00316C20">
        <w:t xml:space="preserve"> </w:t>
      </w:r>
      <w:r w:rsidRPr="007060E1">
        <w:rPr>
          <w:i/>
          <w:iCs/>
        </w:rPr>
        <w:t>et al</w:t>
      </w:r>
      <w:r w:rsidRPr="00C84167">
        <w:t>., Lon</w:t>
      </w:r>
      <w:r w:rsidR="00854227" w:rsidRPr="002100ED">
        <w:t>gitudinal beam parameters study in th</w:t>
      </w:r>
      <w:r w:rsidRPr="00936BAE">
        <w:t>e SNS Linac, Proc</w:t>
      </w:r>
      <w:r w:rsidR="00854227" w:rsidRPr="00936BAE">
        <w:t>.</w:t>
      </w:r>
      <w:r w:rsidRPr="00936BAE">
        <w:t xml:space="preserve"> PAC07, Albuquerque, N</w:t>
      </w:r>
      <w:r w:rsidR="00854227" w:rsidRPr="00AE32ED">
        <w:t>M</w:t>
      </w:r>
      <w:r w:rsidRPr="00E47333">
        <w:t xml:space="preserve">, </w:t>
      </w:r>
      <w:r w:rsidR="00854227" w:rsidRPr="00E47333">
        <w:t>2007</w:t>
      </w:r>
      <w:r w:rsidRPr="00316C20">
        <w:t xml:space="preserve">. </w:t>
      </w:r>
    </w:p>
    <w:p w:rsidR="00340363" w:rsidRPr="000F18CA" w:rsidRDefault="00340363" w:rsidP="000F18CA">
      <w:pPr>
        <w:pStyle w:val="References"/>
      </w:pPr>
      <w:r w:rsidRPr="00631FEA">
        <w:t xml:space="preserve">E.S. McCrory, Use of an INR-style bunch-length detector in the Fermilab Linac, </w:t>
      </w:r>
      <w:r w:rsidR="00854227" w:rsidRPr="00936AC1">
        <w:t xml:space="preserve">Proc. </w:t>
      </w:r>
      <w:r w:rsidRPr="00AF61A1">
        <w:t xml:space="preserve">16th </w:t>
      </w:r>
      <w:r w:rsidR="00854227" w:rsidRPr="002F430A">
        <w:t xml:space="preserve">International </w:t>
      </w:r>
      <w:r w:rsidRPr="002F430A">
        <w:t>LINAC Conference, Ottawa</w:t>
      </w:r>
      <w:r w:rsidR="00854227" w:rsidRPr="002F430A">
        <w:t>, ON,</w:t>
      </w:r>
      <w:r w:rsidRPr="002F430A">
        <w:t xml:space="preserve"> Canada</w:t>
      </w:r>
      <w:r w:rsidRPr="00C2357A">
        <w:t>,</w:t>
      </w:r>
      <w:r w:rsidRPr="000F18CA">
        <w:t xml:space="preserve"> 23</w:t>
      </w:r>
      <w:r w:rsidR="00854227" w:rsidRPr="000F18CA">
        <w:t>–</w:t>
      </w:r>
      <w:r w:rsidRPr="000F18CA">
        <w:t>28 Aug</w:t>
      </w:r>
      <w:r w:rsidR="00854227" w:rsidRPr="000F18CA">
        <w:t>ust</w:t>
      </w:r>
      <w:r w:rsidRPr="000F18CA">
        <w:t xml:space="preserve"> 1992. </w:t>
      </w:r>
    </w:p>
    <w:p w:rsidR="00340363" w:rsidRPr="00596CF0" w:rsidRDefault="00340363" w:rsidP="000F18CA">
      <w:pPr>
        <w:pStyle w:val="References"/>
      </w:pPr>
      <w:r w:rsidRPr="000F18CA">
        <w:t>A.V. Feschenko</w:t>
      </w:r>
      <w:r w:rsidR="00854227" w:rsidRPr="00BE42BF">
        <w:t xml:space="preserve"> and </w:t>
      </w:r>
      <w:r w:rsidRPr="00596CF0">
        <w:t xml:space="preserve">V.A. Moiseev, </w:t>
      </w:r>
      <w:r w:rsidRPr="00596CF0">
        <w:rPr>
          <w:rStyle w:val="Hyperlink"/>
          <w:color w:val="auto"/>
          <w:u w:val="none"/>
        </w:rPr>
        <w:t>Spa</w:t>
      </w:r>
      <w:r w:rsidR="00854227" w:rsidRPr="00596CF0">
        <w:rPr>
          <w:rStyle w:val="Hyperlink"/>
          <w:color w:val="auto"/>
          <w:u w:val="none"/>
        </w:rPr>
        <w:t>ce charge effects in bunch shape monit</w:t>
      </w:r>
      <w:r w:rsidRPr="00596CF0">
        <w:rPr>
          <w:rStyle w:val="Hyperlink"/>
          <w:color w:val="auto"/>
          <w:u w:val="none"/>
        </w:rPr>
        <w:t>ors</w:t>
      </w:r>
      <w:r w:rsidRPr="00596CF0">
        <w:t>,</w:t>
      </w:r>
      <w:r w:rsidR="00854227" w:rsidRPr="00596CF0">
        <w:t xml:space="preserve"> Proc.</w:t>
      </w:r>
      <w:r w:rsidRPr="00596CF0">
        <w:t xml:space="preserve"> XX International Linac Conference, The Monterey Conference Center, Monterey, CA</w:t>
      </w:r>
      <w:r w:rsidR="00854227" w:rsidRPr="00596CF0">
        <w:t>, 21–25 August 2000</w:t>
      </w:r>
      <w:r w:rsidRPr="00596CF0">
        <w:t xml:space="preserve">. </w:t>
      </w:r>
    </w:p>
    <w:p w:rsidR="00340363" w:rsidRPr="002F430A" w:rsidRDefault="00340363" w:rsidP="00BE42BF">
      <w:pPr>
        <w:pStyle w:val="References"/>
      </w:pPr>
      <w:r w:rsidRPr="00596CF0">
        <w:t>Yu.V. Bylinsky</w:t>
      </w:r>
      <w:r w:rsidR="00854227" w:rsidRPr="00596CF0">
        <w:t>,</w:t>
      </w:r>
      <w:r w:rsidRPr="00596CF0">
        <w:t xml:space="preserve"> </w:t>
      </w:r>
      <w:r w:rsidRPr="007060E1">
        <w:rPr>
          <w:i/>
          <w:iCs/>
        </w:rPr>
        <w:t>et al</w:t>
      </w:r>
      <w:r w:rsidRPr="00C84167">
        <w:t>., B</w:t>
      </w:r>
      <w:r w:rsidR="00854227" w:rsidRPr="002100ED">
        <w:t>unch length and velocity detector and its application i</w:t>
      </w:r>
      <w:r w:rsidRPr="00936BAE">
        <w:t xml:space="preserve">n the CERN Heavy Ion Linac, </w:t>
      </w:r>
      <w:r w:rsidRPr="00AE32ED">
        <w:rPr>
          <w:szCs w:val="29"/>
        </w:rPr>
        <w:t>Proc.</w:t>
      </w:r>
      <w:r w:rsidRPr="00E47333">
        <w:rPr>
          <w:szCs w:val="29"/>
        </w:rPr>
        <w:t xml:space="preserve"> 4th European Particle Accelerator Conference </w:t>
      </w:r>
      <w:r w:rsidR="00854227" w:rsidRPr="00E47333">
        <w:rPr>
          <w:szCs w:val="29"/>
        </w:rPr>
        <w:t>(</w:t>
      </w:r>
      <w:r w:rsidRPr="00316C20">
        <w:rPr>
          <w:szCs w:val="29"/>
        </w:rPr>
        <w:t>EPAC94</w:t>
      </w:r>
      <w:r w:rsidR="00854227" w:rsidRPr="00316C20">
        <w:rPr>
          <w:szCs w:val="29"/>
        </w:rPr>
        <w:t>)</w:t>
      </w:r>
      <w:r w:rsidRPr="00316C20">
        <w:rPr>
          <w:szCs w:val="29"/>
        </w:rPr>
        <w:t>, London, 27</w:t>
      </w:r>
      <w:r w:rsidR="0035005B">
        <w:rPr>
          <w:szCs w:val="29"/>
        </w:rPr>
        <w:t> </w:t>
      </w:r>
      <w:r w:rsidRPr="00631FEA">
        <w:rPr>
          <w:szCs w:val="29"/>
        </w:rPr>
        <w:t>June</w:t>
      </w:r>
      <w:r w:rsidR="00854227" w:rsidRPr="00AF61A1">
        <w:rPr>
          <w:szCs w:val="29"/>
        </w:rPr>
        <w:t>–</w:t>
      </w:r>
      <w:r w:rsidRPr="002F430A">
        <w:rPr>
          <w:szCs w:val="29"/>
        </w:rPr>
        <w:t>1 July 1994.</w:t>
      </w:r>
      <w:r w:rsidRPr="002F430A">
        <w:t xml:space="preserve"> </w:t>
      </w:r>
    </w:p>
    <w:p w:rsidR="00340363" w:rsidRPr="00BE42BF" w:rsidRDefault="00340363" w:rsidP="00BE42BF">
      <w:pPr>
        <w:pStyle w:val="References"/>
      </w:pPr>
      <w:r w:rsidRPr="002F430A">
        <w:rPr>
          <w:szCs w:val="24"/>
        </w:rPr>
        <w:t>P. Forck</w:t>
      </w:r>
      <w:r w:rsidR="00854227" w:rsidRPr="00C2357A">
        <w:rPr>
          <w:szCs w:val="24"/>
        </w:rPr>
        <w:t xml:space="preserve"> and </w:t>
      </w:r>
      <w:r w:rsidRPr="000F18CA">
        <w:rPr>
          <w:szCs w:val="24"/>
        </w:rPr>
        <w:t xml:space="preserve">C. Dorn, </w:t>
      </w:r>
      <w:r w:rsidRPr="000F18CA">
        <w:t>Measur</w:t>
      </w:r>
      <w:r w:rsidR="00854227" w:rsidRPr="000F18CA">
        <w:t>ements with a novel non-intercepting bunch shape monitor at the high curr</w:t>
      </w:r>
      <w:r w:rsidRPr="000F18CA">
        <w:t>ent GSI-LINAC, Proc</w:t>
      </w:r>
      <w:r w:rsidR="00854227" w:rsidRPr="000F18CA">
        <w:t>.</w:t>
      </w:r>
      <w:r w:rsidRPr="00BE42BF">
        <w:t xml:space="preserve"> DIPAC 2005, Lyon, France.  </w:t>
      </w:r>
    </w:p>
    <w:p w:rsidR="00340363" w:rsidRPr="00AE32ED" w:rsidRDefault="00340363" w:rsidP="00596CF0">
      <w:pPr>
        <w:pStyle w:val="References"/>
      </w:pPr>
      <w:r w:rsidRPr="00BE42BF">
        <w:t>T. Suwada</w:t>
      </w:r>
      <w:r w:rsidR="00854227" w:rsidRPr="00596CF0">
        <w:t>,</w:t>
      </w:r>
      <w:r w:rsidRPr="00596CF0">
        <w:t xml:space="preserve"> </w:t>
      </w:r>
      <w:r w:rsidRPr="007060E1">
        <w:rPr>
          <w:i/>
          <w:iCs/>
        </w:rPr>
        <w:t>et al</w:t>
      </w:r>
      <w:r w:rsidRPr="00C84167">
        <w:t>., R</w:t>
      </w:r>
      <w:r w:rsidR="00854227" w:rsidRPr="002100ED">
        <w:t xml:space="preserve">ecalibration of a wall-current monitor using a faraday cup for the </w:t>
      </w:r>
      <w:r w:rsidRPr="00A75F1B">
        <w:t xml:space="preserve">KEKB </w:t>
      </w:r>
      <w:r w:rsidR="00854227" w:rsidRPr="00AE32ED">
        <w:t>injector linac</w:t>
      </w:r>
      <w:r w:rsidRPr="00AE32ED">
        <w:t>, Proc</w:t>
      </w:r>
      <w:r w:rsidR="00854227" w:rsidRPr="00AE32ED">
        <w:t>.</w:t>
      </w:r>
      <w:r w:rsidRPr="00AE32ED">
        <w:t xml:space="preserve"> 1999 Particle Accelerator Conference, New York, 1999.</w:t>
      </w:r>
    </w:p>
    <w:p w:rsidR="00340363" w:rsidRPr="00AF61A1" w:rsidRDefault="00340363" w:rsidP="00596CF0">
      <w:pPr>
        <w:pStyle w:val="References"/>
      </w:pPr>
      <w:r w:rsidRPr="00E47333">
        <w:t>P. Forck, Lecture</w:t>
      </w:r>
      <w:r w:rsidR="00854227" w:rsidRPr="00E47333">
        <w:t xml:space="preserve"> notes on beam instrumentation and diagn</w:t>
      </w:r>
      <w:r w:rsidRPr="00E47333">
        <w:t>ostics,</w:t>
      </w:r>
      <w:r w:rsidR="00854227" w:rsidRPr="00E47333">
        <w:t xml:space="preserve"> Proc.</w:t>
      </w:r>
      <w:r w:rsidRPr="00E47333">
        <w:t xml:space="preserve"> Joint University Accelerator School, January</w:t>
      </w:r>
      <w:r w:rsidRPr="00631FEA">
        <w:t>–</w:t>
      </w:r>
      <w:r w:rsidRPr="00AF61A1">
        <w:t>March 2009.</w:t>
      </w:r>
    </w:p>
    <w:p w:rsidR="00340363" w:rsidRPr="00AE32ED" w:rsidRDefault="00340363" w:rsidP="00596CF0">
      <w:pPr>
        <w:pStyle w:val="References"/>
      </w:pPr>
      <w:r w:rsidRPr="00D169EA">
        <w:t>R.W. Muller</w:t>
      </w:r>
      <w:r w:rsidR="00854227" w:rsidRPr="00D169EA">
        <w:t xml:space="preserve"> and </w:t>
      </w:r>
      <w:r w:rsidRPr="00D169EA">
        <w:t xml:space="preserve">P. Strehl, </w:t>
      </w:r>
      <w:r w:rsidRPr="007060E1">
        <w:rPr>
          <w:i/>
          <w:iCs/>
        </w:rPr>
        <w:t>Nucl</w:t>
      </w:r>
      <w:r w:rsidR="00854227" w:rsidRPr="007060E1">
        <w:rPr>
          <w:i/>
          <w:iCs/>
        </w:rPr>
        <w:t>.</w:t>
      </w:r>
      <w:r w:rsidRPr="007060E1">
        <w:rPr>
          <w:i/>
          <w:iCs/>
        </w:rPr>
        <w:t xml:space="preserve"> Instrum</w:t>
      </w:r>
      <w:r w:rsidR="00854227" w:rsidRPr="007060E1">
        <w:rPr>
          <w:i/>
          <w:iCs/>
        </w:rPr>
        <w:t>.</w:t>
      </w:r>
      <w:r w:rsidRPr="007060E1">
        <w:rPr>
          <w:i/>
          <w:iCs/>
        </w:rPr>
        <w:t xml:space="preserve"> Meth</w:t>
      </w:r>
      <w:r w:rsidR="00854227" w:rsidRPr="007060E1">
        <w:rPr>
          <w:i/>
          <w:iCs/>
        </w:rPr>
        <w:t>.</w:t>
      </w:r>
      <w:r w:rsidRPr="00C84167">
        <w:t xml:space="preserve"> </w:t>
      </w:r>
      <w:r w:rsidRPr="007060E1">
        <w:rPr>
          <w:b/>
          <w:bCs/>
        </w:rPr>
        <w:t>415</w:t>
      </w:r>
      <w:r w:rsidR="00854227" w:rsidRPr="002100ED">
        <w:t xml:space="preserve"> (</w:t>
      </w:r>
      <w:r w:rsidRPr="00A75F1B">
        <w:t>1998</w:t>
      </w:r>
      <w:r w:rsidR="00854227" w:rsidRPr="00AE32ED">
        <w:t>)</w:t>
      </w:r>
      <w:r w:rsidRPr="00AE32ED">
        <w:t xml:space="preserve"> 305</w:t>
      </w:r>
      <w:r w:rsidR="00854227" w:rsidRPr="00AE32ED">
        <w:t>–</w:t>
      </w:r>
      <w:r w:rsidRPr="00AE32ED">
        <w:t xml:space="preserve">309. </w:t>
      </w:r>
    </w:p>
    <w:p w:rsidR="00340363" w:rsidRPr="00AE32ED" w:rsidRDefault="00340363" w:rsidP="00596CF0">
      <w:pPr>
        <w:pStyle w:val="References"/>
      </w:pPr>
      <w:r w:rsidRPr="00AE32ED">
        <w:rPr>
          <w:szCs w:val="24"/>
        </w:rPr>
        <w:t>M. Ferianis</w:t>
      </w:r>
      <w:r w:rsidR="00854227" w:rsidRPr="00AE32ED">
        <w:rPr>
          <w:szCs w:val="24"/>
        </w:rPr>
        <w:t>,</w:t>
      </w:r>
      <w:r w:rsidRPr="00AE32ED">
        <w:rPr>
          <w:szCs w:val="24"/>
        </w:rPr>
        <w:t xml:space="preserve"> </w:t>
      </w:r>
      <w:r w:rsidRPr="007060E1">
        <w:rPr>
          <w:i/>
          <w:iCs/>
          <w:szCs w:val="24"/>
        </w:rPr>
        <w:t>et al</w:t>
      </w:r>
      <w:r w:rsidRPr="00C84167">
        <w:rPr>
          <w:szCs w:val="24"/>
        </w:rPr>
        <w:t xml:space="preserve">., </w:t>
      </w:r>
      <w:hyperlink r:id="rId110" w:history="1">
        <w:r w:rsidRPr="002100ED">
          <w:rPr>
            <w:rStyle w:val="Hyperlink"/>
            <w:color w:val="auto"/>
            <w:u w:val="none"/>
          </w:rPr>
          <w:t xml:space="preserve">Characterisation of </w:t>
        </w:r>
        <w:r w:rsidR="00854227" w:rsidRPr="00A75F1B">
          <w:rPr>
            <w:rStyle w:val="Hyperlink"/>
            <w:color w:val="auto"/>
            <w:u w:val="none"/>
          </w:rPr>
          <w:t xml:space="preserve">fast </w:t>
        </w:r>
        <w:r w:rsidRPr="00A75F1B">
          <w:rPr>
            <w:rStyle w:val="Hyperlink"/>
            <w:color w:val="auto"/>
            <w:u w:val="none"/>
          </w:rPr>
          <w:t xml:space="preserve">Faraday </w:t>
        </w:r>
        <w:r w:rsidR="00854227" w:rsidRPr="00AE32ED">
          <w:rPr>
            <w:rStyle w:val="Hyperlink"/>
            <w:color w:val="auto"/>
            <w:u w:val="none"/>
          </w:rPr>
          <w:t xml:space="preserve">cups </w:t>
        </w:r>
        <w:r w:rsidRPr="00AE32ED">
          <w:rPr>
            <w:rStyle w:val="Hyperlink"/>
            <w:color w:val="auto"/>
            <w:u w:val="none"/>
          </w:rPr>
          <w:t>at the ELETTRA Linac</w:t>
        </w:r>
      </w:hyperlink>
      <w:r w:rsidRPr="00C84167">
        <w:rPr>
          <w:szCs w:val="16"/>
        </w:rPr>
        <w:t xml:space="preserve">, </w:t>
      </w:r>
      <w:r w:rsidR="00854227" w:rsidRPr="00AE32ED">
        <w:rPr>
          <w:szCs w:val="24"/>
        </w:rPr>
        <w:t xml:space="preserve">Proc. </w:t>
      </w:r>
      <w:r w:rsidRPr="00AE32ED">
        <w:rPr>
          <w:szCs w:val="24"/>
        </w:rPr>
        <w:t>DIPAC 2003</w:t>
      </w:r>
      <w:r w:rsidR="00854227" w:rsidRPr="00AE32ED">
        <w:rPr>
          <w:szCs w:val="24"/>
        </w:rPr>
        <w:t>,</w:t>
      </w:r>
      <w:r w:rsidRPr="00AE32ED">
        <w:rPr>
          <w:szCs w:val="24"/>
        </w:rPr>
        <w:t xml:space="preserve"> Mainz, Germany</w:t>
      </w:r>
      <w:r w:rsidR="00854227" w:rsidRPr="00AE32ED">
        <w:rPr>
          <w:szCs w:val="24"/>
        </w:rPr>
        <w:t>, 2003</w:t>
      </w:r>
      <w:r w:rsidRPr="00AE32ED">
        <w:rPr>
          <w:szCs w:val="24"/>
        </w:rPr>
        <w:t xml:space="preserve">. </w:t>
      </w:r>
    </w:p>
    <w:p w:rsidR="00340363" w:rsidRPr="00AE32ED" w:rsidRDefault="00340363" w:rsidP="00596CF0">
      <w:pPr>
        <w:pStyle w:val="References"/>
      </w:pPr>
      <w:r w:rsidRPr="00AE32ED">
        <w:t>W.R. Rawnsley</w:t>
      </w:r>
      <w:r w:rsidR="00854227" w:rsidRPr="00AE32ED">
        <w:t>,</w:t>
      </w:r>
      <w:r w:rsidRPr="00AE32ED">
        <w:t xml:space="preserve"> </w:t>
      </w:r>
      <w:r w:rsidRPr="007060E1">
        <w:rPr>
          <w:i/>
          <w:iCs/>
        </w:rPr>
        <w:t>et al</w:t>
      </w:r>
      <w:r w:rsidRPr="00C84167">
        <w:t xml:space="preserve">., </w:t>
      </w:r>
      <w:hyperlink r:id="rId111" w:history="1">
        <w:r w:rsidRPr="007060E1">
          <w:rPr>
            <w:i/>
            <w:iCs/>
            <w:szCs w:val="21"/>
            <w:bdr w:val="none" w:sz="0" w:space="0" w:color="auto" w:frame="1"/>
          </w:rPr>
          <w:t>AIP Conf. Proc.</w:t>
        </w:r>
      </w:hyperlink>
      <w:r w:rsidR="00854227" w:rsidRPr="00A75F1B">
        <w:t xml:space="preserve"> </w:t>
      </w:r>
      <w:r w:rsidR="00854227" w:rsidRPr="00A75F1B">
        <w:rPr>
          <w:b/>
          <w:bCs/>
        </w:rPr>
        <w:t>546</w:t>
      </w:r>
      <w:r w:rsidRPr="00AE32ED">
        <w:t xml:space="preserve"> </w:t>
      </w:r>
      <w:r w:rsidR="00854227" w:rsidRPr="00AE32ED">
        <w:t>(</w:t>
      </w:r>
      <w:r w:rsidRPr="00AE32ED">
        <w:t>2000</w:t>
      </w:r>
      <w:r w:rsidR="00854227" w:rsidRPr="002100ED">
        <w:t>)</w:t>
      </w:r>
      <w:r w:rsidRPr="00A75F1B">
        <w:t xml:space="preserve"> 547</w:t>
      </w:r>
      <w:r w:rsidR="00854227" w:rsidRPr="00AE32ED">
        <w:t>–</w:t>
      </w:r>
      <w:r w:rsidRPr="00AE32ED">
        <w:t xml:space="preserve">554. </w:t>
      </w:r>
    </w:p>
    <w:p w:rsidR="00340363" w:rsidRPr="00AE32ED" w:rsidRDefault="00340363" w:rsidP="00596CF0">
      <w:pPr>
        <w:pStyle w:val="References"/>
      </w:pPr>
      <w:r w:rsidRPr="00AE32ED">
        <w:t>S. Battisti</w:t>
      </w:r>
      <w:r w:rsidR="00854227" w:rsidRPr="00AE32ED">
        <w:t>,</w:t>
      </w:r>
      <w:r w:rsidRPr="00AE32ED">
        <w:t xml:space="preserve"> </w:t>
      </w:r>
      <w:r w:rsidRPr="007060E1">
        <w:rPr>
          <w:i/>
          <w:iCs/>
        </w:rPr>
        <w:t>et al</w:t>
      </w:r>
      <w:r w:rsidRPr="00C84167">
        <w:t xml:space="preserve">., </w:t>
      </w:r>
      <w:hyperlink r:id="rId112" w:history="1">
        <w:r w:rsidRPr="002100ED">
          <w:rPr>
            <w:rStyle w:val="Hyperlink"/>
            <w:color w:val="auto"/>
            <w:u w:val="none"/>
          </w:rPr>
          <w:t>Ma</w:t>
        </w:r>
        <w:r w:rsidR="00854227" w:rsidRPr="00A75F1B">
          <w:rPr>
            <w:rStyle w:val="Hyperlink"/>
            <w:color w:val="auto"/>
            <w:u w:val="none"/>
          </w:rPr>
          <w:t>gnetic beam position monitors fo</w:t>
        </w:r>
        <w:r w:rsidRPr="00A75F1B">
          <w:rPr>
            <w:rStyle w:val="Hyperlink"/>
            <w:color w:val="auto"/>
            <w:u w:val="none"/>
          </w:rPr>
          <w:t xml:space="preserve">r the LEP </w:t>
        </w:r>
        <w:r w:rsidRPr="00AE32ED">
          <w:rPr>
            <w:rStyle w:val="Hyperlink"/>
            <w:color w:val="auto"/>
            <w:u w:val="none"/>
          </w:rPr>
          <w:t>Pre-Injector</w:t>
        </w:r>
      </w:hyperlink>
      <w:r w:rsidRPr="00C84167">
        <w:t>,</w:t>
      </w:r>
      <w:r w:rsidR="00854227" w:rsidRPr="002100ED">
        <w:t xml:space="preserve"> </w:t>
      </w:r>
      <w:r w:rsidR="00854227" w:rsidRPr="00A75F1B">
        <w:t>Proc.</w:t>
      </w:r>
      <w:r w:rsidRPr="00AE32ED">
        <w:t xml:space="preserve"> CERN-PS-87-37, Mar</w:t>
      </w:r>
      <w:r w:rsidR="00854227" w:rsidRPr="00AE32ED">
        <w:t>ch</w:t>
      </w:r>
      <w:r w:rsidRPr="00AE32ED">
        <w:t xml:space="preserve"> 1987</w:t>
      </w:r>
      <w:r w:rsidR="00854227" w:rsidRPr="00AE32ED">
        <w:t xml:space="preserve"> and</w:t>
      </w:r>
      <w:r w:rsidRPr="00AE32ED">
        <w:t xml:space="preserve"> Proc. 12th IEEE Particle Accelerator Conference (PAC), Washington, DC, 16</w:t>
      </w:r>
      <w:r w:rsidR="00854227" w:rsidRPr="00AE32ED">
        <w:t>–</w:t>
      </w:r>
      <w:r w:rsidRPr="00AE32ED">
        <w:t>19 Mar</w:t>
      </w:r>
      <w:r w:rsidR="00854227" w:rsidRPr="00AE32ED">
        <w:t>ch</w:t>
      </w:r>
      <w:r w:rsidRPr="00AE32ED">
        <w:t xml:space="preserve"> 1987. </w:t>
      </w:r>
    </w:p>
    <w:p w:rsidR="00340363" w:rsidRPr="00D169EA" w:rsidRDefault="00340363" w:rsidP="00596CF0">
      <w:pPr>
        <w:pStyle w:val="References"/>
      </w:pPr>
      <w:r w:rsidRPr="00E47333">
        <w:t>G.R. Lambertson, E</w:t>
      </w:r>
      <w:r w:rsidR="00854227" w:rsidRPr="00E47333">
        <w:t>lectromagnetic detectors,</w:t>
      </w:r>
      <w:r w:rsidRPr="00E47333">
        <w:t xml:space="preserve"> LBL-26075-mc (microfiche), 1989, </w:t>
      </w:r>
      <w:r w:rsidRPr="00631FEA">
        <w:t>Presented at 3rd Joint U.S.-CERN School on Particle Accelerators, Capri, Italy,</w:t>
      </w:r>
      <w:r w:rsidRPr="00936AC1">
        <w:t xml:space="preserve"> 20</w:t>
      </w:r>
      <w:r w:rsidR="00854227" w:rsidRPr="00D169EA">
        <w:t>–</w:t>
      </w:r>
      <w:r w:rsidRPr="00D169EA">
        <w:t>26</w:t>
      </w:r>
      <w:r w:rsidR="00854227" w:rsidRPr="00D169EA">
        <w:t xml:space="preserve"> October</w:t>
      </w:r>
      <w:r w:rsidRPr="00D169EA">
        <w:t xml:space="preserve"> 1988. </w:t>
      </w:r>
    </w:p>
    <w:p w:rsidR="00340363" w:rsidRPr="00AE32ED" w:rsidRDefault="00340363" w:rsidP="00596CF0">
      <w:pPr>
        <w:pStyle w:val="References"/>
      </w:pPr>
      <w:r w:rsidRPr="00D169EA">
        <w:t>R.E. Shafer, B</w:t>
      </w:r>
      <w:r w:rsidR="00854227" w:rsidRPr="002F430A">
        <w:t>eam position monitoring</w:t>
      </w:r>
      <w:r w:rsidR="00C2357A">
        <w:t>,</w:t>
      </w:r>
      <w:r w:rsidR="001E2FA3">
        <w:t xml:space="preserve"> </w:t>
      </w:r>
      <w:r w:rsidR="00C2357A">
        <w:t xml:space="preserve">Proc. </w:t>
      </w:r>
      <w:r w:rsidR="00C2357A" w:rsidRPr="007060E1">
        <w:rPr>
          <w:iCs/>
        </w:rPr>
        <w:t>Accelerator Instrumentation</w:t>
      </w:r>
      <w:r w:rsidR="00AE32ED" w:rsidRPr="007060E1">
        <w:rPr>
          <w:lang w:val="de-DE" w:eastAsia="de-DE"/>
        </w:rPr>
        <w:t>, Upton NY</w:t>
      </w:r>
      <w:r w:rsidR="009B1E7A">
        <w:rPr>
          <w:lang w:val="de-DE" w:eastAsia="de-DE"/>
        </w:rPr>
        <w:t>,</w:t>
      </w:r>
      <w:r w:rsidR="00AE32ED" w:rsidRPr="007060E1">
        <w:rPr>
          <w:lang w:val="de-DE" w:eastAsia="de-DE"/>
        </w:rPr>
        <w:t xml:space="preserve"> </w:t>
      </w:r>
      <w:r w:rsidR="001E2FA3">
        <w:rPr>
          <w:lang w:val="de-DE" w:eastAsia="de-DE"/>
        </w:rPr>
        <w:t xml:space="preserve">23-26 </w:t>
      </w:r>
      <w:r w:rsidR="009B1E7A" w:rsidRPr="007060E1">
        <w:t>October 1989</w:t>
      </w:r>
      <w:r w:rsidR="001E2FA3">
        <w:t>. Eds. E. R. Beadle, V. J. Castillo (AIP Conf. Proc. 212</w:t>
      </w:r>
      <w:r w:rsidR="00C2357A">
        <w:t>, 1990</w:t>
      </w:r>
      <w:r w:rsidR="001E2FA3">
        <w:t>),</w:t>
      </w:r>
      <w:r w:rsidR="001E2FA3">
        <w:rPr>
          <w:lang w:val="de-DE" w:eastAsia="de-DE"/>
        </w:rPr>
        <w:t xml:space="preserve"> p</w:t>
      </w:r>
      <w:r w:rsidR="00C2357A">
        <w:rPr>
          <w:lang w:val="de-DE" w:eastAsia="de-DE"/>
        </w:rPr>
        <w:t xml:space="preserve">. </w:t>
      </w:r>
      <w:r w:rsidR="001E2FA3">
        <w:rPr>
          <w:lang w:val="de-DE" w:eastAsia="de-DE"/>
        </w:rPr>
        <w:t>26</w:t>
      </w:r>
      <w:r w:rsidR="00C2357A">
        <w:rPr>
          <w:lang w:val="de-DE" w:eastAsia="de-DE"/>
        </w:rPr>
        <w:t>.</w:t>
      </w:r>
    </w:p>
    <w:p w:rsidR="00340363" w:rsidRPr="00631FEA" w:rsidRDefault="00340363" w:rsidP="00AE32ED">
      <w:pPr>
        <w:pStyle w:val="References"/>
      </w:pPr>
      <w:r w:rsidRPr="00AE32ED">
        <w:lastRenderedPageBreak/>
        <w:t xml:space="preserve">O.R. Jones, </w:t>
      </w:r>
      <w:r w:rsidRPr="00AE32ED">
        <w:rPr>
          <w:rStyle w:val="Hyperlink"/>
          <w:color w:val="auto"/>
          <w:u w:val="none"/>
        </w:rPr>
        <w:t xml:space="preserve">LHC </w:t>
      </w:r>
      <w:r w:rsidR="007302DA" w:rsidRPr="00AE32ED">
        <w:rPr>
          <w:rStyle w:val="Hyperlink"/>
          <w:color w:val="auto"/>
          <w:u w:val="none"/>
        </w:rPr>
        <w:t>beam instrumen</w:t>
      </w:r>
      <w:r w:rsidRPr="00AE32ED">
        <w:rPr>
          <w:rStyle w:val="Hyperlink"/>
          <w:color w:val="auto"/>
          <w:u w:val="none"/>
        </w:rPr>
        <w:t>tation</w:t>
      </w:r>
      <w:r w:rsidRPr="00AE32ED">
        <w:t>,</w:t>
      </w:r>
      <w:r w:rsidR="007302DA" w:rsidRPr="00AE32ED">
        <w:t xml:space="preserve"> Proc.</w:t>
      </w:r>
      <w:r w:rsidRPr="00AE32ED">
        <w:t xml:space="preserve"> Particle Accelerator Conference</w:t>
      </w:r>
      <w:r w:rsidR="007302DA" w:rsidRPr="00AE32ED">
        <w:t xml:space="preserve"> (</w:t>
      </w:r>
      <w:r w:rsidRPr="00AE32ED">
        <w:t>PAC 07</w:t>
      </w:r>
      <w:r w:rsidR="007302DA" w:rsidRPr="00AE32ED">
        <w:t>),</w:t>
      </w:r>
      <w:r w:rsidRPr="00E47333">
        <w:t xml:space="preserve"> Albuquerque Convention Centre, </w:t>
      </w:r>
      <w:r w:rsidR="007302DA" w:rsidRPr="00E47333">
        <w:t xml:space="preserve">Albuquerque, </w:t>
      </w:r>
      <w:r w:rsidRPr="00E47333">
        <w:t>N</w:t>
      </w:r>
      <w:r w:rsidR="007302DA" w:rsidRPr="00E47333">
        <w:t>M</w:t>
      </w:r>
      <w:r w:rsidRPr="00E47333">
        <w:t>, USA</w:t>
      </w:r>
      <w:r w:rsidR="007302DA" w:rsidRPr="00E47333">
        <w:t>, 25–29 June 2007</w:t>
      </w:r>
      <w:r w:rsidRPr="00631FEA">
        <w:t xml:space="preserve">. </w:t>
      </w:r>
    </w:p>
    <w:p w:rsidR="00340363" w:rsidRPr="00D169EA" w:rsidRDefault="00340363" w:rsidP="00AE32ED">
      <w:pPr>
        <w:pStyle w:val="References"/>
      </w:pPr>
      <w:r w:rsidRPr="00631FEA">
        <w:t>P. Kowina, Optimisation o</w:t>
      </w:r>
      <w:r w:rsidR="003F1FC1" w:rsidRPr="00936AC1">
        <w:t>f "shoe-box type" beam position monitors using the finite element metho</w:t>
      </w:r>
      <w:r w:rsidRPr="00AF61A1">
        <w:t>ds</w:t>
      </w:r>
      <w:r w:rsidRPr="00D169EA">
        <w:t>, Proc</w:t>
      </w:r>
      <w:r w:rsidR="003F1FC1" w:rsidRPr="00D169EA">
        <w:t>.</w:t>
      </w:r>
      <w:r w:rsidRPr="00D169EA">
        <w:t xml:space="preserve"> DIPAC 2005, Lyon, France.</w:t>
      </w:r>
    </w:p>
    <w:p w:rsidR="00340363" w:rsidRPr="00AE32ED" w:rsidRDefault="00340363" w:rsidP="00AE32ED">
      <w:pPr>
        <w:pStyle w:val="References"/>
      </w:pPr>
      <w:r w:rsidRPr="00D169EA">
        <w:t xml:space="preserve">R.E. Shafer, </w:t>
      </w:r>
      <w:r w:rsidRPr="007060E1">
        <w:rPr>
          <w:i/>
          <w:iCs/>
        </w:rPr>
        <w:t>IEEE Trans.</w:t>
      </w:r>
      <w:r w:rsidR="003F1FC1" w:rsidRPr="007060E1">
        <w:rPr>
          <w:i/>
          <w:iCs/>
        </w:rPr>
        <w:t xml:space="preserve"> </w:t>
      </w:r>
      <w:r w:rsidRPr="007060E1">
        <w:rPr>
          <w:i/>
          <w:iCs/>
        </w:rPr>
        <w:t>Nucl.</w:t>
      </w:r>
      <w:r w:rsidR="003F1FC1" w:rsidRPr="007060E1">
        <w:rPr>
          <w:i/>
          <w:iCs/>
        </w:rPr>
        <w:t xml:space="preserve"> </w:t>
      </w:r>
      <w:r w:rsidRPr="007060E1">
        <w:rPr>
          <w:i/>
          <w:iCs/>
        </w:rPr>
        <w:t>Sci.</w:t>
      </w:r>
      <w:r w:rsidR="003F1FC1" w:rsidRPr="00C84167">
        <w:t xml:space="preserve"> </w:t>
      </w:r>
      <w:r w:rsidRPr="007060E1">
        <w:rPr>
          <w:b/>
          <w:bCs/>
        </w:rPr>
        <w:t>32</w:t>
      </w:r>
      <w:r w:rsidR="003F1FC1" w:rsidRPr="002100ED">
        <w:t xml:space="preserve"> (1985) </w:t>
      </w:r>
      <w:r w:rsidRPr="00A75F1B">
        <w:t>1933</w:t>
      </w:r>
      <w:r w:rsidR="003F1FC1" w:rsidRPr="00AE32ED">
        <w:t>–</w:t>
      </w:r>
      <w:r w:rsidRPr="00AE32ED">
        <w:t>1937</w:t>
      </w:r>
      <w:r w:rsidR="003F1FC1" w:rsidRPr="00AE32ED">
        <w:t>.</w:t>
      </w:r>
    </w:p>
    <w:p w:rsidR="00340363" w:rsidRPr="00AE32ED" w:rsidRDefault="00DE5551" w:rsidP="00AE32ED">
      <w:pPr>
        <w:pStyle w:val="References"/>
      </w:pPr>
      <w:hyperlink r:id="rId113" w:history="1">
        <w:r w:rsidR="003F1FC1" w:rsidRPr="00A75F1B">
          <w:rPr>
            <w:rStyle w:val="Hyperlink"/>
            <w:color w:val="auto"/>
            <w:u w:val="none"/>
          </w:rPr>
          <w:t>Y.-F. Ruan</w:t>
        </w:r>
      </w:hyperlink>
      <w:r w:rsidR="003F1FC1" w:rsidRPr="00C84167">
        <w:t>,</w:t>
      </w:r>
      <w:r w:rsidR="00340363" w:rsidRPr="002100ED">
        <w:t xml:space="preserve"> </w:t>
      </w:r>
      <w:r w:rsidR="00340363" w:rsidRPr="007060E1">
        <w:rPr>
          <w:i/>
          <w:iCs/>
        </w:rPr>
        <w:t>et al</w:t>
      </w:r>
      <w:r w:rsidR="00340363" w:rsidRPr="00C84167">
        <w:t xml:space="preserve">., </w:t>
      </w:r>
      <w:r w:rsidR="00340363" w:rsidRPr="007060E1">
        <w:rPr>
          <w:i/>
          <w:iCs/>
        </w:rPr>
        <w:t>Chin.</w:t>
      </w:r>
      <w:r w:rsidR="003F1FC1" w:rsidRPr="00C84167">
        <w:rPr>
          <w:i/>
          <w:iCs/>
        </w:rPr>
        <w:t xml:space="preserve"> </w:t>
      </w:r>
      <w:r w:rsidR="00340363" w:rsidRPr="007060E1">
        <w:rPr>
          <w:i/>
          <w:iCs/>
        </w:rPr>
        <w:t>Phys.</w:t>
      </w:r>
      <w:r w:rsidR="003F1FC1" w:rsidRPr="00C84167">
        <w:rPr>
          <w:i/>
          <w:iCs/>
        </w:rPr>
        <w:t xml:space="preserve"> </w:t>
      </w:r>
      <w:r w:rsidR="00340363" w:rsidRPr="007060E1">
        <w:rPr>
          <w:i/>
          <w:iCs/>
        </w:rPr>
        <w:t>C</w:t>
      </w:r>
      <w:r w:rsidR="003F1FC1" w:rsidRPr="00C84167">
        <w:rPr>
          <w:i/>
          <w:iCs/>
        </w:rPr>
        <w:t xml:space="preserve"> </w:t>
      </w:r>
      <w:r w:rsidR="00340363" w:rsidRPr="007060E1">
        <w:rPr>
          <w:b/>
          <w:bCs/>
        </w:rPr>
        <w:t>33</w:t>
      </w:r>
      <w:r w:rsidR="003F1FC1" w:rsidRPr="002100ED">
        <w:t xml:space="preserve"> (2009) </w:t>
      </w:r>
      <w:r w:rsidR="00340363" w:rsidRPr="00A75F1B">
        <w:t>240</w:t>
      </w:r>
      <w:r w:rsidR="003F1FC1" w:rsidRPr="00AE32ED">
        <w:t>–</w:t>
      </w:r>
      <w:r w:rsidR="00340363" w:rsidRPr="00AE32ED">
        <w:t xml:space="preserve">244. </w:t>
      </w:r>
    </w:p>
    <w:p w:rsidR="00340363" w:rsidRPr="00631FEA" w:rsidRDefault="00340363" w:rsidP="00AE32ED">
      <w:pPr>
        <w:pStyle w:val="References"/>
      </w:pPr>
      <w:r w:rsidRPr="00AE32ED">
        <w:t>R.E. Shafer, Beam position monitor sensitivity for low-</w:t>
      </w:r>
      <w:r w:rsidRPr="00AE32ED">
        <w:rPr>
          <w:rFonts w:ascii="Symbol" w:hAnsi="Symbol"/>
        </w:rPr>
        <w:t></w:t>
      </w:r>
      <w:r w:rsidRPr="00AE32ED">
        <w:t xml:space="preserve"> beams, LA-UR--93-3724</w:t>
      </w:r>
      <w:r w:rsidR="003F1FC1" w:rsidRPr="00AE32ED">
        <w:t xml:space="preserve">, </w:t>
      </w:r>
      <w:r w:rsidRPr="00AE32ED">
        <w:t xml:space="preserve">Proc. Beam </w:t>
      </w:r>
      <w:r w:rsidR="003F1FC1" w:rsidRPr="00E47333">
        <w:t>Instrumentation Workshop</w:t>
      </w:r>
      <w:r w:rsidRPr="00E47333">
        <w:t>, Santa Fe, NM, 20</w:t>
      </w:r>
      <w:r w:rsidR="003F1FC1" w:rsidRPr="00E47333">
        <w:t>–</w:t>
      </w:r>
      <w:r w:rsidRPr="00E47333">
        <w:t>23 Oct</w:t>
      </w:r>
      <w:r w:rsidR="003F1FC1" w:rsidRPr="00E47333">
        <w:t>ober</w:t>
      </w:r>
      <w:r w:rsidRPr="00631FEA">
        <w:t xml:space="preserve"> 1993.</w:t>
      </w:r>
    </w:p>
    <w:p w:rsidR="00340363" w:rsidRPr="002F430A" w:rsidRDefault="00340363" w:rsidP="00AE32ED">
      <w:pPr>
        <w:pStyle w:val="References"/>
      </w:pPr>
      <w:r w:rsidRPr="00631FEA">
        <w:t>G. Vismara, Signa</w:t>
      </w:r>
      <w:r w:rsidR="003F1FC1" w:rsidRPr="00936AC1">
        <w:t>l processing for beam position monitors</w:t>
      </w:r>
      <w:r w:rsidRPr="00AF61A1">
        <w:t>, CERN-SL-2000-056-BI</w:t>
      </w:r>
      <w:r w:rsidR="003F1FC1" w:rsidRPr="00D169EA">
        <w:t xml:space="preserve">, </w:t>
      </w:r>
      <w:r w:rsidRPr="00D169EA">
        <w:t>Proc. 9th Beam Instrumentation Workshop, Cambridge, MA, 8</w:t>
      </w:r>
      <w:r w:rsidR="003F1FC1" w:rsidRPr="002F430A">
        <w:t>–</w:t>
      </w:r>
      <w:r w:rsidRPr="002F430A">
        <w:t>11 May 2000</w:t>
      </w:r>
      <w:r w:rsidR="003F1FC1" w:rsidRPr="002F430A">
        <w:t>.</w:t>
      </w:r>
    </w:p>
    <w:p w:rsidR="00340363" w:rsidRPr="00AE32ED" w:rsidRDefault="00340363" w:rsidP="00AE32ED">
      <w:pPr>
        <w:pStyle w:val="References"/>
        <w:rPr>
          <w:rFonts w:eastAsia="MS Mincho"/>
        </w:rPr>
      </w:pPr>
      <w:r w:rsidRPr="002F430A">
        <w:rPr>
          <w:rFonts w:eastAsia="MS Mincho"/>
        </w:rPr>
        <w:t>O.R. Jones</w:t>
      </w:r>
      <w:r w:rsidR="003F1FC1" w:rsidRPr="002F430A">
        <w:rPr>
          <w:rFonts w:eastAsia="MS Mincho"/>
        </w:rPr>
        <w:t xml:space="preserve"> and </w:t>
      </w:r>
      <w:r w:rsidRPr="002F430A">
        <w:rPr>
          <w:rFonts w:eastAsia="MS Mincho"/>
        </w:rPr>
        <w:t xml:space="preserve">H. Schmickler, The measurement of </w:t>
      </w:r>
      <w:r w:rsidRPr="007060E1">
        <w:rPr>
          <w:rFonts w:eastAsia="MS Mincho"/>
          <w:i/>
          <w:iCs/>
        </w:rPr>
        <w:t>Q</w:t>
      </w:r>
      <w:r w:rsidRPr="00C84167">
        <w:rPr>
          <w:rFonts w:eastAsia="MS Mincho"/>
        </w:rPr>
        <w:t xml:space="preserve">’ and </w:t>
      </w:r>
      <w:r w:rsidRPr="007060E1">
        <w:rPr>
          <w:rFonts w:eastAsia="MS Mincho"/>
          <w:i/>
          <w:iCs/>
        </w:rPr>
        <w:t>Q</w:t>
      </w:r>
      <w:r w:rsidRPr="00C84167">
        <w:rPr>
          <w:rFonts w:eastAsia="MS Mincho"/>
        </w:rPr>
        <w:t>’’ in the CERN-SPS by head</w:t>
      </w:r>
      <w:r w:rsidR="003F1FC1" w:rsidRPr="00A75F1B">
        <w:rPr>
          <w:rFonts w:eastAsia="MS Mincho"/>
        </w:rPr>
        <w:t>–</w:t>
      </w:r>
      <w:r w:rsidRPr="00AE32ED">
        <w:rPr>
          <w:rFonts w:eastAsia="MS Mincho"/>
        </w:rPr>
        <w:t>tail phase shift analysis, CERN-SL-2001-020-BI, Proc. PAC2001, Chicago, IL, June 2001.</w:t>
      </w:r>
    </w:p>
    <w:p w:rsidR="00340363" w:rsidRPr="002F430A" w:rsidRDefault="00340363" w:rsidP="00AE32ED">
      <w:pPr>
        <w:pStyle w:val="References"/>
      </w:pPr>
      <w:r w:rsidRPr="00AE32ED">
        <w:t>J.M. Byrd, Bunched</w:t>
      </w:r>
      <w:r w:rsidR="003F1FC1" w:rsidRPr="00AE32ED">
        <w:t xml:space="preserve"> beam signals in the </w:t>
      </w:r>
      <w:r w:rsidRPr="00AE32ED">
        <w:t xml:space="preserve">time and frequency domain, </w:t>
      </w:r>
      <w:r w:rsidRPr="00AE32ED">
        <w:rPr>
          <w:szCs w:val="20"/>
        </w:rPr>
        <w:t>Proc. Joint US–CERN–Japan–Russia School on Particle Accelerators</w:t>
      </w:r>
      <w:r w:rsidRPr="00E47333">
        <w:t xml:space="preserve">, Beam measurement, </w:t>
      </w:r>
      <w:r w:rsidRPr="00E47333">
        <w:rPr>
          <w:szCs w:val="17"/>
        </w:rPr>
        <w:t>Montreux and CERN, Switzerland, 11</w:t>
      </w:r>
      <w:r w:rsidRPr="00631FEA">
        <w:rPr>
          <w:szCs w:val="17"/>
        </w:rPr>
        <w:t>–</w:t>
      </w:r>
      <w:r w:rsidRPr="00AF61A1">
        <w:rPr>
          <w:szCs w:val="17"/>
        </w:rPr>
        <w:t>20 May 1998</w:t>
      </w:r>
      <w:r w:rsidR="003F1FC1" w:rsidRPr="00D169EA">
        <w:t xml:space="preserve"> (</w:t>
      </w:r>
      <w:r w:rsidRPr="00D169EA">
        <w:t>World Scientific</w:t>
      </w:r>
      <w:r w:rsidR="003F1FC1" w:rsidRPr="00D169EA">
        <w:t>,</w:t>
      </w:r>
      <w:r w:rsidRPr="00D169EA">
        <w:t xml:space="preserve"> Singapore</w:t>
      </w:r>
      <w:r w:rsidR="003F1FC1" w:rsidRPr="002F430A">
        <w:t xml:space="preserve">, </w:t>
      </w:r>
      <w:r w:rsidRPr="002F430A">
        <w:t>1999).</w:t>
      </w:r>
    </w:p>
    <w:p w:rsidR="00340363" w:rsidRPr="00C2357A" w:rsidRDefault="00340363" w:rsidP="009B1E7A">
      <w:pPr>
        <w:pStyle w:val="References"/>
        <w:rPr>
          <w:rFonts w:eastAsia="MS Mincho"/>
        </w:rPr>
      </w:pPr>
      <w:r w:rsidRPr="002F430A">
        <w:rPr>
          <w:rFonts w:eastAsia="MS Mincho"/>
        </w:rPr>
        <w:t>B.K.</w:t>
      </w:r>
      <w:r w:rsidR="003F1FC1" w:rsidRPr="002F430A">
        <w:rPr>
          <w:rFonts w:eastAsia="MS Mincho"/>
        </w:rPr>
        <w:t xml:space="preserve"> </w:t>
      </w:r>
      <w:r w:rsidRPr="002F430A">
        <w:rPr>
          <w:rFonts w:eastAsia="MS Mincho"/>
        </w:rPr>
        <w:t xml:space="preserve">Scheidt, </w:t>
      </w:r>
      <w:r w:rsidRPr="002F430A">
        <w:t>Upgrade</w:t>
      </w:r>
      <w:r w:rsidR="003F1FC1" w:rsidRPr="002F430A">
        <w:t xml:space="preserve"> of t</w:t>
      </w:r>
      <w:r w:rsidRPr="002F430A">
        <w:t xml:space="preserve">he ESRF </w:t>
      </w:r>
      <w:r w:rsidR="003F1FC1" w:rsidRPr="002F430A">
        <w:t>fluorescent screen monito</w:t>
      </w:r>
      <w:r w:rsidRPr="002F430A">
        <w:t xml:space="preserve">rs, </w:t>
      </w:r>
      <w:r w:rsidR="003F1FC1" w:rsidRPr="001E2FA3">
        <w:rPr>
          <w:rFonts w:eastAsia="MS Mincho"/>
        </w:rPr>
        <w:t xml:space="preserve">Proc. </w:t>
      </w:r>
      <w:r w:rsidRPr="001E2FA3">
        <w:rPr>
          <w:rFonts w:eastAsia="MS Mincho"/>
        </w:rPr>
        <w:t>DIPAC 2003</w:t>
      </w:r>
      <w:r w:rsidR="003F1FC1" w:rsidRPr="001E2FA3">
        <w:rPr>
          <w:rFonts w:eastAsia="MS Mincho"/>
        </w:rPr>
        <w:t>,</w:t>
      </w:r>
      <w:r w:rsidRPr="001E2FA3">
        <w:rPr>
          <w:rFonts w:eastAsia="MS Mincho"/>
        </w:rPr>
        <w:t xml:space="preserve"> Mainz, Germany</w:t>
      </w:r>
      <w:r w:rsidR="003F1FC1" w:rsidRPr="00C2357A">
        <w:rPr>
          <w:rFonts w:eastAsia="MS Mincho"/>
        </w:rPr>
        <w:t>, 2003.</w:t>
      </w:r>
    </w:p>
    <w:p w:rsidR="00340363" w:rsidRPr="00E47333" w:rsidRDefault="00340363" w:rsidP="009B1E7A">
      <w:pPr>
        <w:pStyle w:val="References"/>
        <w:autoSpaceDE w:val="0"/>
        <w:autoSpaceDN w:val="0"/>
        <w:adjustRightInd w:val="0"/>
      </w:pPr>
      <w:r w:rsidRPr="00C2357A">
        <w:rPr>
          <w:rStyle w:val="Emphasis"/>
          <w:i w:val="0"/>
        </w:rPr>
        <w:t>R. Jung</w:t>
      </w:r>
      <w:r w:rsidR="003F1FC1" w:rsidRPr="00C2357A">
        <w:rPr>
          <w:rStyle w:val="Emphasis"/>
          <w:i w:val="0"/>
        </w:rPr>
        <w:t>,</w:t>
      </w:r>
      <w:r w:rsidRPr="00C2357A">
        <w:rPr>
          <w:rStyle w:val="Emphasis"/>
          <w:i w:val="0"/>
        </w:rPr>
        <w:t xml:space="preserve"> </w:t>
      </w:r>
      <w:r w:rsidRPr="007060E1">
        <w:rPr>
          <w:rStyle w:val="Emphasis"/>
          <w:iCs w:val="0"/>
        </w:rPr>
        <w:t>et al</w:t>
      </w:r>
      <w:r w:rsidRPr="00C84167">
        <w:rPr>
          <w:rStyle w:val="Emphasis"/>
          <w:i w:val="0"/>
        </w:rPr>
        <w:t xml:space="preserve">., </w:t>
      </w:r>
      <w:r w:rsidRPr="002100ED">
        <w:rPr>
          <w:bCs/>
        </w:rPr>
        <w:t xml:space="preserve">Single pass optical profile monitoring, </w:t>
      </w:r>
      <w:r w:rsidRPr="00A75F1B">
        <w:t>Report</w:t>
      </w:r>
      <w:r w:rsidR="003F1FC1" w:rsidRPr="00AE32ED">
        <w:t xml:space="preserve"> </w:t>
      </w:r>
      <w:r w:rsidRPr="00AE32ED">
        <w:t>No</w:t>
      </w:r>
      <w:r w:rsidR="003F1FC1" w:rsidRPr="00AE32ED">
        <w:t>.</w:t>
      </w:r>
      <w:r w:rsidRPr="00AE32ED">
        <w:t xml:space="preserve"> CERN-AB-2003-064</w:t>
      </w:r>
      <w:r w:rsidR="003F1FC1" w:rsidRPr="00AE32ED">
        <w:t xml:space="preserve">, Proc. </w:t>
      </w:r>
      <w:r w:rsidRPr="00E47333">
        <w:rPr>
          <w:rFonts w:eastAsia="MS Mincho"/>
        </w:rPr>
        <w:t>DIPAC 2003</w:t>
      </w:r>
      <w:r w:rsidR="003F1FC1" w:rsidRPr="00E47333">
        <w:rPr>
          <w:rFonts w:eastAsia="MS Mincho"/>
        </w:rPr>
        <w:t>,</w:t>
      </w:r>
      <w:r w:rsidRPr="00E47333">
        <w:rPr>
          <w:rFonts w:eastAsia="MS Mincho"/>
        </w:rPr>
        <w:t xml:space="preserve"> Mainz, Germany</w:t>
      </w:r>
      <w:r w:rsidR="003F1FC1" w:rsidRPr="00E47333">
        <w:rPr>
          <w:rFonts w:eastAsia="MS Mincho"/>
        </w:rPr>
        <w:t>, 2003.</w:t>
      </w:r>
    </w:p>
    <w:p w:rsidR="00340363" w:rsidRPr="00E47333" w:rsidRDefault="00340363" w:rsidP="009B1E7A">
      <w:pPr>
        <w:pStyle w:val="References"/>
        <w:autoSpaceDE w:val="0"/>
        <w:autoSpaceDN w:val="0"/>
        <w:adjustRightInd w:val="0"/>
      </w:pPr>
      <w:r w:rsidRPr="00E47333">
        <w:t>A. Peters</w:t>
      </w:r>
      <w:r w:rsidR="003F1FC1" w:rsidRPr="00E47333">
        <w:t>,</w:t>
      </w:r>
      <w:r w:rsidRPr="00E47333">
        <w:t xml:space="preserve"> </w:t>
      </w:r>
      <w:r w:rsidRPr="007060E1">
        <w:rPr>
          <w:i/>
          <w:iCs/>
        </w:rPr>
        <w:t>et al</w:t>
      </w:r>
      <w:r w:rsidRPr="00C84167">
        <w:t>., 2D-</w:t>
      </w:r>
      <w:r w:rsidR="003F1FC1" w:rsidRPr="002100ED">
        <w:t xml:space="preserve">characterization </w:t>
      </w:r>
      <w:r w:rsidR="003F1FC1" w:rsidRPr="00A75F1B">
        <w:t>of ion beams using viewing scre</w:t>
      </w:r>
      <w:r w:rsidRPr="00AE32ED">
        <w:t>ens, Proc. 8th European Particle Accelerator Conference</w:t>
      </w:r>
      <w:r w:rsidR="003F1FC1" w:rsidRPr="00AE32ED">
        <w:t xml:space="preserve"> (</w:t>
      </w:r>
      <w:r w:rsidRPr="00AE32ED">
        <w:t>EPAC’02</w:t>
      </w:r>
      <w:r w:rsidR="003F1FC1" w:rsidRPr="00AE32ED">
        <w:t>)</w:t>
      </w:r>
      <w:r w:rsidRPr="00AE32ED">
        <w:t>, Cité de la Science et de l’Industrie, La Villette-Paris, 3</w:t>
      </w:r>
      <w:r w:rsidR="003F1FC1" w:rsidRPr="00E47333">
        <w:t>–</w:t>
      </w:r>
      <w:r w:rsidRPr="00E47333">
        <w:t>7 June 2002</w:t>
      </w:r>
      <w:r w:rsidR="003F1FC1" w:rsidRPr="00E47333">
        <w:t>.</w:t>
      </w:r>
    </w:p>
    <w:p w:rsidR="00340363" w:rsidRPr="00AE32ED" w:rsidRDefault="003F1FC1" w:rsidP="009B1E7A">
      <w:pPr>
        <w:pStyle w:val="References"/>
      </w:pPr>
      <w:r w:rsidRPr="00E47333">
        <w:t xml:space="preserve">P. </w:t>
      </w:r>
      <w:r w:rsidR="00340363" w:rsidRPr="00E47333">
        <w:t>Forck</w:t>
      </w:r>
      <w:r w:rsidRPr="00E47333">
        <w:t>,</w:t>
      </w:r>
      <w:r w:rsidR="00340363" w:rsidRPr="00E47333">
        <w:t xml:space="preserve"> </w:t>
      </w:r>
      <w:r w:rsidR="00340363" w:rsidRPr="007060E1">
        <w:rPr>
          <w:i/>
          <w:iCs/>
        </w:rPr>
        <w:t>et al</w:t>
      </w:r>
      <w:r w:rsidR="00340363" w:rsidRPr="00C84167">
        <w:t>., Scint</w:t>
      </w:r>
      <w:r w:rsidRPr="002100ED">
        <w:t>illation screen investigations for high current ion</w:t>
      </w:r>
      <w:r w:rsidRPr="00A75F1B">
        <w:t xml:space="preserve"> beams </w:t>
      </w:r>
      <w:r w:rsidR="00340363" w:rsidRPr="00AE32ED">
        <w:t>at GSI Linac, Proc. Beam Instrumentation Workshop (BIW08)</w:t>
      </w:r>
      <w:r w:rsidRPr="00AE32ED">
        <w:t>,</w:t>
      </w:r>
      <w:r w:rsidR="00340363" w:rsidRPr="00AE32ED">
        <w:t xml:space="preserve"> Granlibakken Conference Center and Lodge in Tahoe City, CA, USA</w:t>
      </w:r>
      <w:r w:rsidRPr="00AE32ED">
        <w:t>, 4–8 May 2008.</w:t>
      </w:r>
    </w:p>
    <w:p w:rsidR="00340363" w:rsidRPr="00D169EA" w:rsidRDefault="00340363" w:rsidP="00E47333">
      <w:pPr>
        <w:pStyle w:val="References"/>
        <w:rPr>
          <w:rFonts w:eastAsia="Batang"/>
        </w:rPr>
      </w:pPr>
      <w:r w:rsidRPr="00E47333">
        <w:rPr>
          <w:rFonts w:eastAsia="Batang"/>
        </w:rPr>
        <w:t>C. Bal, Scintillating screens study for LEIR / LHC heavy ion beams</w:t>
      </w:r>
      <w:r w:rsidR="003F1FC1" w:rsidRPr="00E47333">
        <w:rPr>
          <w:rFonts w:eastAsia="Batang"/>
        </w:rPr>
        <w:t>, Report</w:t>
      </w:r>
      <w:r w:rsidRPr="00E47333">
        <w:rPr>
          <w:rFonts w:eastAsia="Batang"/>
        </w:rPr>
        <w:t xml:space="preserve"> CERN-AB-2005-067</w:t>
      </w:r>
      <w:r w:rsidRPr="00631FEA">
        <w:rPr>
          <w:rFonts w:eastAsia="Batang"/>
        </w:rPr>
        <w:t xml:space="preserve">, </w:t>
      </w:r>
      <w:r w:rsidRPr="00936AC1">
        <w:t>Proc</w:t>
      </w:r>
      <w:r w:rsidR="003F1FC1" w:rsidRPr="00D169EA">
        <w:t>.</w:t>
      </w:r>
      <w:r w:rsidRPr="00D169EA">
        <w:t xml:space="preserve"> DIPAC 2005, Lyon, France</w:t>
      </w:r>
      <w:r w:rsidR="003F1FC1" w:rsidRPr="00D169EA">
        <w:t xml:space="preserve"> (</w:t>
      </w:r>
      <w:r w:rsidR="003F1FC1" w:rsidRPr="00D169EA">
        <w:rPr>
          <w:rFonts w:eastAsia="Batang"/>
        </w:rPr>
        <w:t>CERN, Geneva, 2005)</w:t>
      </w:r>
      <w:r w:rsidRPr="00D169EA">
        <w:t>.</w:t>
      </w:r>
    </w:p>
    <w:p w:rsidR="00340363" w:rsidRPr="002F430A" w:rsidRDefault="00340363" w:rsidP="00631FEA">
      <w:pPr>
        <w:pStyle w:val="References"/>
        <w:rPr>
          <w:rFonts w:eastAsia="MS Mincho"/>
        </w:rPr>
      </w:pPr>
      <w:r w:rsidRPr="002F430A">
        <w:rPr>
          <w:rFonts w:eastAsia="MS Mincho"/>
        </w:rPr>
        <w:t>G. Kube</w:t>
      </w:r>
      <w:r w:rsidR="003F1FC1" w:rsidRPr="002F430A">
        <w:rPr>
          <w:rFonts w:eastAsia="MS Mincho"/>
        </w:rPr>
        <w:t xml:space="preserve"> and </w:t>
      </w:r>
      <w:r w:rsidRPr="002F430A">
        <w:rPr>
          <w:rFonts w:eastAsia="MS Mincho"/>
        </w:rPr>
        <w:t>W. Lauth,</w:t>
      </w:r>
      <w:r w:rsidRPr="002F430A">
        <w:rPr>
          <w:rFonts w:eastAsia="Batang"/>
        </w:rPr>
        <w:t xml:space="preserve"> </w:t>
      </w:r>
      <w:r w:rsidRPr="002F430A">
        <w:rPr>
          <w:rFonts w:eastAsia="MS Mincho"/>
        </w:rPr>
        <w:t>I</w:t>
      </w:r>
      <w:r w:rsidR="003F1FC1" w:rsidRPr="002F430A">
        <w:rPr>
          <w:rFonts w:eastAsia="MS Mincho"/>
        </w:rPr>
        <w:t>nvestigation of the light yield of luminescent screens for high energy and high brilliant electron beams,</w:t>
      </w:r>
      <w:r w:rsidRPr="002F430A">
        <w:rPr>
          <w:rFonts w:eastAsia="MS Mincho"/>
        </w:rPr>
        <w:t xml:space="preserve"> Proc</w:t>
      </w:r>
      <w:r w:rsidR="003F1FC1" w:rsidRPr="002F430A">
        <w:rPr>
          <w:rFonts w:eastAsia="MS Mincho"/>
        </w:rPr>
        <w:t>.</w:t>
      </w:r>
      <w:r w:rsidRPr="002F430A">
        <w:rPr>
          <w:rFonts w:eastAsia="MS Mincho"/>
        </w:rPr>
        <w:t xml:space="preserve"> DIPAC09, Basel, Switzerland</w:t>
      </w:r>
      <w:r w:rsidR="003F1FC1" w:rsidRPr="002F430A">
        <w:rPr>
          <w:rFonts w:eastAsia="MS Mincho"/>
        </w:rPr>
        <w:t>, 2009.</w:t>
      </w:r>
    </w:p>
    <w:p w:rsidR="00340363" w:rsidRPr="009B1E7A" w:rsidRDefault="00340363" w:rsidP="00631FEA">
      <w:pPr>
        <w:pStyle w:val="References"/>
        <w:rPr>
          <w:rFonts w:eastAsia="MS Mincho"/>
        </w:rPr>
      </w:pPr>
      <w:r w:rsidRPr="00633AFA">
        <w:rPr>
          <w:rFonts w:eastAsia="MS Mincho"/>
          <w:lang w:eastAsia="ja-JP"/>
        </w:rPr>
        <w:t>A. Murkov</w:t>
      </w:r>
      <w:r w:rsidR="003F1FC1" w:rsidRPr="00C2357A">
        <w:rPr>
          <w:rFonts w:eastAsia="MS Mincho"/>
          <w:lang w:eastAsia="ja-JP"/>
        </w:rPr>
        <w:t>,</w:t>
      </w:r>
      <w:r w:rsidRPr="000F18CA">
        <w:rPr>
          <w:rFonts w:eastAsia="MS Mincho"/>
          <w:lang w:eastAsia="ja-JP"/>
        </w:rPr>
        <w:t xml:space="preserve"> </w:t>
      </w:r>
      <w:r w:rsidRPr="007060E1">
        <w:rPr>
          <w:rFonts w:eastAsia="MS Mincho"/>
          <w:i/>
          <w:iCs/>
          <w:lang w:eastAsia="ja-JP"/>
        </w:rPr>
        <w:t>et al.</w:t>
      </w:r>
      <w:r w:rsidRPr="00C84167">
        <w:rPr>
          <w:rFonts w:eastAsia="MS Mincho"/>
          <w:lang w:eastAsia="ja-JP"/>
        </w:rPr>
        <w:t>, L</w:t>
      </w:r>
      <w:r w:rsidR="003F1FC1" w:rsidRPr="002100ED">
        <w:rPr>
          <w:rFonts w:eastAsia="MS Mincho"/>
          <w:lang w:eastAsia="ja-JP"/>
        </w:rPr>
        <w:t xml:space="preserve">imitations on the resolution of </w:t>
      </w:r>
      <w:r w:rsidRPr="00A75F1B">
        <w:rPr>
          <w:rFonts w:eastAsia="MS Mincho"/>
          <w:lang w:eastAsia="ja-JP"/>
        </w:rPr>
        <w:t xml:space="preserve">YAG:CE </w:t>
      </w:r>
      <w:r w:rsidR="003F1FC1" w:rsidRPr="00AE32ED">
        <w:rPr>
          <w:rFonts w:eastAsia="MS Mincho"/>
          <w:lang w:eastAsia="ja-JP"/>
        </w:rPr>
        <w:t>beam profile monitor for high brightness electron beam, Proc.</w:t>
      </w:r>
      <w:r w:rsidRPr="00AE32ED">
        <w:rPr>
          <w:rFonts w:eastAsia="MS Mincho"/>
          <w:lang w:eastAsia="ja-JP"/>
        </w:rPr>
        <w:t xml:space="preserve"> </w:t>
      </w:r>
      <w:r w:rsidRPr="00AE32ED">
        <w:t>2nd ICFA Advanced Accelerator Workshop on the Physics of High Brightness Beams, San Jose, CA, 15</w:t>
      </w:r>
      <w:r w:rsidR="003F1FC1" w:rsidRPr="00AE32ED">
        <w:t>–</w:t>
      </w:r>
      <w:r w:rsidRPr="009B1E7A">
        <w:t>18</w:t>
      </w:r>
      <w:r w:rsidR="003F1FC1" w:rsidRPr="009B1E7A">
        <w:t xml:space="preserve"> November 2009.</w:t>
      </w:r>
    </w:p>
    <w:p w:rsidR="00340363" w:rsidRPr="00AE32ED" w:rsidRDefault="00340363" w:rsidP="00936AC1">
      <w:pPr>
        <w:pStyle w:val="References"/>
      </w:pPr>
      <w:r w:rsidRPr="009B1E7A">
        <w:rPr>
          <w:bCs/>
        </w:rPr>
        <w:t>J. Bosser</w:t>
      </w:r>
      <w:r w:rsidR="003F1FC1" w:rsidRPr="009B1E7A">
        <w:rPr>
          <w:bCs/>
        </w:rPr>
        <w:t>,</w:t>
      </w:r>
      <w:r w:rsidRPr="009B1E7A">
        <w:rPr>
          <w:bCs/>
        </w:rPr>
        <w:t xml:space="preserve"> </w:t>
      </w:r>
      <w:r w:rsidRPr="007060E1">
        <w:rPr>
          <w:bCs/>
          <w:i/>
          <w:iCs/>
        </w:rPr>
        <w:t>et al</w:t>
      </w:r>
      <w:r w:rsidRPr="00C84167">
        <w:rPr>
          <w:bCs/>
        </w:rPr>
        <w:t xml:space="preserve">., </w:t>
      </w:r>
      <w:r w:rsidRPr="007060E1">
        <w:rPr>
          <w:i/>
          <w:iCs/>
        </w:rPr>
        <w:t xml:space="preserve">Nucl. Instrum. </w:t>
      </w:r>
      <w:r w:rsidR="003F1FC1" w:rsidRPr="007060E1">
        <w:rPr>
          <w:i/>
          <w:iCs/>
        </w:rPr>
        <w:t xml:space="preserve">Meth. </w:t>
      </w:r>
      <w:r w:rsidRPr="007060E1">
        <w:rPr>
          <w:i/>
          <w:iCs/>
        </w:rPr>
        <w:t>Phys. Res. A</w:t>
      </w:r>
      <w:r w:rsidRPr="002100ED">
        <w:t xml:space="preserve"> </w:t>
      </w:r>
      <w:r w:rsidRPr="007060E1">
        <w:rPr>
          <w:b/>
          <w:bCs/>
        </w:rPr>
        <w:t>238</w:t>
      </w:r>
      <w:r w:rsidRPr="00C84167">
        <w:t xml:space="preserve"> (1985) 45</w:t>
      </w:r>
      <w:r w:rsidR="003F1FC1" w:rsidRPr="00A75F1B">
        <w:t>–</w:t>
      </w:r>
      <w:r w:rsidRPr="00AE32ED">
        <w:t xml:space="preserve">52. </w:t>
      </w:r>
    </w:p>
    <w:p w:rsidR="00340363" w:rsidRPr="00AF61A1" w:rsidRDefault="00340363" w:rsidP="00AF61A1">
      <w:pPr>
        <w:pStyle w:val="References"/>
      </w:pPr>
      <w:r w:rsidRPr="00AE32ED">
        <w:t xml:space="preserve">V. Scarpine, </w:t>
      </w:r>
      <w:r w:rsidRPr="00AE32ED">
        <w:rPr>
          <w:bCs/>
        </w:rPr>
        <w:t xml:space="preserve">OTR </w:t>
      </w:r>
      <w:r w:rsidR="003F1FC1" w:rsidRPr="00AE32ED">
        <w:rPr>
          <w:bCs/>
        </w:rPr>
        <w:t>imaging of int</w:t>
      </w:r>
      <w:r w:rsidRPr="00AE32ED">
        <w:rPr>
          <w:bCs/>
        </w:rPr>
        <w:t xml:space="preserve">ense 120 GeV </w:t>
      </w:r>
      <w:r w:rsidR="00304E5B" w:rsidRPr="00AE32ED">
        <w:rPr>
          <w:bCs/>
        </w:rPr>
        <w:t xml:space="preserve">protons </w:t>
      </w:r>
      <w:r w:rsidRPr="00AE32ED">
        <w:rPr>
          <w:bCs/>
        </w:rPr>
        <w:t xml:space="preserve">in the NuMI </w:t>
      </w:r>
      <w:r w:rsidR="00304E5B" w:rsidRPr="009B1E7A">
        <w:rPr>
          <w:bCs/>
        </w:rPr>
        <w:t xml:space="preserve">beamline </w:t>
      </w:r>
      <w:r w:rsidRPr="009B1E7A">
        <w:rPr>
          <w:bCs/>
        </w:rPr>
        <w:t xml:space="preserve">at FNAL, </w:t>
      </w:r>
      <w:r w:rsidR="00304E5B" w:rsidRPr="009B1E7A">
        <w:rPr>
          <w:bCs/>
        </w:rPr>
        <w:t xml:space="preserve">Proc. </w:t>
      </w:r>
      <w:r w:rsidRPr="00E47333">
        <w:t>Particle Accelerator Conference</w:t>
      </w:r>
      <w:r w:rsidR="00304E5B" w:rsidRPr="00E47333">
        <w:t xml:space="preserve"> (</w:t>
      </w:r>
      <w:r w:rsidRPr="00E47333">
        <w:t>PAC 07</w:t>
      </w:r>
      <w:r w:rsidR="00304E5B" w:rsidRPr="00E47333">
        <w:t>)</w:t>
      </w:r>
      <w:r w:rsidRPr="00E47333">
        <w:t>, Albuquerque Convention Center,</w:t>
      </w:r>
      <w:r w:rsidR="00304E5B" w:rsidRPr="00E47333">
        <w:t xml:space="preserve"> Albuquerque,</w:t>
      </w:r>
      <w:r w:rsidRPr="00631FEA">
        <w:t xml:space="preserve"> N</w:t>
      </w:r>
      <w:r w:rsidR="00304E5B" w:rsidRPr="00936AC1">
        <w:t>M, 25–29 June 2007</w:t>
      </w:r>
      <w:r w:rsidRPr="00AF61A1">
        <w:t>.</w:t>
      </w:r>
    </w:p>
    <w:p w:rsidR="00340363" w:rsidRPr="00C84167" w:rsidRDefault="00340363" w:rsidP="002F430A">
      <w:pPr>
        <w:pStyle w:val="References"/>
      </w:pPr>
      <w:r w:rsidRPr="002F430A">
        <w:t>Workshop on Scintillating Screen Applications @ GSI, GSI Helmholtz Centre for Heavy Ion Research Darmstadt, Germany, 14</w:t>
      </w:r>
      <w:r w:rsidR="00304E5B" w:rsidRPr="00C2357A">
        <w:t>–</w:t>
      </w:r>
      <w:r w:rsidRPr="000F18CA">
        <w:t>15</w:t>
      </w:r>
      <w:r w:rsidRPr="00BE42BF">
        <w:t xml:space="preserve"> February</w:t>
      </w:r>
      <w:r w:rsidRPr="00596CF0">
        <w:t xml:space="preserve"> 2011.</w:t>
      </w:r>
      <w:r w:rsidR="00E47333" w:rsidRPr="00E47333">
        <w:t xml:space="preserve"> http://www-bd.gsi.de/ssabd/proceedings.htm</w:t>
      </w:r>
      <w:r w:rsidR="00304E5B" w:rsidRPr="00E47333">
        <w:t xml:space="preserve"> </w:t>
      </w:r>
    </w:p>
    <w:p w:rsidR="00340363" w:rsidRPr="00AE32ED" w:rsidRDefault="00340363" w:rsidP="002F430A">
      <w:pPr>
        <w:pStyle w:val="References"/>
        <w:rPr>
          <w:rFonts w:eastAsia="Batang"/>
        </w:rPr>
      </w:pPr>
      <w:r w:rsidRPr="002100ED">
        <w:rPr>
          <w:rFonts w:eastAsia="Batang"/>
        </w:rPr>
        <w:t>S. Hutchins</w:t>
      </w:r>
      <w:r w:rsidR="00304E5B" w:rsidRPr="00A75F1B">
        <w:rPr>
          <w:rFonts w:eastAsia="Batang"/>
        </w:rPr>
        <w:t>,</w:t>
      </w:r>
      <w:r w:rsidRPr="00AE32ED">
        <w:rPr>
          <w:rFonts w:eastAsia="Batang"/>
        </w:rPr>
        <w:t xml:space="preserve"> </w:t>
      </w:r>
      <w:r w:rsidRPr="007060E1">
        <w:rPr>
          <w:rFonts w:eastAsia="Batang"/>
          <w:i/>
          <w:iCs/>
        </w:rPr>
        <w:t>et al</w:t>
      </w:r>
      <w:r w:rsidRPr="00C84167">
        <w:rPr>
          <w:rFonts w:eastAsia="Batang"/>
        </w:rPr>
        <w:t>.</w:t>
      </w:r>
      <w:r w:rsidRPr="002100ED">
        <w:t xml:space="preserve">, </w:t>
      </w:r>
      <w:r w:rsidRPr="00A75F1B">
        <w:rPr>
          <w:rFonts w:eastAsia="Batang"/>
        </w:rPr>
        <w:t>Radiation tests on solid state cameras for instrumentation</w:t>
      </w:r>
      <w:r w:rsidR="00304E5B" w:rsidRPr="00AE32ED">
        <w:rPr>
          <w:rFonts w:eastAsia="Batang"/>
        </w:rPr>
        <w:t xml:space="preserve">, </w:t>
      </w:r>
      <w:r w:rsidRPr="00AE32ED">
        <w:rPr>
          <w:rFonts w:eastAsia="Batang"/>
        </w:rPr>
        <w:t xml:space="preserve">CERN-AB-2005-061, </w:t>
      </w:r>
      <w:r w:rsidRPr="00AE32ED">
        <w:t>Proc</w:t>
      </w:r>
      <w:r w:rsidR="00304E5B" w:rsidRPr="00AE32ED">
        <w:t>.</w:t>
      </w:r>
      <w:r w:rsidRPr="00AE32ED">
        <w:t xml:space="preserve"> DIPAC 2005, Lyon, France.</w:t>
      </w:r>
    </w:p>
    <w:p w:rsidR="00340363" w:rsidRPr="00AE32ED" w:rsidRDefault="00340363" w:rsidP="002F430A">
      <w:pPr>
        <w:pStyle w:val="References"/>
        <w:rPr>
          <w:rFonts w:eastAsia="MS Mincho"/>
          <w:lang w:eastAsia="ja-JP"/>
        </w:rPr>
      </w:pPr>
      <w:r w:rsidRPr="00AE32ED">
        <w:rPr>
          <w:rFonts w:eastAsia="MS Mincho"/>
          <w:lang w:eastAsia="ja-JP"/>
        </w:rPr>
        <w:t>E.</w:t>
      </w:r>
      <w:r w:rsidRPr="009B1E7A">
        <w:rPr>
          <w:rFonts w:eastAsia="MS Mincho"/>
          <w:lang w:eastAsia="ja-JP"/>
        </w:rPr>
        <w:t xml:space="preserve">J. Sternglass, </w:t>
      </w:r>
      <w:r w:rsidRPr="009B1E7A">
        <w:rPr>
          <w:rFonts w:eastAsia="MS Mincho"/>
          <w:i/>
          <w:iCs/>
          <w:lang w:eastAsia="ja-JP"/>
        </w:rPr>
        <w:t>Phys</w:t>
      </w:r>
      <w:r w:rsidR="00304E5B" w:rsidRPr="009B1E7A">
        <w:rPr>
          <w:rFonts w:eastAsia="MS Mincho"/>
          <w:i/>
          <w:iCs/>
          <w:lang w:eastAsia="ja-JP"/>
        </w:rPr>
        <w:t>.</w:t>
      </w:r>
      <w:r w:rsidRPr="009B1E7A">
        <w:rPr>
          <w:rFonts w:eastAsia="MS Mincho"/>
          <w:i/>
          <w:iCs/>
          <w:lang w:eastAsia="ja-JP"/>
        </w:rPr>
        <w:t xml:space="preserve"> Rev</w:t>
      </w:r>
      <w:r w:rsidR="00304E5B" w:rsidRPr="009B1E7A">
        <w:rPr>
          <w:rFonts w:eastAsia="MS Mincho"/>
          <w:i/>
          <w:iCs/>
          <w:lang w:eastAsia="ja-JP"/>
        </w:rPr>
        <w:t>.</w:t>
      </w:r>
      <w:r w:rsidRPr="009B1E7A">
        <w:rPr>
          <w:rFonts w:eastAsia="MS Mincho"/>
          <w:i/>
          <w:iCs/>
          <w:lang w:eastAsia="ja-JP"/>
        </w:rPr>
        <w:t xml:space="preserve"> </w:t>
      </w:r>
      <w:r w:rsidRPr="007060E1">
        <w:rPr>
          <w:rFonts w:eastAsia="MS Mincho"/>
          <w:b/>
          <w:lang w:eastAsia="ja-JP"/>
        </w:rPr>
        <w:t>108</w:t>
      </w:r>
      <w:r w:rsidRPr="002100ED">
        <w:rPr>
          <w:rFonts w:eastAsia="MS Mincho"/>
          <w:lang w:eastAsia="ja-JP"/>
        </w:rPr>
        <w:t xml:space="preserve"> (1957)</w:t>
      </w:r>
      <w:r w:rsidR="00304E5B" w:rsidRPr="00A75F1B">
        <w:rPr>
          <w:rFonts w:eastAsia="MS Mincho"/>
          <w:lang w:eastAsia="ja-JP"/>
        </w:rPr>
        <w:t xml:space="preserve"> 1</w:t>
      </w:r>
      <w:r w:rsidR="00304E5B" w:rsidRPr="00AE32ED">
        <w:rPr>
          <w:rFonts w:eastAsia="MS Mincho"/>
          <w:lang w:eastAsia="ja-JP"/>
        </w:rPr>
        <w:t xml:space="preserve"> and </w:t>
      </w:r>
      <w:r w:rsidRPr="00AE32ED">
        <w:rPr>
          <w:rFonts w:eastAsia="MS Mincho"/>
          <w:lang w:eastAsia="ja-JP"/>
        </w:rPr>
        <w:t xml:space="preserve">J.E. Borovsky and D.M. Suszeynsky, </w:t>
      </w:r>
      <w:r w:rsidRPr="00AE32ED">
        <w:rPr>
          <w:rFonts w:eastAsia="MS Mincho"/>
          <w:i/>
          <w:iCs/>
          <w:lang w:eastAsia="ja-JP"/>
        </w:rPr>
        <w:t>Phys. Rev</w:t>
      </w:r>
      <w:r w:rsidRPr="00AE32ED">
        <w:rPr>
          <w:rFonts w:eastAsia="MS Mincho"/>
          <w:lang w:eastAsia="ja-JP"/>
        </w:rPr>
        <w:t xml:space="preserve">. </w:t>
      </w:r>
      <w:r w:rsidRPr="007060E1">
        <w:rPr>
          <w:rFonts w:eastAsia="MS Mincho"/>
          <w:bCs/>
          <w:i/>
          <w:iCs/>
          <w:lang w:eastAsia="ja-JP"/>
        </w:rPr>
        <w:t>A</w:t>
      </w:r>
      <w:r w:rsidR="00304E5B" w:rsidRPr="00C84167">
        <w:rPr>
          <w:rFonts w:eastAsia="MS Mincho"/>
          <w:bCs/>
          <w:lang w:eastAsia="ja-JP"/>
        </w:rPr>
        <w:t xml:space="preserve"> </w:t>
      </w:r>
      <w:r w:rsidRPr="007060E1">
        <w:rPr>
          <w:rFonts w:eastAsia="MS Mincho"/>
          <w:b/>
          <w:lang w:eastAsia="ja-JP"/>
        </w:rPr>
        <w:t>43</w:t>
      </w:r>
      <w:r w:rsidR="00304E5B" w:rsidRPr="002100ED">
        <w:rPr>
          <w:rFonts w:eastAsia="MS Mincho"/>
          <w:lang w:eastAsia="ja-JP"/>
        </w:rPr>
        <w:t xml:space="preserve"> (1991) </w:t>
      </w:r>
      <w:r w:rsidRPr="00A75F1B">
        <w:rPr>
          <w:rFonts w:eastAsia="MS Mincho"/>
          <w:lang w:eastAsia="ja-JP"/>
        </w:rPr>
        <w:t>1416</w:t>
      </w:r>
      <w:r w:rsidRPr="00AE32ED">
        <w:rPr>
          <w:rFonts w:eastAsia="MS Mincho"/>
          <w:lang w:eastAsia="ja-JP"/>
        </w:rPr>
        <w:t>.</w:t>
      </w:r>
    </w:p>
    <w:p w:rsidR="00340363" w:rsidRPr="00E47333" w:rsidRDefault="00340363" w:rsidP="002F430A">
      <w:pPr>
        <w:pStyle w:val="References"/>
      </w:pPr>
      <w:r w:rsidRPr="00AE32ED">
        <w:t>Z. Pavlovic, Studies of beam heating of proton beam profile monitor SEMs</w:t>
      </w:r>
      <w:r w:rsidR="00304E5B" w:rsidRPr="00AE32ED">
        <w:t xml:space="preserve">, </w:t>
      </w:r>
      <w:r w:rsidRPr="00E47333">
        <w:t xml:space="preserve">FERMILAB-TM-2312-AD, May 2005.  </w:t>
      </w:r>
    </w:p>
    <w:p w:rsidR="00340363" w:rsidRPr="00A75F1B" w:rsidRDefault="00340363" w:rsidP="00633AFA">
      <w:pPr>
        <w:pStyle w:val="References"/>
        <w:rPr>
          <w:rFonts w:eastAsia="Batang"/>
        </w:rPr>
      </w:pPr>
      <w:r w:rsidRPr="00E47333">
        <w:rPr>
          <w:rFonts w:eastAsia="Batang"/>
        </w:rPr>
        <w:t>L. Badano</w:t>
      </w:r>
      <w:r w:rsidR="00304E5B" w:rsidRPr="00E47333">
        <w:rPr>
          <w:rFonts w:eastAsia="Batang"/>
        </w:rPr>
        <w:t>,</w:t>
      </w:r>
      <w:r w:rsidRPr="00E47333">
        <w:rPr>
          <w:rFonts w:eastAsia="Batang"/>
        </w:rPr>
        <w:t xml:space="preserve"> </w:t>
      </w:r>
      <w:r w:rsidRPr="007060E1">
        <w:rPr>
          <w:rFonts w:eastAsia="Batang"/>
          <w:i/>
          <w:iCs/>
        </w:rPr>
        <w:t>et al</w:t>
      </w:r>
      <w:r w:rsidRPr="00C84167">
        <w:rPr>
          <w:rFonts w:eastAsia="Batang"/>
        </w:rPr>
        <w:t xml:space="preserve">., Segmented </w:t>
      </w:r>
      <w:r w:rsidR="00304E5B" w:rsidRPr="002100ED">
        <w:rPr>
          <w:rFonts w:eastAsia="Batang"/>
        </w:rPr>
        <w:t xml:space="preserve">foil </w:t>
      </w:r>
      <w:r w:rsidRPr="00A75F1B">
        <w:rPr>
          <w:rFonts w:eastAsia="Batang"/>
        </w:rPr>
        <w:t xml:space="preserve">SEM </w:t>
      </w:r>
      <w:r w:rsidR="00304E5B" w:rsidRPr="00AE32ED">
        <w:rPr>
          <w:rFonts w:eastAsia="Batang"/>
        </w:rPr>
        <w:t>grids for high-inten</w:t>
      </w:r>
      <w:r w:rsidRPr="00AE32ED">
        <w:rPr>
          <w:rFonts w:eastAsia="Batang"/>
        </w:rPr>
        <w:t xml:space="preserve">sity, </w:t>
      </w:r>
      <w:r w:rsidRPr="007060E1">
        <w:rPr>
          <w:rFonts w:eastAsia="Batang"/>
          <w:i/>
          <w:iCs/>
        </w:rPr>
        <w:t>Proc</w:t>
      </w:r>
      <w:r w:rsidR="00304E5B" w:rsidRPr="007060E1">
        <w:rPr>
          <w:rFonts w:eastAsia="Batang"/>
          <w:i/>
          <w:iCs/>
        </w:rPr>
        <w:t>.</w:t>
      </w:r>
      <w:r w:rsidRPr="007060E1">
        <w:rPr>
          <w:rFonts w:eastAsia="Batang"/>
          <w:i/>
          <w:iCs/>
        </w:rPr>
        <w:t xml:space="preserve"> DIPAC 2007</w:t>
      </w:r>
      <w:r w:rsidRPr="00C84167">
        <w:rPr>
          <w:rFonts w:eastAsia="Batang"/>
        </w:rPr>
        <w:t>, Venice, Italy</w:t>
      </w:r>
      <w:r w:rsidR="00304E5B" w:rsidRPr="002100ED">
        <w:rPr>
          <w:rFonts w:eastAsia="Batang"/>
        </w:rPr>
        <w:t>, 2007.</w:t>
      </w:r>
    </w:p>
    <w:p w:rsidR="00340363" w:rsidRPr="00AE32ED" w:rsidRDefault="00340363" w:rsidP="00340363">
      <w:pPr>
        <w:pStyle w:val="References"/>
      </w:pPr>
      <w:r w:rsidRPr="00AE32ED">
        <w:lastRenderedPageBreak/>
        <w:t>J. Camas</w:t>
      </w:r>
      <w:r w:rsidR="00304E5B" w:rsidRPr="00AE32ED">
        <w:t>,</w:t>
      </w:r>
      <w:r w:rsidRPr="00AE32ED">
        <w:t xml:space="preserve"> </w:t>
      </w:r>
      <w:r w:rsidRPr="007060E1">
        <w:rPr>
          <w:i/>
          <w:iCs/>
        </w:rPr>
        <w:t>et al</w:t>
      </w:r>
      <w:r w:rsidRPr="00C84167">
        <w:t>., S</w:t>
      </w:r>
      <w:r w:rsidR="00304E5B" w:rsidRPr="002100ED">
        <w:t xml:space="preserve">creens versus </w:t>
      </w:r>
      <w:r w:rsidRPr="00A75F1B">
        <w:t xml:space="preserve">SEM </w:t>
      </w:r>
      <w:r w:rsidR="00304E5B" w:rsidRPr="00AE32ED">
        <w:t xml:space="preserve">grids for single pass measurements in </w:t>
      </w:r>
      <w:r w:rsidRPr="00AE32ED">
        <w:t xml:space="preserve">SPS, LEP </w:t>
      </w:r>
      <w:r w:rsidR="00304E5B" w:rsidRPr="00AE32ED">
        <w:t xml:space="preserve">and </w:t>
      </w:r>
      <w:r w:rsidRPr="00AE32ED">
        <w:t>LHC, CERN SL/95-62 (BI)</w:t>
      </w:r>
      <w:r w:rsidR="00304E5B" w:rsidRPr="00AE32ED">
        <w:t>.</w:t>
      </w:r>
    </w:p>
    <w:p w:rsidR="00340363" w:rsidRPr="00E47333" w:rsidRDefault="00340363" w:rsidP="00304E5B">
      <w:pPr>
        <w:pStyle w:val="References"/>
        <w:rPr>
          <w:rFonts w:eastAsia="MS Mincho"/>
          <w:lang w:eastAsia="ja-JP"/>
        </w:rPr>
      </w:pPr>
      <w:r w:rsidRPr="00AE32ED">
        <w:t>J. Camas</w:t>
      </w:r>
      <w:r w:rsidR="00304E5B" w:rsidRPr="00AE32ED">
        <w:t>,</w:t>
      </w:r>
      <w:r w:rsidRPr="00AE32ED">
        <w:t xml:space="preserve"> </w:t>
      </w:r>
      <w:r w:rsidRPr="007060E1">
        <w:rPr>
          <w:i/>
          <w:iCs/>
        </w:rPr>
        <w:t>et al</w:t>
      </w:r>
      <w:r w:rsidRPr="00C84167">
        <w:t xml:space="preserve">., </w:t>
      </w:r>
      <w:r w:rsidRPr="002100ED">
        <w:rPr>
          <w:rFonts w:eastAsia="MS Mincho"/>
          <w:lang w:eastAsia="ja-JP"/>
        </w:rPr>
        <w:t>H</w:t>
      </w:r>
      <w:r w:rsidR="00304E5B" w:rsidRPr="00A75F1B">
        <w:rPr>
          <w:rFonts w:eastAsia="MS Mincho"/>
          <w:lang w:eastAsia="ja-JP"/>
        </w:rPr>
        <w:t>igh sensitivity beam intensity and profile monitors f</w:t>
      </w:r>
      <w:r w:rsidRPr="00AE32ED">
        <w:rPr>
          <w:rFonts w:eastAsia="MS Mincho"/>
          <w:lang w:eastAsia="ja-JP"/>
        </w:rPr>
        <w:t xml:space="preserve">or the SPS </w:t>
      </w:r>
      <w:r w:rsidR="00304E5B" w:rsidRPr="00AE32ED">
        <w:rPr>
          <w:rFonts w:eastAsia="MS Mincho"/>
          <w:lang w:eastAsia="ja-JP"/>
        </w:rPr>
        <w:t>extracted beams</w:t>
      </w:r>
      <w:r w:rsidRPr="00AE32ED">
        <w:rPr>
          <w:rFonts w:eastAsia="MS Mincho"/>
          <w:lang w:eastAsia="ja-JP"/>
        </w:rPr>
        <w:t xml:space="preserve">, </w:t>
      </w:r>
      <w:r w:rsidRPr="00AE32ED">
        <w:rPr>
          <w:bCs/>
        </w:rPr>
        <w:t>Proc</w:t>
      </w:r>
      <w:r w:rsidR="00304E5B" w:rsidRPr="00AE32ED">
        <w:rPr>
          <w:bCs/>
        </w:rPr>
        <w:t>.</w:t>
      </w:r>
      <w:r w:rsidRPr="00AE32ED">
        <w:rPr>
          <w:bCs/>
        </w:rPr>
        <w:t xml:space="preserve"> 1993 Particle Accelerator Conference, Washington, DC</w:t>
      </w:r>
      <w:r w:rsidR="00304E5B" w:rsidRPr="00AE32ED">
        <w:rPr>
          <w:bCs/>
        </w:rPr>
        <w:t>,</w:t>
      </w:r>
      <w:r w:rsidRPr="00AE32ED">
        <w:rPr>
          <w:bCs/>
        </w:rPr>
        <w:t xml:space="preserve"> 17</w:t>
      </w:r>
      <w:r w:rsidR="00304E5B" w:rsidRPr="00E47333">
        <w:rPr>
          <w:bCs/>
        </w:rPr>
        <w:t>–</w:t>
      </w:r>
      <w:r w:rsidRPr="00E47333">
        <w:rPr>
          <w:bCs/>
        </w:rPr>
        <w:t>20</w:t>
      </w:r>
      <w:r w:rsidR="00304E5B" w:rsidRPr="00E47333">
        <w:rPr>
          <w:bCs/>
        </w:rPr>
        <w:t xml:space="preserve"> May</w:t>
      </w:r>
      <w:r w:rsidRPr="00E47333">
        <w:rPr>
          <w:bCs/>
        </w:rPr>
        <w:t xml:space="preserve"> 1993.</w:t>
      </w:r>
    </w:p>
    <w:p w:rsidR="00340363" w:rsidRPr="00C84167" w:rsidRDefault="00340363" w:rsidP="002100ED">
      <w:pPr>
        <w:pStyle w:val="References"/>
      </w:pPr>
      <w:r w:rsidRPr="00E47333">
        <w:t xml:space="preserve">D.A.G. Neet, </w:t>
      </w:r>
      <w:r w:rsidRPr="007060E1">
        <w:rPr>
          <w:i/>
          <w:iCs/>
        </w:rPr>
        <w:t>IEEE Trans</w:t>
      </w:r>
      <w:r w:rsidR="00304E5B" w:rsidRPr="007060E1">
        <w:rPr>
          <w:i/>
          <w:iCs/>
        </w:rPr>
        <w:t>.</w:t>
      </w:r>
      <w:r w:rsidRPr="007060E1">
        <w:rPr>
          <w:i/>
          <w:iCs/>
        </w:rPr>
        <w:t xml:space="preserve"> </w:t>
      </w:r>
      <w:r w:rsidR="00304E5B" w:rsidRPr="007060E1">
        <w:rPr>
          <w:i/>
          <w:iCs/>
        </w:rPr>
        <w:t xml:space="preserve">Nucl. </w:t>
      </w:r>
      <w:r w:rsidRPr="007060E1">
        <w:rPr>
          <w:i/>
          <w:iCs/>
        </w:rPr>
        <w:t>Sci</w:t>
      </w:r>
      <w:r w:rsidR="00304E5B" w:rsidRPr="007060E1">
        <w:rPr>
          <w:i/>
          <w:iCs/>
        </w:rPr>
        <w:t>.</w:t>
      </w:r>
      <w:r w:rsidR="00304E5B" w:rsidRPr="00C84167">
        <w:t xml:space="preserve"> </w:t>
      </w:r>
      <w:r w:rsidRPr="007060E1">
        <w:rPr>
          <w:b/>
          <w:bCs/>
        </w:rPr>
        <w:t>16</w:t>
      </w:r>
      <w:r w:rsidRPr="00C84167">
        <w:t xml:space="preserve"> </w:t>
      </w:r>
      <w:r w:rsidRPr="00A75F1B">
        <w:t>(1969)</w:t>
      </w:r>
      <w:r w:rsidR="00304E5B" w:rsidRPr="00AE32ED">
        <w:t xml:space="preserve">. </w:t>
      </w:r>
      <w:r w:rsidR="00C30E96">
        <w:t>914-918</w:t>
      </w:r>
    </w:p>
    <w:p w:rsidR="00340363" w:rsidRPr="00E47333" w:rsidRDefault="00340363" w:rsidP="002100ED">
      <w:pPr>
        <w:pStyle w:val="References"/>
      </w:pPr>
      <w:r w:rsidRPr="00C84167">
        <w:t>R. Dölling</w:t>
      </w:r>
      <w:r w:rsidR="00304E5B" w:rsidRPr="002100ED">
        <w:t>,</w:t>
      </w:r>
      <w:r w:rsidRPr="00A75F1B">
        <w:t xml:space="preserve"> </w:t>
      </w:r>
      <w:r w:rsidRPr="007060E1">
        <w:rPr>
          <w:i/>
          <w:iCs/>
        </w:rPr>
        <w:t>et al</w:t>
      </w:r>
      <w:r w:rsidRPr="00C84167">
        <w:t>., P</w:t>
      </w:r>
      <w:r w:rsidR="00304E5B" w:rsidRPr="002100ED">
        <w:t>ro</w:t>
      </w:r>
      <w:r w:rsidR="00304E5B" w:rsidRPr="00A75F1B">
        <w:t xml:space="preserve">file measurement of scanning proton beam for </w:t>
      </w:r>
      <w:r w:rsidR="00C84167" w:rsidRPr="00AE32ED">
        <w:t xml:space="preserve">LISOR </w:t>
      </w:r>
      <w:r w:rsidR="00304E5B" w:rsidRPr="00AE32ED">
        <w:t>using carbon fibre harps, Proc.</w:t>
      </w:r>
      <w:r w:rsidRPr="00AE32ED">
        <w:t xml:space="preserve"> 10th Beam Instrumentation Workshop Brookhaven National Laboratory, Upton, NY</w:t>
      </w:r>
      <w:r w:rsidR="00304E5B" w:rsidRPr="00AE32ED">
        <w:t>,</w:t>
      </w:r>
      <w:r w:rsidRPr="00AE32ED">
        <w:t xml:space="preserve"> 6</w:t>
      </w:r>
      <w:r w:rsidR="00304E5B" w:rsidRPr="00AE32ED">
        <w:t>–</w:t>
      </w:r>
      <w:r w:rsidRPr="00AE32ED">
        <w:t>9</w:t>
      </w:r>
      <w:r w:rsidR="00304E5B" w:rsidRPr="00AE32ED">
        <w:t xml:space="preserve"> May</w:t>
      </w:r>
      <w:r w:rsidRPr="00E47333">
        <w:t xml:space="preserve"> 2002.</w:t>
      </w:r>
    </w:p>
    <w:p w:rsidR="00340363" w:rsidRPr="00631FEA" w:rsidRDefault="00340363" w:rsidP="00A75F1B">
      <w:pPr>
        <w:pStyle w:val="References"/>
      </w:pPr>
      <w:r w:rsidRPr="00E47333">
        <w:t>A.G.</w:t>
      </w:r>
      <w:r w:rsidR="00304E5B" w:rsidRPr="00E47333">
        <w:t xml:space="preserve"> </w:t>
      </w:r>
      <w:r w:rsidRPr="00E47333">
        <w:t>Afonin</w:t>
      </w:r>
      <w:r w:rsidR="00304E5B" w:rsidRPr="00316C20">
        <w:t>,</w:t>
      </w:r>
      <w:r w:rsidRPr="00631FEA">
        <w:t xml:space="preserve"> </w:t>
      </w:r>
      <w:r w:rsidRPr="007060E1">
        <w:rPr>
          <w:i/>
          <w:iCs/>
        </w:rPr>
        <w:t>et al</w:t>
      </w:r>
      <w:r w:rsidRPr="00C84167">
        <w:t>., W</w:t>
      </w:r>
      <w:r w:rsidR="00304E5B" w:rsidRPr="002100ED">
        <w:t>ide range extracted beam intensity measurement at t</w:t>
      </w:r>
      <w:r w:rsidR="00304E5B" w:rsidRPr="00A75F1B">
        <w:t xml:space="preserve">he </w:t>
      </w:r>
      <w:r w:rsidRPr="00AE32ED">
        <w:t xml:space="preserve">IHEP, Proc. 6th European Particle Accelerator Conference </w:t>
      </w:r>
      <w:r w:rsidR="00304E5B" w:rsidRPr="00AE32ED">
        <w:t>(</w:t>
      </w:r>
      <w:r w:rsidRPr="00AE32ED">
        <w:t>EPAC'98</w:t>
      </w:r>
      <w:r w:rsidR="00304E5B" w:rsidRPr="00AE32ED">
        <w:t>)</w:t>
      </w:r>
      <w:r w:rsidRPr="00E47333">
        <w:t>, Stockholm City Conference Centre</w:t>
      </w:r>
      <w:r w:rsidR="00304E5B" w:rsidRPr="00631FEA">
        <w:t>, 22–26 June 1998.</w:t>
      </w:r>
    </w:p>
    <w:p w:rsidR="00340363" w:rsidRPr="00E47333" w:rsidRDefault="00340363" w:rsidP="00AE32ED">
      <w:pPr>
        <w:pStyle w:val="References"/>
      </w:pPr>
      <w:r w:rsidRPr="00936AC1">
        <w:t>Z. Pavlovich,</w:t>
      </w:r>
      <w:r w:rsidRPr="00D169EA">
        <w:t xml:space="preserve"> </w:t>
      </w:r>
      <w:r w:rsidRPr="007060E1">
        <w:rPr>
          <w:i/>
          <w:iCs/>
        </w:rPr>
        <w:t>et al</w:t>
      </w:r>
      <w:r w:rsidRPr="00C84167">
        <w:t>., Studies of beam heating of proton beam profile monitor SEM's, Fermilab Batavia</w:t>
      </w:r>
      <w:r w:rsidRPr="00A75F1B">
        <w:t xml:space="preserve"> TM-2312</w:t>
      </w:r>
      <w:r w:rsidR="00304E5B" w:rsidRPr="00AE32ED">
        <w:t>,</w:t>
      </w:r>
      <w:r w:rsidRPr="00AE32ED">
        <w:t xml:space="preserve"> Jul</w:t>
      </w:r>
      <w:r w:rsidR="00304E5B" w:rsidRPr="009B1E7A">
        <w:t>y 20</w:t>
      </w:r>
      <w:r w:rsidRPr="00E47333">
        <w:t>05.</w:t>
      </w:r>
    </w:p>
    <w:p w:rsidR="00340363" w:rsidRPr="000F18CA" w:rsidRDefault="00340363" w:rsidP="00AE32ED">
      <w:pPr>
        <w:pStyle w:val="References"/>
      </w:pPr>
      <w:r w:rsidRPr="00631FEA">
        <w:t>G. Ferioli</w:t>
      </w:r>
      <w:r w:rsidR="00304E5B" w:rsidRPr="00936AC1">
        <w:t xml:space="preserve"> and </w:t>
      </w:r>
      <w:r w:rsidRPr="00AF61A1">
        <w:t>R. Jung, Evolution of the secondary emission efficiencies of various materials mea</w:t>
      </w:r>
      <w:r w:rsidRPr="00D169EA">
        <w:t>sured in the CERN SPS secondary beam lines, CERN-SL-97-071-BI, Dec</w:t>
      </w:r>
      <w:r w:rsidR="00304E5B" w:rsidRPr="00D169EA">
        <w:t>ember</w:t>
      </w:r>
      <w:r w:rsidRPr="00D169EA">
        <w:t xml:space="preserve"> 1997</w:t>
      </w:r>
      <w:r w:rsidR="00304E5B" w:rsidRPr="00D169EA">
        <w:t xml:space="preserve"> and</w:t>
      </w:r>
      <w:r w:rsidRPr="00D169EA">
        <w:t xml:space="preserve"> Proc. 3rd European Workshop on Beam Diagnostics and Instrumentation for Particle Accelerators (DIPAC 97), Frascati, Italy, 12</w:t>
      </w:r>
      <w:r w:rsidR="00304E5B" w:rsidRPr="00D169EA">
        <w:t>–</w:t>
      </w:r>
      <w:r w:rsidRPr="002F430A">
        <w:t>14 Oct</w:t>
      </w:r>
      <w:r w:rsidR="00304E5B" w:rsidRPr="002F430A">
        <w:t>ober</w:t>
      </w:r>
      <w:r w:rsidRPr="002F430A">
        <w:t xml:space="preserve"> 1997, pp</w:t>
      </w:r>
      <w:r w:rsidR="00304E5B" w:rsidRPr="002F430A">
        <w:t>.</w:t>
      </w:r>
      <w:r w:rsidRPr="00633AFA">
        <w:t xml:space="preserve"> 168</w:t>
      </w:r>
      <w:r w:rsidR="00304E5B" w:rsidRPr="000F18CA">
        <w:t>–</w:t>
      </w:r>
      <w:r w:rsidRPr="000F18CA">
        <w:t>170.</w:t>
      </w:r>
    </w:p>
    <w:p w:rsidR="00340363" w:rsidRPr="00631FEA" w:rsidRDefault="00340363" w:rsidP="00AE32ED">
      <w:pPr>
        <w:pStyle w:val="References"/>
      </w:pPr>
      <w:r w:rsidRPr="00BE42BF">
        <w:t>H. Huang</w:t>
      </w:r>
      <w:r w:rsidRPr="00596CF0">
        <w:t xml:space="preserve">, </w:t>
      </w:r>
      <w:r w:rsidRPr="007060E1">
        <w:rPr>
          <w:i/>
          <w:iCs/>
        </w:rPr>
        <w:t>et al</w:t>
      </w:r>
      <w:r w:rsidRPr="00C84167">
        <w:t>., Mul</w:t>
      </w:r>
      <w:r w:rsidR="00304E5B" w:rsidRPr="002100ED">
        <w:t>ti-wire beam profile monitor in</w:t>
      </w:r>
      <w:r w:rsidRPr="00A75F1B">
        <w:t xml:space="preserve"> the AGS</w:t>
      </w:r>
      <w:r w:rsidR="00304E5B" w:rsidRPr="00AE32ED">
        <w:t>,</w:t>
      </w:r>
      <w:r w:rsidRPr="00AE32ED">
        <w:t xml:space="preserve"> BNL No. 63910</w:t>
      </w:r>
      <w:r w:rsidR="00304E5B" w:rsidRPr="00E47333">
        <w:t xml:space="preserve">, Proc. </w:t>
      </w:r>
      <w:r w:rsidRPr="00E47333">
        <w:t>17</w:t>
      </w:r>
      <w:r w:rsidRPr="007060E1">
        <w:t>th</w:t>
      </w:r>
      <w:r w:rsidRPr="00C84167">
        <w:t xml:space="preserve"> P</w:t>
      </w:r>
      <w:r w:rsidR="00304E5B" w:rsidRPr="002100ED">
        <w:t xml:space="preserve">article </w:t>
      </w:r>
      <w:r w:rsidRPr="00A75F1B">
        <w:t>A</w:t>
      </w:r>
      <w:r w:rsidR="00304E5B" w:rsidRPr="00AE32ED">
        <w:t>ccelerator</w:t>
      </w:r>
      <w:r w:rsidRPr="00AE32ED">
        <w:t xml:space="preserve"> C</w:t>
      </w:r>
      <w:r w:rsidR="00304E5B" w:rsidRPr="00AE32ED">
        <w:t xml:space="preserve">onference </w:t>
      </w:r>
      <w:r w:rsidRPr="00AE32ED">
        <w:t>1997, Vancouver, B</w:t>
      </w:r>
      <w:r w:rsidRPr="009B1E7A">
        <w:t>C</w:t>
      </w:r>
      <w:r w:rsidRPr="00E47333">
        <w:t>, Canada, 12</w:t>
      </w:r>
      <w:r w:rsidR="00304E5B" w:rsidRPr="00E47333">
        <w:t>–</w:t>
      </w:r>
      <w:r w:rsidRPr="00316C20">
        <w:t>16 May 1997</w:t>
      </w:r>
      <w:r w:rsidR="00304E5B" w:rsidRPr="00631FEA">
        <w:t>.</w:t>
      </w:r>
      <w:r w:rsidRPr="00631FEA">
        <w:t xml:space="preserve"> </w:t>
      </w:r>
    </w:p>
    <w:p w:rsidR="00340363" w:rsidRPr="00E47333" w:rsidRDefault="00340363" w:rsidP="00AE32ED">
      <w:pPr>
        <w:pStyle w:val="References"/>
      </w:pPr>
      <w:r w:rsidRPr="00936AC1">
        <w:t>M. Benedikt</w:t>
      </w:r>
      <w:r w:rsidR="00304E5B" w:rsidRPr="00AF61A1">
        <w:t>,</w:t>
      </w:r>
      <w:r w:rsidRPr="00D169EA">
        <w:t xml:space="preserve"> </w:t>
      </w:r>
      <w:r w:rsidRPr="007060E1">
        <w:rPr>
          <w:i/>
          <w:iCs/>
        </w:rPr>
        <w:t>et al</w:t>
      </w:r>
      <w:r w:rsidRPr="00C84167">
        <w:t xml:space="preserve">., </w:t>
      </w:r>
      <w:r w:rsidRPr="002100ED">
        <w:rPr>
          <w:rStyle w:val="Hyperlink"/>
          <w:color w:val="auto"/>
          <w:u w:val="none"/>
        </w:rPr>
        <w:t>I</w:t>
      </w:r>
      <w:r w:rsidR="00304E5B" w:rsidRPr="00A75F1B">
        <w:rPr>
          <w:rStyle w:val="Hyperlink"/>
          <w:color w:val="auto"/>
          <w:u w:val="none"/>
        </w:rPr>
        <w:t xml:space="preserve">njection matching studies using turn by turn beam profile measurements in the </w:t>
      </w:r>
      <w:r w:rsidRPr="00AE32ED">
        <w:rPr>
          <w:rStyle w:val="Hyperlink"/>
          <w:color w:val="auto"/>
          <w:u w:val="none"/>
        </w:rPr>
        <w:t>CERN PS</w:t>
      </w:r>
      <w:r w:rsidRPr="00AE32ED">
        <w:t>, Proc. DIPAC 2001, 5th European Workshop on Diagnostics and Beam Instrumentation</w:t>
      </w:r>
      <w:r w:rsidRPr="00E47333">
        <w:t>, ESRF, Grenoble, France</w:t>
      </w:r>
      <w:r w:rsidR="00304E5B" w:rsidRPr="00E47333">
        <w:t>, 13–15 May 2001.</w:t>
      </w:r>
    </w:p>
    <w:p w:rsidR="00340363" w:rsidRPr="00D169EA" w:rsidRDefault="00DE5551" w:rsidP="009B1E7A">
      <w:pPr>
        <w:pStyle w:val="References"/>
      </w:pPr>
      <w:hyperlink r:id="rId114" w:history="1">
        <w:r w:rsidR="00340363" w:rsidRPr="002100ED">
          <w:rPr>
            <w:rStyle w:val="Hyperlink"/>
            <w:color w:val="auto"/>
            <w:u w:val="none"/>
          </w:rPr>
          <w:t>C.M. Bhat</w:t>
        </w:r>
      </w:hyperlink>
      <w:r w:rsidR="00304E5B" w:rsidRPr="00C84167">
        <w:rPr>
          <w:rStyle w:val="Hyperlink"/>
          <w:color w:val="auto"/>
          <w:u w:val="none"/>
        </w:rPr>
        <w:t>,</w:t>
      </w:r>
      <w:r w:rsidR="00340363" w:rsidRPr="002100ED">
        <w:rPr>
          <w:rStyle w:val="Hyperlink"/>
          <w:color w:val="auto"/>
          <w:u w:val="none"/>
        </w:rPr>
        <w:t xml:space="preserve"> </w:t>
      </w:r>
      <w:r w:rsidR="00340363" w:rsidRPr="007060E1">
        <w:rPr>
          <w:rStyle w:val="Hyperlink"/>
          <w:i/>
          <w:iCs/>
          <w:color w:val="auto"/>
          <w:u w:val="none"/>
        </w:rPr>
        <w:t>et al</w:t>
      </w:r>
      <w:r w:rsidR="00340363" w:rsidRPr="00C84167">
        <w:rPr>
          <w:rStyle w:val="Hyperlink"/>
          <w:color w:val="auto"/>
          <w:u w:val="none"/>
        </w:rPr>
        <w:t xml:space="preserve">., </w:t>
      </w:r>
      <w:r w:rsidR="00340363" w:rsidRPr="002100ED">
        <w:t>Envelope and multi-slit emittance measurements at Fermilab A0 photoinjector and com</w:t>
      </w:r>
      <w:r w:rsidR="00340363" w:rsidRPr="00AE32ED">
        <w:t>parison with simulations, FERMILAB-CONF-07-321-AD, Jun</w:t>
      </w:r>
      <w:r w:rsidR="00304E5B" w:rsidRPr="00AE32ED">
        <w:t>e</w:t>
      </w:r>
      <w:r w:rsidR="00340363" w:rsidRPr="00AE32ED">
        <w:t xml:space="preserve"> 2007</w:t>
      </w:r>
      <w:r w:rsidR="00304E5B" w:rsidRPr="00E47333">
        <w:t xml:space="preserve"> and </w:t>
      </w:r>
      <w:r w:rsidR="00340363" w:rsidRPr="00631FEA">
        <w:t>Proc.  Particle Accelerator Conference (PAC 07), Albuquerque, N</w:t>
      </w:r>
      <w:r w:rsidR="00304E5B" w:rsidRPr="00936AC1">
        <w:t>M</w:t>
      </w:r>
      <w:r w:rsidR="00340363" w:rsidRPr="00AF61A1">
        <w:t>, 25</w:t>
      </w:r>
      <w:r w:rsidR="00304E5B" w:rsidRPr="00D169EA">
        <w:t>–</w:t>
      </w:r>
      <w:r w:rsidR="00340363" w:rsidRPr="00D169EA">
        <w:t>29 Jun</w:t>
      </w:r>
      <w:r w:rsidR="00304E5B" w:rsidRPr="00D169EA">
        <w:t>e</w:t>
      </w:r>
      <w:r w:rsidR="00340363" w:rsidRPr="00D169EA">
        <w:t xml:space="preserve"> 2007.</w:t>
      </w:r>
    </w:p>
    <w:p w:rsidR="00340363" w:rsidRPr="00596CF0" w:rsidRDefault="00340363" w:rsidP="00E47333">
      <w:pPr>
        <w:pStyle w:val="References"/>
      </w:pPr>
      <w:r w:rsidRPr="002F430A">
        <w:t xml:space="preserve">M.A. Clarke-Gayther, A </w:t>
      </w:r>
      <w:r w:rsidR="00304E5B" w:rsidRPr="002F430A">
        <w:t>combined function beam emittance and profile measuring system for the</w:t>
      </w:r>
      <w:r w:rsidRPr="00633AFA">
        <w:t xml:space="preserve"> ISIS 665 keV H - </w:t>
      </w:r>
      <w:r w:rsidR="00304E5B" w:rsidRPr="00C2357A">
        <w:t>pre- injector,</w:t>
      </w:r>
      <w:r w:rsidRPr="000F18CA">
        <w:t xml:space="preserve"> Proc. 6th European Particle Accelerator Conference </w:t>
      </w:r>
      <w:r w:rsidR="00304E5B" w:rsidRPr="000F18CA">
        <w:t>(</w:t>
      </w:r>
      <w:r w:rsidRPr="00BE42BF">
        <w:t>EPAC'98</w:t>
      </w:r>
      <w:r w:rsidR="00304E5B" w:rsidRPr="00596CF0">
        <w:t>)</w:t>
      </w:r>
      <w:r w:rsidRPr="00596CF0">
        <w:t>, Stockholm City Conference Centre</w:t>
      </w:r>
      <w:r w:rsidR="00304E5B" w:rsidRPr="00596CF0">
        <w:t>, 22–26 June 1998</w:t>
      </w:r>
      <w:r w:rsidRPr="00596CF0">
        <w:t>.</w:t>
      </w:r>
    </w:p>
    <w:p w:rsidR="00340363" w:rsidRPr="00596CF0" w:rsidRDefault="00340363" w:rsidP="00340363">
      <w:pPr>
        <w:pStyle w:val="References"/>
      </w:pPr>
      <w:r w:rsidRPr="00596CF0">
        <w:t>M. Zhang, Emi</w:t>
      </w:r>
      <w:r w:rsidR="00304E5B" w:rsidRPr="00596CF0">
        <w:t>ttance formula for slits and pepper-pot measure</w:t>
      </w:r>
      <w:r w:rsidRPr="00596CF0">
        <w:t>ment, TM-1988, Fermilab, 1996.</w:t>
      </w:r>
    </w:p>
    <w:p w:rsidR="00340363" w:rsidRPr="00E47333" w:rsidRDefault="00340363" w:rsidP="00304E5B">
      <w:pPr>
        <w:pStyle w:val="References"/>
      </w:pPr>
      <w:r w:rsidRPr="00596CF0">
        <w:t>B. Cheymol</w:t>
      </w:r>
      <w:r w:rsidR="00304E5B" w:rsidRPr="00596CF0">
        <w:t>,</w:t>
      </w:r>
      <w:r w:rsidRPr="00596CF0">
        <w:t xml:space="preserve"> </w:t>
      </w:r>
      <w:r w:rsidRPr="007060E1">
        <w:rPr>
          <w:i/>
          <w:iCs/>
        </w:rPr>
        <w:t>et al</w:t>
      </w:r>
      <w:r w:rsidRPr="00C84167">
        <w:t>., Des</w:t>
      </w:r>
      <w:r w:rsidR="00304E5B" w:rsidRPr="002100ED">
        <w:t>ign of a new emittance meter f</w:t>
      </w:r>
      <w:r w:rsidRPr="00A75F1B">
        <w:t>or LINAC4, Proc. 9th European Workshop on Beam Diagnostics and Instrumentation for Particle Accelerators</w:t>
      </w:r>
      <w:r w:rsidR="00304E5B" w:rsidRPr="00AE32ED">
        <w:t xml:space="preserve">, </w:t>
      </w:r>
      <w:r w:rsidRPr="009B1E7A">
        <w:t>Mercure Hotel Europe, Basel, Switzerland</w:t>
      </w:r>
      <w:r w:rsidR="00304E5B" w:rsidRPr="00E47333">
        <w:t>, 25–27 May 2009.</w:t>
      </w:r>
    </w:p>
    <w:p w:rsidR="00340363" w:rsidRPr="00631FEA" w:rsidRDefault="00340363" w:rsidP="002100ED">
      <w:pPr>
        <w:pStyle w:val="References"/>
      </w:pPr>
      <w:r w:rsidRPr="00E47333">
        <w:t>P. Forck</w:t>
      </w:r>
      <w:r w:rsidR="00304E5B" w:rsidRPr="00E47333">
        <w:t>,</w:t>
      </w:r>
      <w:r w:rsidRPr="00316C20">
        <w:t xml:space="preserve"> </w:t>
      </w:r>
      <w:r w:rsidRPr="007060E1">
        <w:rPr>
          <w:i/>
          <w:iCs/>
        </w:rPr>
        <w:t>et al</w:t>
      </w:r>
      <w:r w:rsidRPr="00C84167">
        <w:t>., M</w:t>
      </w:r>
      <w:r w:rsidRPr="002100ED">
        <w:t>easurement of</w:t>
      </w:r>
      <w:r w:rsidR="0076061B" w:rsidRPr="00A75F1B">
        <w:t xml:space="preserve"> the six-dimensional phase space at the ne</w:t>
      </w:r>
      <w:r w:rsidRPr="00AE32ED">
        <w:t xml:space="preserve">w GSI </w:t>
      </w:r>
      <w:r w:rsidR="0076061B" w:rsidRPr="00AE32ED">
        <w:t>high-cu</w:t>
      </w:r>
      <w:r w:rsidRPr="00AE32ED">
        <w:t xml:space="preserve">rrent LINAC, </w:t>
      </w:r>
      <w:r w:rsidR="0076061B" w:rsidRPr="00AE32ED">
        <w:t xml:space="preserve">Proc. </w:t>
      </w:r>
      <w:r w:rsidRPr="00AE32ED">
        <w:t>Linac 2000, XX International Linac Conference</w:t>
      </w:r>
      <w:r w:rsidRPr="009B1E7A">
        <w:t xml:space="preserve">, Monterey Conference Center and Monterey Double Tree Hotel, Monterey, </w:t>
      </w:r>
      <w:r w:rsidR="0076061B" w:rsidRPr="00E47333">
        <w:t>CA, 21–25 August 2000</w:t>
      </w:r>
      <w:r w:rsidR="0076061B" w:rsidRPr="00631FEA">
        <w:t>.</w:t>
      </w:r>
    </w:p>
    <w:p w:rsidR="008D17DA" w:rsidRPr="00AE32ED" w:rsidRDefault="000B2206" w:rsidP="00A75F1B">
      <w:pPr>
        <w:pStyle w:val="References"/>
      </w:pPr>
      <w:r w:rsidRPr="00AF61A1">
        <w:t xml:space="preserve">G. </w:t>
      </w:r>
      <w:r w:rsidR="008D17DA" w:rsidRPr="00AF61A1">
        <w:t>Penco</w:t>
      </w:r>
      <w:r w:rsidRPr="00AF61A1">
        <w:t>,</w:t>
      </w:r>
      <w:r w:rsidR="008D17DA" w:rsidRPr="002F430A">
        <w:t xml:space="preserve"> </w:t>
      </w:r>
      <w:r w:rsidR="008D17DA" w:rsidRPr="007060E1">
        <w:rPr>
          <w:i/>
          <w:iCs/>
        </w:rPr>
        <w:t>et al</w:t>
      </w:r>
      <w:r w:rsidR="008D17DA" w:rsidRPr="00C84167">
        <w:t>., Be</w:t>
      </w:r>
      <w:r w:rsidRPr="002100ED">
        <w:t>am emittance measurement for the new full energy inje</w:t>
      </w:r>
      <w:r w:rsidR="008D17DA" w:rsidRPr="00A75F1B">
        <w:t xml:space="preserve">ctor at ELETTRA, </w:t>
      </w:r>
      <w:r w:rsidRPr="00AE32ED">
        <w:t xml:space="preserve">Proc. </w:t>
      </w:r>
      <w:r w:rsidR="008D17DA" w:rsidRPr="00AE32ED">
        <w:t>11th biennial European Particle Accelerator Conference</w:t>
      </w:r>
      <w:r w:rsidRPr="00AE32ED">
        <w:t xml:space="preserve"> (</w:t>
      </w:r>
      <w:r w:rsidRPr="007060E1">
        <w:t>EPAC'08</w:t>
      </w:r>
      <w:r w:rsidRPr="00C84167">
        <w:t>)</w:t>
      </w:r>
      <w:r w:rsidR="008D17DA" w:rsidRPr="002100ED">
        <w:t xml:space="preserve">, Genoa, Italy, </w:t>
      </w:r>
      <w:r w:rsidR="008D17DA" w:rsidRPr="00A75F1B">
        <w:t>23</w:t>
      </w:r>
      <w:r w:rsidRPr="00AE32ED">
        <w:t>–</w:t>
      </w:r>
      <w:r w:rsidR="008D17DA" w:rsidRPr="00AE32ED">
        <w:t>27 June 2008</w:t>
      </w:r>
      <w:r w:rsidRPr="00AE32ED">
        <w:t>.</w:t>
      </w:r>
    </w:p>
    <w:p w:rsidR="00340363" w:rsidRPr="00E47333" w:rsidRDefault="00340363" w:rsidP="00AE32ED">
      <w:pPr>
        <w:pStyle w:val="References"/>
        <w:rPr>
          <w:rFonts w:eastAsia="Batang"/>
        </w:rPr>
      </w:pPr>
      <w:r w:rsidRPr="00AE32ED">
        <w:rPr>
          <w:rFonts w:eastAsia="Batang"/>
        </w:rPr>
        <w:t>G. Arduini</w:t>
      </w:r>
      <w:r w:rsidR="000B2206" w:rsidRPr="009B1E7A">
        <w:rPr>
          <w:rFonts w:eastAsia="Batang"/>
        </w:rPr>
        <w:t>,</w:t>
      </w:r>
      <w:r w:rsidRPr="00E47333">
        <w:rPr>
          <w:rFonts w:eastAsia="Batang"/>
        </w:rPr>
        <w:t xml:space="preserve"> </w:t>
      </w:r>
      <w:r w:rsidRPr="007060E1">
        <w:rPr>
          <w:rFonts w:eastAsia="Batang"/>
          <w:i/>
          <w:iCs/>
        </w:rPr>
        <w:t>et al</w:t>
      </w:r>
      <w:r w:rsidRPr="00C84167">
        <w:rPr>
          <w:rFonts w:eastAsia="Batang"/>
        </w:rPr>
        <w:t xml:space="preserve">., New methods to derive the optical and beam parameters in transport channels, </w:t>
      </w:r>
      <w:hyperlink r:id="rId115" w:history="1">
        <w:r w:rsidR="000B2206" w:rsidRPr="007060E1">
          <w:rPr>
            <w:rStyle w:val="Hyperlink"/>
            <w:rFonts w:eastAsia="Batang"/>
            <w:i/>
            <w:iCs/>
            <w:color w:val="auto"/>
            <w:u w:val="none"/>
          </w:rPr>
          <w:t>Nucl</w:t>
        </w:r>
        <w:r w:rsidR="000B2206" w:rsidRPr="00596CF0">
          <w:rPr>
            <w:rStyle w:val="Hyperlink"/>
            <w:rFonts w:eastAsia="Batang"/>
            <w:color w:val="auto"/>
            <w:u w:val="none"/>
          </w:rPr>
          <w:t>.</w:t>
        </w:r>
        <w:r w:rsidR="000B2206" w:rsidRPr="007060E1">
          <w:rPr>
            <w:rStyle w:val="Hyperlink"/>
            <w:rFonts w:eastAsia="Batang"/>
            <w:i/>
            <w:iCs/>
            <w:color w:val="auto"/>
            <w:u w:val="none"/>
          </w:rPr>
          <w:t xml:space="preserve"> Instrum. Meth</w:t>
        </w:r>
        <w:r w:rsidR="006B73DC" w:rsidRPr="007060E1">
          <w:rPr>
            <w:rStyle w:val="Hyperlink"/>
            <w:rFonts w:eastAsia="Batang"/>
            <w:i/>
            <w:iCs/>
            <w:color w:val="auto"/>
            <w:u w:val="none"/>
          </w:rPr>
          <w:t>.</w:t>
        </w:r>
        <w:r w:rsidR="000B2206" w:rsidRPr="007060E1">
          <w:rPr>
            <w:rStyle w:val="Hyperlink"/>
            <w:rFonts w:eastAsia="Batang"/>
            <w:i/>
            <w:iCs/>
            <w:color w:val="auto"/>
            <w:u w:val="none"/>
          </w:rPr>
          <w:t xml:space="preserve"> Phys</w:t>
        </w:r>
        <w:r w:rsidR="006B73DC" w:rsidRPr="007060E1">
          <w:rPr>
            <w:rStyle w:val="Hyperlink"/>
            <w:rFonts w:eastAsia="Batang"/>
            <w:i/>
            <w:iCs/>
            <w:color w:val="auto"/>
            <w:u w:val="none"/>
          </w:rPr>
          <w:t>.</w:t>
        </w:r>
        <w:r w:rsidR="000B2206" w:rsidRPr="007060E1">
          <w:rPr>
            <w:rStyle w:val="Hyperlink"/>
            <w:rFonts w:eastAsia="Batang"/>
            <w:i/>
            <w:iCs/>
            <w:color w:val="auto"/>
            <w:u w:val="none"/>
          </w:rPr>
          <w:t xml:space="preserve"> Res</w:t>
        </w:r>
        <w:r w:rsidR="006B73DC" w:rsidRPr="007060E1">
          <w:rPr>
            <w:rStyle w:val="Hyperlink"/>
            <w:rFonts w:eastAsia="Batang"/>
            <w:i/>
            <w:iCs/>
            <w:color w:val="auto"/>
            <w:u w:val="none"/>
          </w:rPr>
          <w:t>.</w:t>
        </w:r>
        <w:r w:rsidR="000B2206" w:rsidRPr="007060E1">
          <w:rPr>
            <w:rStyle w:val="Hyperlink"/>
            <w:rFonts w:eastAsia="Batang"/>
            <w:i/>
            <w:iCs/>
            <w:color w:val="auto"/>
            <w:u w:val="none"/>
          </w:rPr>
          <w:t xml:space="preserve"> A</w:t>
        </w:r>
        <w:r w:rsidR="000B2206" w:rsidRPr="00596CF0">
          <w:rPr>
            <w:rStyle w:val="Hyperlink"/>
            <w:rFonts w:eastAsia="Batang"/>
            <w:color w:val="auto"/>
            <w:u w:val="none"/>
          </w:rPr>
          <w:t xml:space="preserve"> </w:t>
        </w:r>
      </w:hyperlink>
      <w:hyperlink r:id="rId116" w:history="1">
        <w:r w:rsidRPr="007060E1">
          <w:rPr>
            <w:rStyle w:val="Hyperlink"/>
            <w:rFonts w:eastAsia="Batang"/>
            <w:b/>
            <w:bCs/>
            <w:color w:val="auto"/>
            <w:u w:val="none"/>
          </w:rPr>
          <w:t>459</w:t>
        </w:r>
      </w:hyperlink>
      <w:r w:rsidRPr="002100ED">
        <w:rPr>
          <w:rFonts w:eastAsia="Batang"/>
        </w:rPr>
        <w:t xml:space="preserve"> </w:t>
      </w:r>
      <w:r w:rsidR="006B73DC" w:rsidRPr="00A75F1B">
        <w:rPr>
          <w:rFonts w:eastAsia="Batang"/>
        </w:rPr>
        <w:t>(</w:t>
      </w:r>
      <w:r w:rsidRPr="00AE32ED">
        <w:rPr>
          <w:rFonts w:eastAsia="Batang"/>
        </w:rPr>
        <w:t>2001</w:t>
      </w:r>
      <w:r w:rsidR="006B73DC" w:rsidRPr="00AE32ED">
        <w:rPr>
          <w:rFonts w:eastAsia="Batang"/>
        </w:rPr>
        <w:t>)</w:t>
      </w:r>
      <w:r w:rsidRPr="00AE32ED">
        <w:rPr>
          <w:rFonts w:eastAsia="Batang"/>
        </w:rPr>
        <w:t xml:space="preserve"> 16</w:t>
      </w:r>
      <w:r w:rsidR="006B73DC" w:rsidRPr="00AE32ED">
        <w:rPr>
          <w:rFonts w:eastAsia="Batang"/>
        </w:rPr>
        <w:t>–</w:t>
      </w:r>
      <w:r w:rsidRPr="009B1E7A">
        <w:rPr>
          <w:rFonts w:eastAsia="Batang"/>
        </w:rPr>
        <w:t>28</w:t>
      </w:r>
      <w:r w:rsidR="006B73DC" w:rsidRPr="00E47333">
        <w:rPr>
          <w:rFonts w:eastAsia="Batang"/>
        </w:rPr>
        <w:t>.</w:t>
      </w:r>
      <w:r w:rsidRPr="00E47333">
        <w:rPr>
          <w:rFonts w:eastAsia="Batang"/>
        </w:rPr>
        <w:t xml:space="preserve"> </w:t>
      </w:r>
    </w:p>
    <w:p w:rsidR="00340363" w:rsidRPr="00316C20" w:rsidRDefault="00340363" w:rsidP="00AE32ED">
      <w:pPr>
        <w:pStyle w:val="References"/>
      </w:pPr>
      <w:r w:rsidRPr="00E47333">
        <w:t>I. Borchardt</w:t>
      </w:r>
      <w:r w:rsidR="006B73DC" w:rsidRPr="00E47333">
        <w:t>,</w:t>
      </w:r>
      <w:r w:rsidRPr="00316C20">
        <w:t xml:space="preserve"> </w:t>
      </w:r>
      <w:r w:rsidRPr="007060E1">
        <w:rPr>
          <w:i/>
          <w:iCs/>
        </w:rPr>
        <w:t>et al</w:t>
      </w:r>
      <w:r w:rsidRPr="00C84167">
        <w:t xml:space="preserve">., </w:t>
      </w:r>
      <w:r w:rsidRPr="007060E1">
        <w:rPr>
          <w:i/>
          <w:iCs/>
        </w:rPr>
        <w:t>Eur</w:t>
      </w:r>
      <w:r w:rsidR="006B73DC" w:rsidRPr="007060E1">
        <w:rPr>
          <w:i/>
          <w:iCs/>
        </w:rPr>
        <w:t>.</w:t>
      </w:r>
      <w:r w:rsidRPr="007060E1">
        <w:rPr>
          <w:i/>
          <w:iCs/>
        </w:rPr>
        <w:t xml:space="preserve"> </w:t>
      </w:r>
      <w:r w:rsidR="006B73DC" w:rsidRPr="007060E1">
        <w:rPr>
          <w:i/>
          <w:iCs/>
        </w:rPr>
        <w:t xml:space="preserve">Phys. J. </w:t>
      </w:r>
      <w:r w:rsidRPr="007060E1">
        <w:rPr>
          <w:i/>
          <w:iCs/>
        </w:rPr>
        <w:t>C</w:t>
      </w:r>
      <w:r w:rsidR="006B73DC" w:rsidRPr="007060E1">
        <w:rPr>
          <w:i/>
          <w:iCs/>
        </w:rPr>
        <w:t xml:space="preserve"> </w:t>
      </w:r>
      <w:r w:rsidRPr="007060E1">
        <w:rPr>
          <w:i/>
          <w:iCs/>
        </w:rPr>
        <w:t>Particles Fields</w:t>
      </w:r>
      <w:r w:rsidRPr="00A75F1B">
        <w:t xml:space="preserve"> </w:t>
      </w:r>
      <w:r w:rsidRPr="007060E1">
        <w:rPr>
          <w:b/>
          <w:bCs/>
        </w:rPr>
        <w:t>39</w:t>
      </w:r>
      <w:r w:rsidR="006B73DC" w:rsidRPr="002100ED">
        <w:t xml:space="preserve"> (2005)</w:t>
      </w:r>
      <w:r w:rsidRPr="009B1E7A">
        <w:t xml:space="preserve"> 339</w:t>
      </w:r>
      <w:r w:rsidR="006B73DC" w:rsidRPr="00E47333">
        <w:t>–</w:t>
      </w:r>
      <w:r w:rsidRPr="00E47333">
        <w:t>349</w:t>
      </w:r>
      <w:r w:rsidR="006B73DC" w:rsidRPr="00E47333">
        <w:t>.</w:t>
      </w:r>
    </w:p>
    <w:p w:rsidR="00340363" w:rsidRPr="009B1E7A" w:rsidRDefault="00340363" w:rsidP="00AE32ED">
      <w:pPr>
        <w:pStyle w:val="References"/>
      </w:pPr>
      <w:r w:rsidRPr="00316C20">
        <w:t>D. Stratakis</w:t>
      </w:r>
      <w:r w:rsidR="006B73DC" w:rsidRPr="004A1CF9">
        <w:t>,</w:t>
      </w:r>
      <w:r w:rsidRPr="004A1CF9">
        <w:t xml:space="preserve"> </w:t>
      </w:r>
      <w:r w:rsidRPr="007060E1">
        <w:rPr>
          <w:i/>
          <w:iCs/>
        </w:rPr>
        <w:t>et al</w:t>
      </w:r>
      <w:r w:rsidRPr="00C84167">
        <w:t>.</w:t>
      </w:r>
      <w:r w:rsidRPr="00AE32ED">
        <w:t xml:space="preserve">, </w:t>
      </w:r>
      <w:r w:rsidRPr="007060E1">
        <w:rPr>
          <w:i/>
          <w:iCs/>
        </w:rPr>
        <w:t>Phys</w:t>
      </w:r>
      <w:r w:rsidR="006B73DC" w:rsidRPr="007060E1">
        <w:rPr>
          <w:i/>
          <w:iCs/>
        </w:rPr>
        <w:t>. R</w:t>
      </w:r>
      <w:r w:rsidRPr="007060E1">
        <w:rPr>
          <w:i/>
          <w:iCs/>
        </w:rPr>
        <w:t>ev</w:t>
      </w:r>
      <w:r w:rsidR="006B73DC" w:rsidRPr="007060E1">
        <w:rPr>
          <w:i/>
          <w:iCs/>
        </w:rPr>
        <w:t>.</w:t>
      </w:r>
      <w:r w:rsidRPr="00C84167">
        <w:t xml:space="preserve"> </w:t>
      </w:r>
      <w:r w:rsidRPr="007060E1">
        <w:rPr>
          <w:b/>
          <w:bCs/>
        </w:rPr>
        <w:t>9</w:t>
      </w:r>
      <w:r w:rsidR="006B73DC" w:rsidRPr="002100ED">
        <w:t xml:space="preserve"> (2006) </w:t>
      </w:r>
      <w:r w:rsidRPr="00AE32ED">
        <w:t>112801</w:t>
      </w:r>
      <w:r w:rsidR="006B73DC" w:rsidRPr="00AE32ED">
        <w:t>.</w:t>
      </w:r>
    </w:p>
    <w:p w:rsidR="00340363" w:rsidRPr="00AE32ED" w:rsidRDefault="00340363" w:rsidP="00AE32ED">
      <w:pPr>
        <w:pStyle w:val="References"/>
      </w:pPr>
      <w:r w:rsidRPr="00E47333">
        <w:t>A.C. Kak</w:t>
      </w:r>
      <w:r w:rsidRPr="00316C20">
        <w:t xml:space="preserve"> and M. Slaney, </w:t>
      </w:r>
      <w:r w:rsidRPr="007060E1">
        <w:rPr>
          <w:i/>
          <w:iCs/>
        </w:rPr>
        <w:t>Principles of Computerized Tomographic Imaging</w:t>
      </w:r>
      <w:r w:rsidR="006B73DC" w:rsidRPr="002100ED">
        <w:t xml:space="preserve"> (</w:t>
      </w:r>
      <w:r w:rsidRPr="00AE32ED">
        <w:t>IEEE Press, New York, 1988</w:t>
      </w:r>
      <w:r w:rsidR="006B73DC" w:rsidRPr="00AE32ED">
        <w:t>)</w:t>
      </w:r>
      <w:r w:rsidRPr="00AE32ED">
        <w:t>.</w:t>
      </w:r>
    </w:p>
    <w:p w:rsidR="00340363" w:rsidRPr="00631FEA" w:rsidRDefault="00340363" w:rsidP="00AE32ED">
      <w:pPr>
        <w:pStyle w:val="References"/>
      </w:pPr>
      <w:r w:rsidRPr="00AE32ED">
        <w:t>F.E. Hannon</w:t>
      </w:r>
      <w:r w:rsidR="006B73DC" w:rsidRPr="009B1E7A">
        <w:t>,</w:t>
      </w:r>
      <w:r w:rsidRPr="00E47333">
        <w:t xml:space="preserve"> </w:t>
      </w:r>
      <w:r w:rsidRPr="007060E1">
        <w:rPr>
          <w:i/>
          <w:iCs/>
        </w:rPr>
        <w:t>et al</w:t>
      </w:r>
      <w:r w:rsidRPr="00C84167">
        <w:t>., P</w:t>
      </w:r>
      <w:r w:rsidR="006B73DC" w:rsidRPr="002100ED">
        <w:t xml:space="preserve">hase space tomography using </w:t>
      </w:r>
      <w:r w:rsidRPr="00AE32ED">
        <w:t>the Cornell ERL DC Gun,</w:t>
      </w:r>
      <w:r w:rsidR="006B73DC" w:rsidRPr="00AE32ED">
        <w:t xml:space="preserve"> Proc.</w:t>
      </w:r>
      <w:r w:rsidRPr="00AE32ED">
        <w:t xml:space="preserve"> 11th </w:t>
      </w:r>
      <w:r w:rsidR="006B73DC" w:rsidRPr="00AE32ED">
        <w:t xml:space="preserve">Biennial </w:t>
      </w:r>
      <w:r w:rsidRPr="00AE32ED">
        <w:t>European Particle Accelerator Conference</w:t>
      </w:r>
      <w:r w:rsidR="006B73DC" w:rsidRPr="00E47333">
        <w:t xml:space="preserve"> (</w:t>
      </w:r>
      <w:r w:rsidRPr="00E47333">
        <w:t>EPAC'08</w:t>
      </w:r>
      <w:r w:rsidR="006B73DC" w:rsidRPr="00E47333">
        <w:t>)</w:t>
      </w:r>
      <w:r w:rsidRPr="00C30E96">
        <w:t>, Genoa, Italy, 23</w:t>
      </w:r>
      <w:r w:rsidR="006B73DC" w:rsidRPr="004A1CF9">
        <w:t>–</w:t>
      </w:r>
      <w:r w:rsidRPr="00631FEA">
        <w:t>27 June 2008.</w:t>
      </w:r>
    </w:p>
    <w:p w:rsidR="00340363" w:rsidRPr="00AF61A1" w:rsidRDefault="00340363" w:rsidP="00AE32ED">
      <w:pPr>
        <w:pStyle w:val="References"/>
      </w:pPr>
      <w:r w:rsidRPr="00631FEA">
        <w:t xml:space="preserve">D. Reggiani, </w:t>
      </w:r>
      <w:r w:rsidRPr="007060E1">
        <w:rPr>
          <w:i/>
          <w:iCs/>
        </w:rPr>
        <w:t>et al</w:t>
      </w:r>
      <w:r w:rsidRPr="00C84167">
        <w:t>., Transv</w:t>
      </w:r>
      <w:r w:rsidR="006B73DC" w:rsidRPr="002100ED">
        <w:t xml:space="preserve">erse phase-space beam tomography </w:t>
      </w:r>
      <w:r w:rsidRPr="00AE32ED">
        <w:t xml:space="preserve">at PSI and SNS </w:t>
      </w:r>
      <w:r w:rsidR="006B73DC" w:rsidRPr="00AE32ED">
        <w:t>proton accelerators</w:t>
      </w:r>
      <w:r w:rsidRPr="00AE32ED">
        <w:t xml:space="preserve">, Proc. 46th ICFA Advanced Beam Dynamics Workshop on High-Intensity and </w:t>
      </w:r>
      <w:r w:rsidRPr="00AE32ED">
        <w:lastRenderedPageBreak/>
        <w:t>High-Brightness Hadron Beams</w:t>
      </w:r>
      <w:r w:rsidR="006B73DC" w:rsidRPr="00E47333">
        <w:t xml:space="preserve"> (</w:t>
      </w:r>
      <w:r w:rsidRPr="00E47333">
        <w:t>HB2010</w:t>
      </w:r>
      <w:r w:rsidR="006B73DC" w:rsidRPr="00E47333">
        <w:t>)</w:t>
      </w:r>
      <w:r w:rsidR="006B73DC" w:rsidRPr="00631FEA">
        <w:t>,</w:t>
      </w:r>
      <w:r w:rsidRPr="00631FEA">
        <w:t xml:space="preserve"> Morschach, Switzerland</w:t>
      </w:r>
      <w:r w:rsidR="006B73DC" w:rsidRPr="00631FEA">
        <w:t>, 27 September to 1</w:t>
      </w:r>
      <w:r w:rsidR="0035005B">
        <w:t> </w:t>
      </w:r>
      <w:r w:rsidR="006B73DC" w:rsidRPr="00631FEA">
        <w:t>October 2010</w:t>
      </w:r>
      <w:r w:rsidRPr="00AF61A1">
        <w:t>.</w:t>
      </w:r>
    </w:p>
    <w:p w:rsidR="00340363" w:rsidRPr="00631FEA" w:rsidRDefault="00340363" w:rsidP="00AE32ED">
      <w:pPr>
        <w:pStyle w:val="References"/>
      </w:pPr>
      <w:r w:rsidRPr="00AF61A1">
        <w:t>W. Blokland</w:t>
      </w:r>
      <w:r w:rsidR="006B73DC" w:rsidRPr="00AF61A1">
        <w:t>,</w:t>
      </w:r>
      <w:r w:rsidRPr="002F430A">
        <w:t xml:space="preserve"> </w:t>
      </w:r>
      <w:r w:rsidRPr="007060E1">
        <w:rPr>
          <w:i/>
          <w:iCs/>
        </w:rPr>
        <w:t>et al</w:t>
      </w:r>
      <w:r w:rsidRPr="00C84167">
        <w:t xml:space="preserve">., </w:t>
      </w:r>
      <w:hyperlink r:id="rId117" w:history="1">
        <w:r w:rsidR="006B73DC" w:rsidRPr="00AE32ED">
          <w:rPr>
            <w:rStyle w:val="Hyperlink"/>
            <w:color w:val="auto"/>
            <w:u w:val="none"/>
          </w:rPr>
          <w:t>A new flying wire system for the Tevatron</w:t>
        </w:r>
      </w:hyperlink>
      <w:r w:rsidRPr="00C84167">
        <w:t>, Proc. 1997 P</w:t>
      </w:r>
      <w:r w:rsidR="006B73DC" w:rsidRPr="002100ED">
        <w:t>article</w:t>
      </w:r>
      <w:r w:rsidRPr="00AE32ED">
        <w:t xml:space="preserve"> A</w:t>
      </w:r>
      <w:r w:rsidR="006B73DC" w:rsidRPr="00AE32ED">
        <w:t>ccelerator</w:t>
      </w:r>
      <w:r w:rsidRPr="00AE32ED">
        <w:t xml:space="preserve"> C</w:t>
      </w:r>
      <w:r w:rsidR="006B73DC" w:rsidRPr="00AE32ED">
        <w:t>onference</w:t>
      </w:r>
      <w:r w:rsidRPr="00AE32ED">
        <w:t>, Vancouver, B</w:t>
      </w:r>
      <w:r w:rsidRPr="009B1E7A">
        <w:t>C</w:t>
      </w:r>
      <w:r w:rsidRPr="00E47333">
        <w:t>, Canada, 12</w:t>
      </w:r>
      <w:r w:rsidR="006B73DC" w:rsidRPr="00C30E96">
        <w:t>–</w:t>
      </w:r>
      <w:r w:rsidRPr="00316C20">
        <w:t>16 May 1997</w:t>
      </w:r>
      <w:r w:rsidR="006B73DC" w:rsidRPr="00631FEA">
        <w:t>.</w:t>
      </w:r>
      <w:r w:rsidRPr="00631FEA">
        <w:t xml:space="preserve"> </w:t>
      </w:r>
    </w:p>
    <w:p w:rsidR="00340363" w:rsidRPr="00C30E96" w:rsidRDefault="00340363" w:rsidP="009B1E7A">
      <w:pPr>
        <w:pStyle w:val="References"/>
      </w:pPr>
      <w:r w:rsidRPr="00631FEA">
        <w:t xml:space="preserve">S. </w:t>
      </w:r>
      <w:hyperlink r:id="rId118" w:history="1">
        <w:r w:rsidRPr="002100ED">
          <w:t>Igarashi</w:t>
        </w:r>
      </w:hyperlink>
      <w:r w:rsidR="006B73DC" w:rsidRPr="00C84167">
        <w:t>,</w:t>
      </w:r>
      <w:r w:rsidRPr="002100ED">
        <w:t xml:space="preserve"> </w:t>
      </w:r>
      <w:r w:rsidRPr="007060E1">
        <w:rPr>
          <w:i/>
          <w:iCs/>
        </w:rPr>
        <w:t>et al</w:t>
      </w:r>
      <w:r w:rsidRPr="00C84167">
        <w:t xml:space="preserve">., </w:t>
      </w:r>
      <w:r w:rsidRPr="007060E1">
        <w:rPr>
          <w:i/>
          <w:iCs/>
        </w:rPr>
        <w:t>Nucl</w:t>
      </w:r>
      <w:r w:rsidR="006B73DC" w:rsidRPr="007060E1">
        <w:rPr>
          <w:i/>
          <w:iCs/>
        </w:rPr>
        <w:t>.</w:t>
      </w:r>
      <w:r w:rsidRPr="007060E1">
        <w:rPr>
          <w:i/>
          <w:iCs/>
        </w:rPr>
        <w:t xml:space="preserve"> Instrum</w:t>
      </w:r>
      <w:r w:rsidR="006B73DC" w:rsidRPr="007060E1">
        <w:rPr>
          <w:i/>
          <w:iCs/>
        </w:rPr>
        <w:t>.</w:t>
      </w:r>
      <w:r w:rsidRPr="007060E1">
        <w:rPr>
          <w:i/>
          <w:iCs/>
        </w:rPr>
        <w:t xml:space="preserve"> Meth</w:t>
      </w:r>
      <w:r w:rsidR="006B73DC" w:rsidRPr="007060E1">
        <w:rPr>
          <w:i/>
          <w:iCs/>
        </w:rPr>
        <w:t>.</w:t>
      </w:r>
      <w:r w:rsidRPr="007060E1">
        <w:rPr>
          <w:i/>
          <w:iCs/>
        </w:rPr>
        <w:t xml:space="preserve"> </w:t>
      </w:r>
      <w:r w:rsidR="006B73DC" w:rsidRPr="007060E1">
        <w:rPr>
          <w:i/>
          <w:iCs/>
        </w:rPr>
        <w:t xml:space="preserve">Phys. </w:t>
      </w:r>
      <w:r w:rsidRPr="007060E1">
        <w:rPr>
          <w:i/>
          <w:iCs/>
        </w:rPr>
        <w:t>Res</w:t>
      </w:r>
      <w:r w:rsidR="006B73DC" w:rsidRPr="007060E1">
        <w:rPr>
          <w:i/>
          <w:iCs/>
        </w:rPr>
        <w:t>.</w:t>
      </w:r>
      <w:r w:rsidRPr="007060E1">
        <w:rPr>
          <w:i/>
          <w:iCs/>
        </w:rPr>
        <w:t xml:space="preserve"> A</w:t>
      </w:r>
      <w:r w:rsidRPr="002100ED">
        <w:t xml:space="preserve"> </w:t>
      </w:r>
      <w:r w:rsidRPr="007060E1">
        <w:rPr>
          <w:b/>
          <w:bCs/>
        </w:rPr>
        <w:t>482</w:t>
      </w:r>
      <w:r w:rsidR="006B73DC" w:rsidRPr="002100ED">
        <w:t xml:space="preserve"> (2002)</w:t>
      </w:r>
      <w:r w:rsidRPr="00AE32ED">
        <w:t xml:space="preserve"> 32</w:t>
      </w:r>
      <w:r w:rsidR="006B73DC" w:rsidRPr="00E47333">
        <w:t>–</w:t>
      </w:r>
      <w:r w:rsidRPr="00E47333">
        <w:t>41.</w:t>
      </w:r>
    </w:p>
    <w:p w:rsidR="00340363" w:rsidRPr="00BE42BF" w:rsidRDefault="00340363" w:rsidP="00E47333">
      <w:pPr>
        <w:pStyle w:val="References"/>
      </w:pPr>
      <w:r w:rsidRPr="00316C20">
        <w:t>Ch. Ste</w:t>
      </w:r>
      <w:r w:rsidRPr="004A1CF9">
        <w:t>inbach</w:t>
      </w:r>
      <w:r w:rsidR="006B73DC" w:rsidRPr="004A1CF9">
        <w:t xml:space="preserve"> and </w:t>
      </w:r>
      <w:r w:rsidRPr="004A1CF9">
        <w:t>M.</w:t>
      </w:r>
      <w:r w:rsidR="006B73DC" w:rsidRPr="004A1CF9">
        <w:t xml:space="preserve"> </w:t>
      </w:r>
      <w:r w:rsidRPr="004A1CF9">
        <w:t>v</w:t>
      </w:r>
      <w:r w:rsidR="006B73DC" w:rsidRPr="004A1CF9">
        <w:t xml:space="preserve">an </w:t>
      </w:r>
      <w:r w:rsidRPr="004A1CF9">
        <w:t xml:space="preserve">Rooij, A </w:t>
      </w:r>
      <w:r w:rsidR="006B73DC" w:rsidRPr="004A1CF9">
        <w:t>scanning wire beam profile monito</w:t>
      </w:r>
      <w:r w:rsidRPr="004A1CF9">
        <w:t>r, Proc. 1985 Particle Accelerator Conference</w:t>
      </w:r>
      <w:r w:rsidR="006B73DC" w:rsidRPr="00AF61A1">
        <w:t>,</w:t>
      </w:r>
      <w:r w:rsidRPr="002F430A">
        <w:t xml:space="preserve"> Vancouver, B</w:t>
      </w:r>
      <w:r w:rsidRPr="00633AFA">
        <w:t>C</w:t>
      </w:r>
      <w:r w:rsidRPr="000F18CA">
        <w:t>, Canada</w:t>
      </w:r>
      <w:r w:rsidR="006B73DC" w:rsidRPr="000F18CA">
        <w:t>, 13–16 May.</w:t>
      </w:r>
    </w:p>
    <w:p w:rsidR="00340363" w:rsidRPr="00AE32ED" w:rsidRDefault="00340363" w:rsidP="00631FEA">
      <w:pPr>
        <w:pStyle w:val="References"/>
      </w:pPr>
      <w:r w:rsidRPr="00596CF0">
        <w:t xml:space="preserve">C. Fischer, </w:t>
      </w:r>
      <w:r w:rsidRPr="00596CF0">
        <w:rPr>
          <w:rStyle w:val="Hyperlink"/>
          <w:color w:val="auto"/>
          <w:u w:val="none"/>
        </w:rPr>
        <w:t xml:space="preserve">Ionisation losses and wire scanner heating: </w:t>
      </w:r>
      <w:r w:rsidR="006B73DC" w:rsidRPr="00596CF0">
        <w:rPr>
          <w:rStyle w:val="Hyperlink"/>
          <w:color w:val="auto"/>
          <w:u w:val="none"/>
        </w:rPr>
        <w:t>evaluation</w:t>
      </w:r>
      <w:r w:rsidRPr="00596CF0">
        <w:rPr>
          <w:rStyle w:val="Hyperlink"/>
          <w:color w:val="auto"/>
          <w:u w:val="none"/>
        </w:rPr>
        <w:t>, possible so</w:t>
      </w:r>
      <w:r w:rsidRPr="00596CF0">
        <w:t>lutions, application to the LHC, CERN Geneva</w:t>
      </w:r>
      <w:r w:rsidR="006B73DC" w:rsidRPr="00596CF0">
        <w:t>,</w:t>
      </w:r>
      <w:r w:rsidRPr="00596CF0">
        <w:t xml:space="preserve"> CERN-SL-99-045, </w:t>
      </w:r>
      <w:r w:rsidR="00424429" w:rsidRPr="002100ED">
        <w:fldChar w:fldCharType="begin"/>
      </w:r>
      <w:r w:rsidRPr="00596CF0">
        <w:instrText xml:space="preserve"> HYPERLINK "http://srs.dl.ac.uk/dipac/" </w:instrText>
      </w:r>
      <w:r w:rsidR="00424429" w:rsidRPr="002100ED">
        <w:fldChar w:fldCharType="separate"/>
      </w:r>
      <w:r w:rsidRPr="002100ED">
        <w:t>Proc. DIPAC 1999</w:t>
      </w:r>
      <w:r w:rsidR="006B73DC" w:rsidRPr="00AE32ED">
        <w:t>,</w:t>
      </w:r>
      <w:r w:rsidRPr="00AE32ED">
        <w:t xml:space="preserve"> Chester, UK</w:t>
      </w:r>
      <w:r w:rsidR="006B73DC" w:rsidRPr="00AE32ED">
        <w:t>, 1999</w:t>
      </w:r>
      <w:r w:rsidRPr="00AE32ED">
        <w:t>.</w:t>
      </w:r>
    </w:p>
    <w:p w:rsidR="00340363" w:rsidRPr="002F430A" w:rsidRDefault="00424429" w:rsidP="00631FEA">
      <w:pPr>
        <w:pStyle w:val="References"/>
      </w:pPr>
      <w:r w:rsidRPr="002100ED">
        <w:fldChar w:fldCharType="end"/>
      </w:r>
      <w:r w:rsidR="00340363" w:rsidRPr="00C84167">
        <w:rPr>
          <w:rFonts w:eastAsia="Batang"/>
        </w:rPr>
        <w:t>F. Roncarolo</w:t>
      </w:r>
      <w:r w:rsidR="006B73DC" w:rsidRPr="00AE32ED">
        <w:rPr>
          <w:rFonts w:eastAsia="Batang"/>
        </w:rPr>
        <w:t xml:space="preserve"> and </w:t>
      </w:r>
      <w:r w:rsidR="00340363" w:rsidRPr="00AE32ED">
        <w:rPr>
          <w:rFonts w:eastAsia="Batang"/>
        </w:rPr>
        <w:t>B. Dehning,</w:t>
      </w:r>
      <w:r w:rsidR="00340363" w:rsidRPr="00AE32ED">
        <w:t xml:space="preserve"> </w:t>
      </w:r>
      <w:r w:rsidR="00340363" w:rsidRPr="00AE32ED">
        <w:rPr>
          <w:rFonts w:eastAsia="Batang"/>
        </w:rPr>
        <w:t>T</w:t>
      </w:r>
      <w:r w:rsidR="006B73DC" w:rsidRPr="00AE32ED">
        <w:rPr>
          <w:rFonts w:eastAsia="Batang"/>
        </w:rPr>
        <w:t>ransverse emittance blow-up due to the operation of wire scanners, analytical predictions and measurements</w:t>
      </w:r>
      <w:r w:rsidR="006B73DC" w:rsidRPr="009B1E7A">
        <w:rPr>
          <w:rFonts w:eastAsia="Batang"/>
        </w:rPr>
        <w:t xml:space="preserve">, </w:t>
      </w:r>
      <w:r w:rsidR="00340363" w:rsidRPr="00E47333">
        <w:rPr>
          <w:rFonts w:eastAsia="Batang"/>
        </w:rPr>
        <w:t>CERN-AB-2005-042, Jun</w:t>
      </w:r>
      <w:r w:rsidR="006B73DC" w:rsidRPr="00E47333">
        <w:rPr>
          <w:rFonts w:eastAsia="Batang"/>
        </w:rPr>
        <w:t>e</w:t>
      </w:r>
      <w:r w:rsidR="00340363" w:rsidRPr="00E47333">
        <w:rPr>
          <w:rFonts w:eastAsia="Batang"/>
        </w:rPr>
        <w:t xml:space="preserve"> 2005</w:t>
      </w:r>
      <w:r w:rsidR="006B73DC" w:rsidRPr="00316C20">
        <w:rPr>
          <w:rFonts w:eastAsia="Batang"/>
        </w:rPr>
        <w:t xml:space="preserve"> and</w:t>
      </w:r>
      <w:r w:rsidR="00340363" w:rsidRPr="004A1CF9">
        <w:rPr>
          <w:rFonts w:eastAsia="Batang"/>
        </w:rPr>
        <w:t xml:space="preserve"> Proc. Particle Accelerator Conference (PAC 05), Knoxville, </w:t>
      </w:r>
      <w:r w:rsidR="006B73DC" w:rsidRPr="00631FEA">
        <w:rPr>
          <w:rFonts w:eastAsia="Batang"/>
        </w:rPr>
        <w:t>TN</w:t>
      </w:r>
      <w:r w:rsidR="00340363" w:rsidRPr="00631FEA">
        <w:rPr>
          <w:rFonts w:eastAsia="Batang"/>
        </w:rPr>
        <w:t>, 16</w:t>
      </w:r>
      <w:r w:rsidR="006B73DC" w:rsidRPr="00AF61A1">
        <w:rPr>
          <w:rFonts w:eastAsia="Batang"/>
        </w:rPr>
        <w:t>–</w:t>
      </w:r>
      <w:r w:rsidR="00340363" w:rsidRPr="00AF61A1">
        <w:rPr>
          <w:rFonts w:eastAsia="Batang"/>
        </w:rPr>
        <w:t xml:space="preserve">20 May 2005. </w:t>
      </w:r>
    </w:p>
    <w:p w:rsidR="00340363" w:rsidRPr="00E47333" w:rsidRDefault="00340363" w:rsidP="00631FEA">
      <w:pPr>
        <w:pStyle w:val="References"/>
      </w:pPr>
      <w:r w:rsidRPr="002F430A">
        <w:t>M. Koujili</w:t>
      </w:r>
      <w:r w:rsidR="006B73DC" w:rsidRPr="002F430A">
        <w:t>,</w:t>
      </w:r>
      <w:r w:rsidRPr="00633AFA">
        <w:t xml:space="preserve"> </w:t>
      </w:r>
      <w:r w:rsidRPr="007060E1">
        <w:rPr>
          <w:i/>
          <w:iCs/>
        </w:rPr>
        <w:t>et al</w:t>
      </w:r>
      <w:r w:rsidRPr="00C84167">
        <w:t xml:space="preserve">., </w:t>
      </w:r>
      <w:r w:rsidRPr="002100ED">
        <w:rPr>
          <w:rStyle w:val="Hyperlink"/>
          <w:color w:val="auto"/>
          <w:u w:val="none"/>
        </w:rPr>
        <w:t>Fa</w:t>
      </w:r>
      <w:r w:rsidR="006B73DC" w:rsidRPr="00AE32ED">
        <w:rPr>
          <w:rStyle w:val="Hyperlink"/>
          <w:color w:val="auto"/>
          <w:u w:val="none"/>
        </w:rPr>
        <w:t>st and high accuracy wire scan</w:t>
      </w:r>
      <w:r w:rsidRPr="00AE32ED">
        <w:rPr>
          <w:rStyle w:val="Hyperlink"/>
          <w:color w:val="auto"/>
          <w:u w:val="none"/>
        </w:rPr>
        <w:t>ner</w:t>
      </w:r>
      <w:r w:rsidRPr="00AE32ED">
        <w:t>, Proc</w:t>
      </w:r>
      <w:r w:rsidR="006B73DC" w:rsidRPr="00AE32ED">
        <w:t>.</w:t>
      </w:r>
      <w:r w:rsidRPr="00AE32ED">
        <w:t xml:space="preserve"> DIPAC09, Basel, Switzerland</w:t>
      </w:r>
      <w:r w:rsidR="006B73DC" w:rsidRPr="00E47333">
        <w:t>.</w:t>
      </w:r>
    </w:p>
    <w:p w:rsidR="00340363" w:rsidRPr="00AE32ED" w:rsidRDefault="00340363" w:rsidP="00AF61A1">
      <w:pPr>
        <w:pStyle w:val="References"/>
      </w:pPr>
      <w:r w:rsidRPr="00E47333">
        <w:t xml:space="preserve">M. </w:t>
      </w:r>
      <w:r w:rsidRPr="00C30E96">
        <w:rPr>
          <w:rStyle w:val="Hyperlink"/>
          <w:color w:val="auto"/>
          <w:u w:val="none"/>
        </w:rPr>
        <w:t>Sapinski</w:t>
      </w:r>
      <w:r w:rsidR="006B73DC" w:rsidRPr="00316C20">
        <w:rPr>
          <w:rStyle w:val="Hyperlink"/>
          <w:color w:val="auto"/>
          <w:u w:val="none"/>
        </w:rPr>
        <w:t>,</w:t>
      </w:r>
      <w:r w:rsidRPr="004A1CF9">
        <w:t xml:space="preserve"> </w:t>
      </w:r>
      <w:r w:rsidRPr="007060E1">
        <w:rPr>
          <w:i/>
          <w:iCs/>
        </w:rPr>
        <w:t>et al</w:t>
      </w:r>
      <w:r w:rsidRPr="00C84167">
        <w:t>.</w:t>
      </w:r>
      <w:r w:rsidRPr="002100ED">
        <w:rPr>
          <w:rStyle w:val="Hyperlink"/>
          <w:color w:val="auto"/>
          <w:u w:val="none"/>
        </w:rPr>
        <w:t xml:space="preserve">, </w:t>
      </w:r>
      <w:r w:rsidRPr="00AE32ED">
        <w:t>Ca</w:t>
      </w:r>
      <w:r w:rsidR="006B73DC" w:rsidRPr="00AE32ED">
        <w:t>rbon fiber damage in accelerator be</w:t>
      </w:r>
      <w:r w:rsidRPr="00AE32ED">
        <w:t>am, Proc</w:t>
      </w:r>
      <w:r w:rsidR="006B73DC" w:rsidRPr="00AE32ED">
        <w:t>.</w:t>
      </w:r>
      <w:r w:rsidRPr="009B1E7A">
        <w:t xml:space="preserve"> DIPAC09, </w:t>
      </w:r>
      <w:hyperlink r:id="rId119" w:history="1">
        <w:r w:rsidRPr="002100ED">
          <w:rPr>
            <w:rStyle w:val="Hyperlink"/>
            <w:color w:val="auto"/>
            <w:u w:val="none"/>
          </w:rPr>
          <w:t>Beam Diagnostics and Instrumentation for Particle Accelerators</w:t>
        </w:r>
      </w:hyperlink>
      <w:r w:rsidRPr="00C84167">
        <w:t>, Basel, Switzerland, 25</w:t>
      </w:r>
      <w:r w:rsidR="006B73DC" w:rsidRPr="00AE32ED">
        <w:t>–</w:t>
      </w:r>
      <w:r w:rsidRPr="00AE32ED">
        <w:t>27 May 2009</w:t>
      </w:r>
      <w:r w:rsidR="006B73DC" w:rsidRPr="00AE32ED">
        <w:t>.</w:t>
      </w:r>
    </w:p>
    <w:p w:rsidR="00340363" w:rsidRPr="00AF61A1" w:rsidRDefault="00340363" w:rsidP="002F430A">
      <w:pPr>
        <w:pStyle w:val="References"/>
      </w:pPr>
      <w:r w:rsidRPr="00AE32ED">
        <w:t xml:space="preserve">L. Fröhlich, Thermal </w:t>
      </w:r>
      <w:r w:rsidR="006B73DC" w:rsidRPr="009B1E7A">
        <w:t xml:space="preserve">load </w:t>
      </w:r>
      <w:r w:rsidRPr="00E47333">
        <w:t xml:space="preserve">on </w:t>
      </w:r>
      <w:r w:rsidR="006B73DC" w:rsidRPr="00E47333">
        <w:t>wirescanners</w:t>
      </w:r>
      <w:r w:rsidRPr="00E47333">
        <w:t>,</w:t>
      </w:r>
      <w:r w:rsidR="006B73DC" w:rsidRPr="00C30E96">
        <w:t xml:space="preserve"> Proc.</w:t>
      </w:r>
      <w:r w:rsidRPr="00316C20">
        <w:t xml:space="preserve"> 37th ICFA Advanced Beam Dynamics Workshop on Future Light Sources</w:t>
      </w:r>
      <w:r w:rsidR="006B73DC" w:rsidRPr="00631FEA">
        <w:t>,</w:t>
      </w:r>
      <w:r w:rsidRPr="00631FEA">
        <w:t xml:space="preserve"> Hamburg, Germany</w:t>
      </w:r>
      <w:r w:rsidR="006B73DC" w:rsidRPr="00AF61A1">
        <w:t>, 15–19 May 2006.</w:t>
      </w:r>
    </w:p>
    <w:p w:rsidR="00340363" w:rsidRPr="00C84167" w:rsidRDefault="00340363" w:rsidP="002F430A">
      <w:pPr>
        <w:pStyle w:val="References"/>
      </w:pPr>
      <w:r w:rsidRPr="00AF61A1">
        <w:t xml:space="preserve">C. J. Liaw and P.R. Cameron, </w:t>
      </w:r>
      <w:r w:rsidRPr="002F430A">
        <w:rPr>
          <w:rStyle w:val="Hyperlink"/>
          <w:color w:val="auto"/>
          <w:u w:val="none"/>
        </w:rPr>
        <w:t>C</w:t>
      </w:r>
      <w:r w:rsidR="00C84167" w:rsidRPr="002F430A">
        <w:rPr>
          <w:rStyle w:val="Hyperlink"/>
          <w:color w:val="auto"/>
          <w:u w:val="none"/>
        </w:rPr>
        <w:t>arbon wire heating due to scattering in the</w:t>
      </w:r>
      <w:r w:rsidRPr="002F430A">
        <w:rPr>
          <w:rStyle w:val="Hyperlink"/>
          <w:color w:val="auto"/>
          <w:u w:val="none"/>
        </w:rPr>
        <w:t xml:space="preserve"> SNS, </w:t>
      </w:r>
      <w:r w:rsidRPr="00633AFA">
        <w:t>Proc</w:t>
      </w:r>
      <w:r w:rsidR="00C84167">
        <w:t>.</w:t>
      </w:r>
      <w:r w:rsidRPr="002100ED">
        <w:t xml:space="preserve"> 2001 Particle Accelerator Conference, Chicago,</w:t>
      </w:r>
      <w:r w:rsidRPr="00AE32ED">
        <w:t xml:space="preserve"> </w:t>
      </w:r>
      <w:r w:rsidR="00C84167">
        <w:t>IL, 2001</w:t>
      </w:r>
      <w:r w:rsidRPr="00C84167">
        <w:t>.</w:t>
      </w:r>
    </w:p>
    <w:p w:rsidR="00340363" w:rsidRPr="00AE32ED" w:rsidRDefault="00340363" w:rsidP="002F430A">
      <w:pPr>
        <w:pStyle w:val="References"/>
      </w:pPr>
      <w:r w:rsidRPr="002100ED">
        <w:t>P. Elmfors</w:t>
      </w:r>
      <w:r w:rsidR="006B73DC" w:rsidRPr="00AE32ED">
        <w:t>,</w:t>
      </w:r>
      <w:r w:rsidRPr="00AE32ED">
        <w:t xml:space="preserve"> </w:t>
      </w:r>
      <w:r w:rsidRPr="007060E1">
        <w:rPr>
          <w:i/>
          <w:iCs/>
        </w:rPr>
        <w:t>et al</w:t>
      </w:r>
      <w:r w:rsidRPr="00C84167">
        <w:t xml:space="preserve">., </w:t>
      </w:r>
      <w:r w:rsidRPr="007060E1">
        <w:rPr>
          <w:i/>
          <w:iCs/>
        </w:rPr>
        <w:t>Nucl. Instrum. Meth</w:t>
      </w:r>
      <w:r w:rsidR="006B73DC" w:rsidRPr="007060E1">
        <w:rPr>
          <w:i/>
          <w:iCs/>
        </w:rPr>
        <w:t>.</w:t>
      </w:r>
      <w:r w:rsidRPr="007060E1">
        <w:rPr>
          <w:i/>
          <w:iCs/>
        </w:rPr>
        <w:t xml:space="preserve"> Phys. Res. A</w:t>
      </w:r>
      <w:r w:rsidRPr="00C84167">
        <w:t xml:space="preserve"> </w:t>
      </w:r>
      <w:r w:rsidRPr="007060E1">
        <w:rPr>
          <w:b/>
          <w:bCs/>
        </w:rPr>
        <w:t>396</w:t>
      </w:r>
      <w:r w:rsidRPr="002100ED">
        <w:t xml:space="preserve"> (1997) 13</w:t>
      </w:r>
      <w:r w:rsidR="006B73DC" w:rsidRPr="00AE32ED">
        <w:t>–</w:t>
      </w:r>
      <w:r w:rsidRPr="00AE32ED">
        <w:t xml:space="preserve">22. </w:t>
      </w:r>
    </w:p>
    <w:p w:rsidR="00340363" w:rsidRPr="00AE32ED" w:rsidRDefault="00340363" w:rsidP="00340363">
      <w:pPr>
        <w:pStyle w:val="References"/>
      </w:pPr>
      <w:r w:rsidRPr="00AE32ED">
        <w:t>M. Dohlus</w:t>
      </w:r>
      <w:r w:rsidR="006B73DC" w:rsidRPr="00AE32ED">
        <w:t>,</w:t>
      </w:r>
      <w:r w:rsidRPr="00AE32ED">
        <w:t xml:space="preserve"> </w:t>
      </w:r>
      <w:r w:rsidRPr="007060E1">
        <w:rPr>
          <w:i/>
          <w:iCs/>
        </w:rPr>
        <w:t>et al</w:t>
      </w:r>
      <w:r w:rsidRPr="00C84167">
        <w:t>., Report from the HERA Taskforce on Luminosity Optimization: Theory and First Luminosity Scans, DESY HERA 03-01</w:t>
      </w:r>
      <w:r w:rsidR="006B73DC" w:rsidRPr="002100ED">
        <w:t>.</w:t>
      </w:r>
    </w:p>
    <w:p w:rsidR="00340363" w:rsidRPr="00631FEA" w:rsidRDefault="00340363" w:rsidP="006B73DC">
      <w:pPr>
        <w:pStyle w:val="References"/>
      </w:pPr>
      <w:r w:rsidRPr="00AE32ED">
        <w:t>M.A. Plum</w:t>
      </w:r>
      <w:r w:rsidR="006B73DC" w:rsidRPr="00AE32ED">
        <w:t>,</w:t>
      </w:r>
      <w:r w:rsidRPr="00AE32ED">
        <w:t xml:space="preserve"> </w:t>
      </w:r>
      <w:r w:rsidRPr="007060E1">
        <w:rPr>
          <w:i/>
          <w:iCs/>
        </w:rPr>
        <w:t>et al</w:t>
      </w:r>
      <w:r w:rsidRPr="00C84167">
        <w:t>., SNS</w:t>
      </w:r>
      <w:r w:rsidR="006B73DC" w:rsidRPr="002100ED">
        <w:t xml:space="preserve"> linac wire scanner system</w:t>
      </w:r>
      <w:r w:rsidRPr="00AE32ED">
        <w:t>,</w:t>
      </w:r>
      <w:r w:rsidR="006B73DC" w:rsidRPr="00AE32ED">
        <w:t xml:space="preserve"> signal levels and accur</w:t>
      </w:r>
      <w:r w:rsidRPr="00AE32ED">
        <w:t xml:space="preserve">acy, </w:t>
      </w:r>
      <w:r w:rsidR="006B73DC" w:rsidRPr="00AE32ED">
        <w:t xml:space="preserve">Proc. the </w:t>
      </w:r>
      <w:r w:rsidRPr="00AE32ED">
        <w:t>X</w:t>
      </w:r>
      <w:r w:rsidRPr="009B1E7A">
        <w:t xml:space="preserve">XI International Linac Conference </w:t>
      </w:r>
      <w:r w:rsidR="006B73DC" w:rsidRPr="00E47333">
        <w:t>(</w:t>
      </w:r>
      <w:r w:rsidRPr="00E47333">
        <w:t>LINAC2002</w:t>
      </w:r>
      <w:r w:rsidR="006B73DC" w:rsidRPr="00E47333">
        <w:t>)</w:t>
      </w:r>
      <w:r w:rsidRPr="00C30E96">
        <w:t>, Gyeongju, Korea,</w:t>
      </w:r>
      <w:r w:rsidRPr="004A1CF9">
        <w:t xml:space="preserve"> 19</w:t>
      </w:r>
      <w:r w:rsidR="006B73DC" w:rsidRPr="004A1CF9">
        <w:t>–</w:t>
      </w:r>
      <w:r w:rsidRPr="004A1CF9">
        <w:t>23</w:t>
      </w:r>
      <w:r w:rsidR="006B73DC" w:rsidRPr="004A1CF9">
        <w:t xml:space="preserve"> August</w:t>
      </w:r>
      <w:r w:rsidRPr="004A1CF9">
        <w:t xml:space="preserve"> 2002</w:t>
      </w:r>
      <w:r w:rsidR="006B73DC" w:rsidRPr="004A1CF9">
        <w:t>.</w:t>
      </w:r>
    </w:p>
    <w:p w:rsidR="00340363" w:rsidRPr="00C30E96" w:rsidRDefault="00340363" w:rsidP="006B73DC">
      <w:pPr>
        <w:pStyle w:val="References"/>
      </w:pPr>
      <w:r w:rsidRPr="00631FEA">
        <w:t xml:space="preserve">H. Akikawa, </w:t>
      </w:r>
      <w:hyperlink r:id="rId120" w:history="1">
        <w:r w:rsidRPr="002100ED">
          <w:rPr>
            <w:rStyle w:val="Hyperlink"/>
            <w:color w:val="auto"/>
            <w:u w:val="none"/>
          </w:rPr>
          <w:t>Wi</w:t>
        </w:r>
        <w:r w:rsidR="006B73DC" w:rsidRPr="00AE32ED">
          <w:rPr>
            <w:rStyle w:val="Hyperlink"/>
            <w:color w:val="auto"/>
            <w:u w:val="none"/>
          </w:rPr>
          <w:t>re profile moni</w:t>
        </w:r>
        <w:r w:rsidRPr="00AE32ED">
          <w:rPr>
            <w:rStyle w:val="Hyperlink"/>
            <w:color w:val="auto"/>
            <w:u w:val="none"/>
          </w:rPr>
          <w:t>tors in J-PARC</w:t>
        </w:r>
      </w:hyperlink>
      <w:r w:rsidRPr="00C84167">
        <w:t>, Proc. Linear Accelerator Conference</w:t>
      </w:r>
      <w:r w:rsidR="006B73DC" w:rsidRPr="00AE32ED">
        <w:t xml:space="preserve"> (</w:t>
      </w:r>
      <w:r w:rsidRPr="00AE32ED">
        <w:t>Linac06</w:t>
      </w:r>
      <w:r w:rsidR="006B73DC" w:rsidRPr="00AE32ED">
        <w:t>)</w:t>
      </w:r>
      <w:r w:rsidRPr="00AE32ED">
        <w:t xml:space="preserve">, </w:t>
      </w:r>
      <w:r w:rsidRPr="00E47333">
        <w:t>Knoxville, T</w:t>
      </w:r>
      <w:r w:rsidR="006B73DC" w:rsidRPr="00E47333">
        <w:t>N, 21–25 August 2006</w:t>
      </w:r>
      <w:r w:rsidRPr="00C30E96">
        <w:t>.</w:t>
      </w:r>
    </w:p>
    <w:p w:rsidR="00340363" w:rsidRPr="00C84167" w:rsidRDefault="00340363" w:rsidP="002100ED">
      <w:pPr>
        <w:pStyle w:val="References"/>
      </w:pPr>
      <w:r w:rsidRPr="00316C20">
        <w:t>W.</w:t>
      </w:r>
      <w:r w:rsidRPr="004A1CF9">
        <w:t>B. Cottingame</w:t>
      </w:r>
      <w:r w:rsidR="006B73DC" w:rsidRPr="004A1CF9">
        <w:t>,</w:t>
      </w:r>
      <w:r w:rsidRPr="004A1CF9">
        <w:t xml:space="preserve"> </w:t>
      </w:r>
      <w:r w:rsidRPr="007060E1">
        <w:rPr>
          <w:i/>
          <w:iCs/>
        </w:rPr>
        <w:t>et al</w:t>
      </w:r>
      <w:r w:rsidRPr="00C84167">
        <w:t xml:space="preserve">., </w:t>
      </w:r>
      <w:r w:rsidRPr="007060E1">
        <w:rPr>
          <w:i/>
          <w:iCs/>
        </w:rPr>
        <w:t>IEEE Trans</w:t>
      </w:r>
      <w:r w:rsidR="006B73DC" w:rsidRPr="00C84167">
        <w:rPr>
          <w:i/>
          <w:iCs/>
        </w:rPr>
        <w:t>.</w:t>
      </w:r>
      <w:r w:rsidRPr="007060E1">
        <w:rPr>
          <w:i/>
          <w:iCs/>
        </w:rPr>
        <w:t xml:space="preserve"> </w:t>
      </w:r>
      <w:r w:rsidR="006B73DC" w:rsidRPr="007060E1">
        <w:rPr>
          <w:i/>
          <w:iCs/>
        </w:rPr>
        <w:t>Nucl</w:t>
      </w:r>
      <w:r w:rsidR="006B73DC" w:rsidRPr="00C84167">
        <w:rPr>
          <w:i/>
          <w:iCs/>
        </w:rPr>
        <w:t>.</w:t>
      </w:r>
      <w:r w:rsidR="006B73DC" w:rsidRPr="007060E1">
        <w:rPr>
          <w:i/>
          <w:iCs/>
        </w:rPr>
        <w:t xml:space="preserve"> </w:t>
      </w:r>
      <w:r w:rsidRPr="007060E1">
        <w:rPr>
          <w:i/>
          <w:iCs/>
        </w:rPr>
        <w:t>Sci</w:t>
      </w:r>
      <w:r w:rsidR="006B73DC" w:rsidRPr="007060E1">
        <w:rPr>
          <w:i/>
          <w:iCs/>
        </w:rPr>
        <w:t>.</w:t>
      </w:r>
      <w:r w:rsidR="006B73DC" w:rsidRPr="00C84167">
        <w:t xml:space="preserve"> </w:t>
      </w:r>
      <w:r w:rsidRPr="007060E1">
        <w:rPr>
          <w:b/>
          <w:bCs/>
        </w:rPr>
        <w:t>32</w:t>
      </w:r>
      <w:r w:rsidR="006B73DC" w:rsidRPr="004A1CF9">
        <w:t xml:space="preserve"> (1985)</w:t>
      </w:r>
      <w:r w:rsidRPr="004A1CF9">
        <w:t>.</w:t>
      </w:r>
      <w:r w:rsidR="006B73DC" w:rsidRPr="004A1CF9">
        <w:t xml:space="preserve"> </w:t>
      </w:r>
      <w:r w:rsidR="004A1CF9" w:rsidRPr="007060E1">
        <w:rPr>
          <w:color w:val="333333"/>
        </w:rPr>
        <w:t>1871 - 1873</w:t>
      </w:r>
      <w:r w:rsidR="004A1CF9" w:rsidRPr="00595FFC">
        <w:rPr>
          <w:b/>
          <w:bCs/>
        </w:rPr>
        <w:t xml:space="preserve"> </w:t>
      </w:r>
    </w:p>
    <w:p w:rsidR="00340363" w:rsidRPr="00AE32ED" w:rsidRDefault="00340363" w:rsidP="00AE32ED">
      <w:pPr>
        <w:pStyle w:val="References"/>
      </w:pPr>
      <w:r w:rsidRPr="002100ED">
        <w:t>D.R. Swenson</w:t>
      </w:r>
      <w:r w:rsidR="006B73DC" w:rsidRPr="00AE32ED">
        <w:t>,</w:t>
      </w:r>
      <w:r w:rsidRPr="00AE32ED">
        <w:t xml:space="preserve"> </w:t>
      </w:r>
      <w:r w:rsidRPr="007060E1">
        <w:rPr>
          <w:i/>
          <w:iCs/>
        </w:rPr>
        <w:t>et al</w:t>
      </w:r>
      <w:r w:rsidRPr="00C84167">
        <w:t>.,</w:t>
      </w:r>
      <w:r w:rsidRPr="00AE32ED">
        <w:t xml:space="preserve"> </w:t>
      </w:r>
      <w:r w:rsidRPr="007060E1">
        <w:rPr>
          <w:i/>
          <w:iCs/>
        </w:rPr>
        <w:t xml:space="preserve">AIP </w:t>
      </w:r>
      <w:r w:rsidR="006B73DC" w:rsidRPr="007060E1">
        <w:rPr>
          <w:i/>
          <w:iCs/>
        </w:rPr>
        <w:t>Conf. Proc.</w:t>
      </w:r>
      <w:r w:rsidR="006B73DC" w:rsidRPr="00C84167">
        <w:t xml:space="preserve"> </w:t>
      </w:r>
      <w:r w:rsidRPr="007060E1">
        <w:rPr>
          <w:b/>
          <w:bCs/>
        </w:rPr>
        <w:t>319</w:t>
      </w:r>
      <w:r w:rsidR="006B73DC" w:rsidRPr="00C84167">
        <w:rPr>
          <w:b/>
          <w:bCs/>
        </w:rPr>
        <w:t xml:space="preserve"> </w:t>
      </w:r>
      <w:r w:rsidR="006B73DC" w:rsidRPr="007060E1">
        <w:t>(</w:t>
      </w:r>
      <w:r w:rsidR="006B73DC" w:rsidRPr="00C84167">
        <w:t>1993</w:t>
      </w:r>
      <w:r w:rsidR="005C0970" w:rsidRPr="00C84167">
        <w:t>)</w:t>
      </w:r>
      <w:r w:rsidR="005C0970" w:rsidRPr="00595FFC">
        <w:rPr>
          <w:b/>
          <w:bCs/>
        </w:rPr>
        <w:t xml:space="preserve"> </w:t>
      </w:r>
      <w:r w:rsidR="004A1CF9" w:rsidRPr="00595FFC">
        <w:rPr>
          <w:bCs/>
        </w:rPr>
        <w:t>343-352</w:t>
      </w:r>
    </w:p>
    <w:p w:rsidR="00340363" w:rsidRPr="00AE32ED" w:rsidRDefault="006B73DC" w:rsidP="00AE32ED">
      <w:pPr>
        <w:pStyle w:val="References"/>
      </w:pPr>
      <w:r w:rsidRPr="00AE32ED">
        <w:t xml:space="preserve">J. </w:t>
      </w:r>
      <w:r w:rsidR="00340363" w:rsidRPr="00AE32ED">
        <w:t xml:space="preserve">T. Broad and </w:t>
      </w:r>
      <w:r w:rsidRPr="009B1E7A">
        <w:t>W.</w:t>
      </w:r>
      <w:r w:rsidR="00340363" w:rsidRPr="00E47333">
        <w:t xml:space="preserve">P. Reinhardt, </w:t>
      </w:r>
      <w:r w:rsidR="00340363" w:rsidRPr="007060E1">
        <w:rPr>
          <w:i/>
          <w:iCs/>
        </w:rPr>
        <w:t>Phys. Rev. A</w:t>
      </w:r>
      <w:r w:rsidR="00340363" w:rsidRPr="00C84167">
        <w:t xml:space="preserve"> </w:t>
      </w:r>
      <w:r w:rsidR="00340363" w:rsidRPr="007060E1">
        <w:rPr>
          <w:b/>
          <w:bCs/>
        </w:rPr>
        <w:t>14</w:t>
      </w:r>
      <w:r w:rsidR="00F7542C" w:rsidRPr="002100ED">
        <w:t xml:space="preserve"> (</w:t>
      </w:r>
      <w:r w:rsidR="004A1CF9">
        <w:t>1976</w:t>
      </w:r>
      <w:r w:rsidR="00F7542C" w:rsidRPr="002100ED">
        <w:t xml:space="preserve">) </w:t>
      </w:r>
      <w:r w:rsidR="00340363" w:rsidRPr="00AE32ED">
        <w:t>2159–2173</w:t>
      </w:r>
      <w:r w:rsidR="00F7542C" w:rsidRPr="00AE32ED">
        <w:t xml:space="preserve">. </w:t>
      </w:r>
    </w:p>
    <w:p w:rsidR="00340363" w:rsidRPr="00E47333" w:rsidRDefault="00340363" w:rsidP="00AE32ED">
      <w:pPr>
        <w:pStyle w:val="References"/>
      </w:pPr>
      <w:r w:rsidRPr="00AE32ED">
        <w:t>R. Connolly</w:t>
      </w:r>
      <w:r w:rsidR="00F7542C" w:rsidRPr="009B1E7A">
        <w:t>,</w:t>
      </w:r>
      <w:r w:rsidRPr="00E47333">
        <w:t xml:space="preserve"> </w:t>
      </w:r>
      <w:r w:rsidRPr="007060E1">
        <w:rPr>
          <w:i/>
          <w:iCs/>
        </w:rPr>
        <w:t>et al</w:t>
      </w:r>
      <w:r w:rsidRPr="00C84167">
        <w:t>., L</w:t>
      </w:r>
      <w:r w:rsidR="00F7542C" w:rsidRPr="002100ED">
        <w:t>aser beam-profile monitor developmen</w:t>
      </w:r>
      <w:r w:rsidRPr="00AE32ED">
        <w:t>t at BNL for SNS</w:t>
      </w:r>
      <w:r w:rsidRPr="00AE32ED">
        <w:rPr>
          <w:rStyle w:val="Hyperlink"/>
          <w:color w:val="auto"/>
          <w:u w:val="none"/>
        </w:rPr>
        <w:t xml:space="preserve">, </w:t>
      </w:r>
      <w:r w:rsidRPr="00AE32ED">
        <w:t>Proc</w:t>
      </w:r>
      <w:r w:rsidR="00F7542C" w:rsidRPr="00AE32ED">
        <w:t>.</w:t>
      </w:r>
      <w:r w:rsidRPr="00AE32ED">
        <w:t xml:space="preserve"> LINAC2002, Gyeongju, Korea</w:t>
      </w:r>
      <w:r w:rsidR="00F7542C" w:rsidRPr="00E47333">
        <w:t>, 2002</w:t>
      </w:r>
      <w:r w:rsidRPr="00E47333">
        <w:t>.</w:t>
      </w:r>
    </w:p>
    <w:p w:rsidR="00340363" w:rsidRPr="00E47333" w:rsidRDefault="00340363" w:rsidP="00AE32ED">
      <w:pPr>
        <w:pStyle w:val="References"/>
      </w:pPr>
      <w:r w:rsidRPr="00E47333">
        <w:t>A. Bosco</w:t>
      </w:r>
      <w:r w:rsidR="00F7542C" w:rsidRPr="00C30E96">
        <w:t>,</w:t>
      </w:r>
      <w:r w:rsidRPr="00316C20">
        <w:t xml:space="preserve"> </w:t>
      </w:r>
      <w:r w:rsidRPr="007060E1">
        <w:rPr>
          <w:i/>
          <w:iCs/>
        </w:rPr>
        <w:t>et al</w:t>
      </w:r>
      <w:r w:rsidRPr="00C84167">
        <w:t xml:space="preserve">., </w:t>
      </w:r>
      <w:r w:rsidRPr="007060E1">
        <w:rPr>
          <w:i/>
          <w:iCs/>
        </w:rPr>
        <w:t>Nucl</w:t>
      </w:r>
      <w:r w:rsidR="00F7542C" w:rsidRPr="007060E1">
        <w:rPr>
          <w:i/>
          <w:iCs/>
        </w:rPr>
        <w:t>.</w:t>
      </w:r>
      <w:r w:rsidRPr="007060E1">
        <w:rPr>
          <w:i/>
          <w:iCs/>
        </w:rPr>
        <w:t xml:space="preserve"> Instrum</w:t>
      </w:r>
      <w:r w:rsidR="00F7542C" w:rsidRPr="007060E1">
        <w:rPr>
          <w:i/>
          <w:iCs/>
        </w:rPr>
        <w:t>.</w:t>
      </w:r>
      <w:r w:rsidRPr="007060E1">
        <w:rPr>
          <w:i/>
          <w:iCs/>
        </w:rPr>
        <w:t xml:space="preserve"> Meth</w:t>
      </w:r>
      <w:r w:rsidR="00F7542C" w:rsidRPr="007060E1">
        <w:rPr>
          <w:i/>
          <w:iCs/>
        </w:rPr>
        <w:t>.</w:t>
      </w:r>
      <w:r w:rsidRPr="007060E1">
        <w:rPr>
          <w:i/>
          <w:iCs/>
        </w:rPr>
        <w:t xml:space="preserve"> </w:t>
      </w:r>
      <w:r w:rsidR="00F7542C" w:rsidRPr="007060E1">
        <w:rPr>
          <w:i/>
          <w:iCs/>
        </w:rPr>
        <w:t xml:space="preserve">Phys. </w:t>
      </w:r>
      <w:r w:rsidRPr="007060E1">
        <w:rPr>
          <w:i/>
          <w:iCs/>
        </w:rPr>
        <w:t>Res</w:t>
      </w:r>
      <w:r w:rsidR="00F7542C" w:rsidRPr="007060E1">
        <w:rPr>
          <w:i/>
          <w:iCs/>
        </w:rPr>
        <w:t>.</w:t>
      </w:r>
      <w:r w:rsidRPr="007060E1">
        <w:rPr>
          <w:i/>
          <w:iCs/>
        </w:rPr>
        <w:t xml:space="preserve"> A</w:t>
      </w:r>
      <w:r w:rsidRPr="002100ED">
        <w:t xml:space="preserve"> </w:t>
      </w:r>
      <w:r w:rsidRPr="007060E1">
        <w:rPr>
          <w:b/>
          <w:bCs/>
        </w:rPr>
        <w:t>592</w:t>
      </w:r>
      <w:r w:rsidR="00F7542C" w:rsidRPr="002100ED">
        <w:t xml:space="preserve"> (</w:t>
      </w:r>
      <w:r w:rsidRPr="00AE32ED">
        <w:t>2008</w:t>
      </w:r>
      <w:r w:rsidR="00F7542C" w:rsidRPr="00AE32ED">
        <w:t>)</w:t>
      </w:r>
      <w:r w:rsidRPr="00AE32ED">
        <w:t xml:space="preserve"> 162</w:t>
      </w:r>
      <w:r w:rsidR="00F7542C" w:rsidRPr="00AE32ED">
        <w:t>–</w:t>
      </w:r>
      <w:r w:rsidRPr="009B1E7A">
        <w:t>170</w:t>
      </w:r>
      <w:r w:rsidR="00F7542C" w:rsidRPr="00E47333">
        <w:t xml:space="preserve">. </w:t>
      </w:r>
    </w:p>
    <w:p w:rsidR="00340363" w:rsidRPr="004A1CF9" w:rsidRDefault="00C84167" w:rsidP="00AE32ED">
      <w:pPr>
        <w:pStyle w:val="References"/>
      </w:pPr>
      <w:r w:rsidRPr="00631FEA">
        <w:t>Y</w:t>
      </w:r>
      <w:r>
        <w:t>.</w:t>
      </w:r>
      <w:r w:rsidRPr="00C84167">
        <w:t xml:space="preserve"> </w:t>
      </w:r>
      <w:r w:rsidR="00340363" w:rsidRPr="002100ED">
        <w:t>Liu</w:t>
      </w:r>
      <w:r w:rsidR="00340363" w:rsidRPr="00AE32ED">
        <w:t>, L</w:t>
      </w:r>
      <w:r w:rsidR="00F7542C" w:rsidRPr="00AE32ED">
        <w:t xml:space="preserve">aser wire beam profile monitor at </w:t>
      </w:r>
      <w:r w:rsidR="00340363" w:rsidRPr="00AE32ED">
        <w:t>SNS,</w:t>
      </w:r>
      <w:r w:rsidR="00F7542C" w:rsidRPr="00AE32ED">
        <w:t xml:space="preserve"> Proc.</w:t>
      </w:r>
      <w:r w:rsidR="00340363" w:rsidRPr="009B1E7A">
        <w:t xml:space="preserve"> 11th biennial European Particle Accelerator Conference</w:t>
      </w:r>
      <w:r w:rsidR="00340363" w:rsidRPr="00E47333">
        <w:t xml:space="preserve"> </w:t>
      </w:r>
      <w:r w:rsidR="00F7542C" w:rsidRPr="00E47333">
        <w:t>(</w:t>
      </w:r>
      <w:r w:rsidR="00340363" w:rsidRPr="00C30E96">
        <w:t>EPAC'08</w:t>
      </w:r>
      <w:r w:rsidR="00F7542C" w:rsidRPr="00316C20">
        <w:t>)</w:t>
      </w:r>
      <w:r w:rsidR="00340363" w:rsidRPr="00316C20">
        <w:t>, Genoa, Italy, 23</w:t>
      </w:r>
      <w:r w:rsidR="00F7542C" w:rsidRPr="004A1CF9">
        <w:t>–</w:t>
      </w:r>
      <w:r w:rsidR="00340363" w:rsidRPr="004A1CF9">
        <w:t>27 June 2008.</w:t>
      </w:r>
    </w:p>
    <w:p w:rsidR="00340363" w:rsidRPr="00631FEA" w:rsidRDefault="00F7542C" w:rsidP="00AE32ED">
      <w:pPr>
        <w:pStyle w:val="References"/>
      </w:pPr>
      <w:r w:rsidRPr="004A1CF9">
        <w:t xml:space="preserve">S. </w:t>
      </w:r>
      <w:r w:rsidR="00340363" w:rsidRPr="004A1CF9">
        <w:t>Lee</w:t>
      </w:r>
      <w:r w:rsidRPr="004A1CF9">
        <w:t>,</w:t>
      </w:r>
      <w:r w:rsidR="00340363" w:rsidRPr="004A1CF9">
        <w:t xml:space="preserve"> et al., Dir</w:t>
      </w:r>
      <w:r w:rsidRPr="004A1CF9">
        <w:t>ect measurements of space-charge-potential in high intens</w:t>
      </w:r>
      <w:r w:rsidR="00340363" w:rsidRPr="004A1CF9">
        <w:t>ity H</w:t>
      </w:r>
      <w:r w:rsidRPr="007060E1">
        <w:rPr>
          <w:vertAlign w:val="superscript"/>
        </w:rPr>
        <w:t>–</w:t>
      </w:r>
      <w:r w:rsidRPr="00C84167">
        <w:t xml:space="preserve"> </w:t>
      </w:r>
      <w:r w:rsidRPr="002100ED">
        <w:t xml:space="preserve">beam </w:t>
      </w:r>
      <w:r w:rsidR="00340363" w:rsidRPr="00AE32ED">
        <w:t xml:space="preserve">with </w:t>
      </w:r>
      <w:r w:rsidRPr="00AE32ED">
        <w:t>laser based photo neutralization metho</w:t>
      </w:r>
      <w:r w:rsidR="00340363" w:rsidRPr="009B1E7A">
        <w:t>d</w:t>
      </w:r>
      <w:r w:rsidRPr="00E47333">
        <w:t>,</w:t>
      </w:r>
      <w:r w:rsidR="00340363" w:rsidRPr="00E47333">
        <w:t xml:space="preserve"> Proc</w:t>
      </w:r>
      <w:r w:rsidRPr="00C30E96">
        <w:t>.</w:t>
      </w:r>
      <w:r w:rsidR="00340363" w:rsidRPr="00316C20">
        <w:t xml:space="preserve"> DIPAC 2005, Lyon, France</w:t>
      </w:r>
      <w:r w:rsidRPr="00316C20">
        <w:t>, 2005</w:t>
      </w:r>
      <w:r w:rsidR="00340363" w:rsidRPr="00631FEA">
        <w:t xml:space="preserve">.  </w:t>
      </w:r>
    </w:p>
    <w:p w:rsidR="00340363" w:rsidRPr="00C30E96" w:rsidRDefault="00340363" w:rsidP="009B1E7A">
      <w:pPr>
        <w:pStyle w:val="References"/>
      </w:pPr>
      <w:r w:rsidRPr="00631FEA">
        <w:t>D. Jeon</w:t>
      </w:r>
      <w:r w:rsidR="00416C6E" w:rsidRPr="00631FEA">
        <w:t>,</w:t>
      </w:r>
      <w:r w:rsidRPr="00936AC1">
        <w:t xml:space="preserve"> </w:t>
      </w:r>
      <w:r w:rsidRPr="007060E1">
        <w:rPr>
          <w:i/>
          <w:iCs/>
        </w:rPr>
        <w:t>et al</w:t>
      </w:r>
      <w:r w:rsidRPr="00C84167">
        <w:t>., The</w:t>
      </w:r>
      <w:r w:rsidR="00416C6E" w:rsidRPr="002100ED">
        <w:t xml:space="preserve"> laser emittance scanner </w:t>
      </w:r>
      <w:r w:rsidRPr="00AE32ED">
        <w:t>for 1 GeV H</w:t>
      </w:r>
      <w:r w:rsidR="00416C6E" w:rsidRPr="007060E1">
        <w:rPr>
          <w:vertAlign w:val="superscript"/>
        </w:rPr>
        <w:t>–</w:t>
      </w:r>
      <w:r w:rsidR="00416C6E" w:rsidRPr="00C84167">
        <w:t xml:space="preserve"> </w:t>
      </w:r>
      <w:r w:rsidR="00416C6E" w:rsidRPr="002100ED">
        <w:t>beam</w:t>
      </w:r>
      <w:r w:rsidRPr="00AE32ED">
        <w:t>, Proc.  23rd Particle Accelerator Conference</w:t>
      </w:r>
      <w:r w:rsidR="00416C6E" w:rsidRPr="00AE32ED">
        <w:t>,</w:t>
      </w:r>
      <w:r w:rsidRPr="00AE32ED">
        <w:t xml:space="preserve"> Vancouver, B</w:t>
      </w:r>
      <w:r w:rsidR="00416C6E" w:rsidRPr="00E47333">
        <w:t>C</w:t>
      </w:r>
      <w:r w:rsidRPr="00E47333">
        <w:t>, Canada</w:t>
      </w:r>
      <w:r w:rsidR="00416C6E" w:rsidRPr="00E47333">
        <w:t>, 4–8 May 2009.</w:t>
      </w:r>
      <w:r w:rsidRPr="00C30E96">
        <w:t xml:space="preserve"> </w:t>
      </w:r>
    </w:p>
    <w:p w:rsidR="00340363" w:rsidRPr="009B1E7A" w:rsidRDefault="00340363" w:rsidP="00E47333">
      <w:pPr>
        <w:pStyle w:val="References"/>
      </w:pPr>
      <w:r w:rsidRPr="00316C20">
        <w:t>D.</w:t>
      </w:r>
      <w:r w:rsidRPr="004A1CF9">
        <w:t>A. Lee</w:t>
      </w:r>
      <w:r w:rsidR="00416C6E" w:rsidRPr="004A1CF9">
        <w:t>,</w:t>
      </w:r>
      <w:r w:rsidRPr="004A1CF9">
        <w:t xml:space="preserve"> </w:t>
      </w:r>
      <w:r w:rsidRPr="007060E1">
        <w:rPr>
          <w:i/>
          <w:iCs/>
        </w:rPr>
        <w:t>et al</w:t>
      </w:r>
      <w:r w:rsidRPr="00C84167">
        <w:t>., A</w:t>
      </w:r>
      <w:r w:rsidRPr="002100ED">
        <w:t xml:space="preserve"> laserwire beam profile measuring device for the RAL Front End Test Stand,  Proc. 8th DIPAC 2007</w:t>
      </w:r>
      <w:r w:rsidRPr="00AE32ED">
        <w:t>, Venice, Mestre, Italy</w:t>
      </w:r>
      <w:r w:rsidR="00416C6E" w:rsidRPr="00AE32ED">
        <w:t>, 20–23 May 2007.</w:t>
      </w:r>
    </w:p>
    <w:p w:rsidR="00340363" w:rsidRPr="00316C20" w:rsidRDefault="00416C6E" w:rsidP="00E47333">
      <w:pPr>
        <w:pStyle w:val="References"/>
      </w:pPr>
      <w:r w:rsidRPr="00E47333">
        <w:t xml:space="preserve">S. </w:t>
      </w:r>
      <w:r w:rsidR="00340363" w:rsidRPr="00E47333">
        <w:t>Assadi</w:t>
      </w:r>
      <w:r w:rsidRPr="00C30E96">
        <w:t>,</w:t>
      </w:r>
      <w:r w:rsidR="00340363" w:rsidRPr="00316C20">
        <w:t xml:space="preserve"> </w:t>
      </w:r>
      <w:r w:rsidR="00340363" w:rsidRPr="007060E1">
        <w:rPr>
          <w:i/>
          <w:iCs/>
        </w:rPr>
        <w:t>et al</w:t>
      </w:r>
      <w:r w:rsidR="00340363" w:rsidRPr="00C84167">
        <w:t xml:space="preserve">., SNS </w:t>
      </w:r>
      <w:r w:rsidRPr="002100ED">
        <w:t>transverse and longitudinal laser profile monitors design, implementation</w:t>
      </w:r>
      <w:r w:rsidRPr="00AE32ED">
        <w:t xml:space="preserve"> and resul</w:t>
      </w:r>
      <w:r w:rsidR="00340363" w:rsidRPr="00AE32ED">
        <w:t>ts</w:t>
      </w:r>
      <w:r w:rsidR="00340363" w:rsidRPr="009B1E7A">
        <w:t>, Proc</w:t>
      </w:r>
      <w:r w:rsidRPr="00E47333">
        <w:t>.</w:t>
      </w:r>
      <w:r w:rsidR="00340363" w:rsidRPr="00E47333">
        <w:t xml:space="preserve"> EPAC 2006, Edinburgh, Scotland</w:t>
      </w:r>
      <w:r w:rsidRPr="00C30E96">
        <w:t>, 2006.</w:t>
      </w:r>
    </w:p>
    <w:p w:rsidR="00340363" w:rsidRPr="00AE32ED" w:rsidRDefault="00340363" w:rsidP="00E47333">
      <w:pPr>
        <w:pStyle w:val="References"/>
      </w:pPr>
      <w:r w:rsidRPr="00316C20">
        <w:t>D.S.F</w:t>
      </w:r>
      <w:r w:rsidR="00416C6E" w:rsidRPr="004A1CF9">
        <w:t>.</w:t>
      </w:r>
      <w:r w:rsidRPr="004A1CF9">
        <w:t xml:space="preserve"> Crothers</w:t>
      </w:r>
      <w:r w:rsidR="00416C6E" w:rsidRPr="004A1CF9">
        <w:t xml:space="preserve"> and </w:t>
      </w:r>
      <w:r w:rsidRPr="004A1CF9">
        <w:t>J.F.</w:t>
      </w:r>
      <w:r w:rsidR="00416C6E" w:rsidRPr="004A1CF9">
        <w:t xml:space="preserve"> </w:t>
      </w:r>
      <w:r w:rsidRPr="004A1CF9">
        <w:t xml:space="preserve">McCann, </w:t>
      </w:r>
      <w:r w:rsidRPr="007060E1">
        <w:rPr>
          <w:i/>
          <w:iCs/>
        </w:rPr>
        <w:t>J. Phys. B</w:t>
      </w:r>
      <w:r w:rsidRPr="00C84167">
        <w:t xml:space="preserve"> </w:t>
      </w:r>
      <w:r w:rsidRPr="007060E1">
        <w:rPr>
          <w:b/>
          <w:bCs/>
        </w:rPr>
        <w:t>16</w:t>
      </w:r>
      <w:r w:rsidRPr="00C84167">
        <w:t xml:space="preserve"> (1983) 165</w:t>
      </w:r>
      <w:r w:rsidR="00416C6E" w:rsidRPr="002100ED">
        <w:t>.</w:t>
      </w:r>
    </w:p>
    <w:p w:rsidR="00340363" w:rsidRPr="00631FEA" w:rsidRDefault="00340363" w:rsidP="00C30E96">
      <w:pPr>
        <w:pStyle w:val="References"/>
      </w:pPr>
      <w:r w:rsidRPr="00AE32ED">
        <w:t>W. Hain</w:t>
      </w:r>
      <w:r w:rsidR="00416C6E" w:rsidRPr="00AE32ED">
        <w:t>,</w:t>
      </w:r>
      <w:r w:rsidRPr="00AE32ED">
        <w:t xml:space="preserve"> </w:t>
      </w:r>
      <w:r w:rsidRPr="007060E1">
        <w:rPr>
          <w:i/>
          <w:iCs/>
        </w:rPr>
        <w:t>et al</w:t>
      </w:r>
      <w:r w:rsidRPr="00C84167">
        <w:t>.,</w:t>
      </w:r>
      <w:r w:rsidRPr="00AE32ED">
        <w:t xml:space="preserve"> Beam </w:t>
      </w:r>
      <w:r w:rsidR="00416C6E" w:rsidRPr="00AE32ED">
        <w:t xml:space="preserve">profile monitors </w:t>
      </w:r>
      <w:r w:rsidRPr="00AE32ED">
        <w:t xml:space="preserve">for the HERA </w:t>
      </w:r>
      <w:r w:rsidR="00416C6E" w:rsidRPr="00AE32ED">
        <w:t>proton accele</w:t>
      </w:r>
      <w:r w:rsidRPr="00AE32ED">
        <w:t>rators,</w:t>
      </w:r>
      <w:r w:rsidR="00416C6E" w:rsidRPr="00AE32ED">
        <w:t xml:space="preserve"> Proc.</w:t>
      </w:r>
      <w:r w:rsidRPr="009B1E7A">
        <w:t xml:space="preserve"> 2nd European Particle Accelerator Conference</w:t>
      </w:r>
      <w:r w:rsidRPr="00E47333">
        <w:t>, Nice, France</w:t>
      </w:r>
      <w:r w:rsidR="00416C6E" w:rsidRPr="00C30E96">
        <w:t>, 12–16 June 1990</w:t>
      </w:r>
      <w:r w:rsidRPr="00316C20">
        <w:t xml:space="preserve"> and DESY HERA 90-11</w:t>
      </w:r>
      <w:r w:rsidR="00416C6E" w:rsidRPr="00631FEA">
        <w:t>.</w:t>
      </w:r>
      <w:r w:rsidRPr="00631FEA">
        <w:t xml:space="preserve"> </w:t>
      </w:r>
    </w:p>
    <w:p w:rsidR="00340363" w:rsidRPr="009B1E7A" w:rsidRDefault="00416C6E" w:rsidP="00631FEA">
      <w:pPr>
        <w:pStyle w:val="References"/>
      </w:pPr>
      <w:r w:rsidRPr="00AF61A1">
        <w:lastRenderedPageBreak/>
        <w:t xml:space="preserve">J. </w:t>
      </w:r>
      <w:r w:rsidR="00340363" w:rsidRPr="00AF61A1">
        <w:t>Krider, Nucl</w:t>
      </w:r>
      <w:r w:rsidRPr="002F430A">
        <w:t>.</w:t>
      </w:r>
      <w:r w:rsidR="00340363" w:rsidRPr="002F430A">
        <w:t xml:space="preserve"> Instrum</w:t>
      </w:r>
      <w:r w:rsidRPr="00C2357A">
        <w:t>.</w:t>
      </w:r>
      <w:r w:rsidR="00340363" w:rsidRPr="000F18CA">
        <w:t xml:space="preserve"> Meth</w:t>
      </w:r>
      <w:r w:rsidRPr="00BE42BF">
        <w:t>.</w:t>
      </w:r>
      <w:r w:rsidR="00340363" w:rsidRPr="00596CF0">
        <w:t xml:space="preserve"> </w:t>
      </w:r>
      <w:r w:rsidRPr="00596CF0">
        <w:t xml:space="preserve">Phys. </w:t>
      </w:r>
      <w:r w:rsidR="00340363" w:rsidRPr="00596CF0">
        <w:t>Res</w:t>
      </w:r>
      <w:r w:rsidRPr="00596CF0">
        <w:t>.</w:t>
      </w:r>
      <w:r w:rsidR="00340363" w:rsidRPr="00596CF0">
        <w:t xml:space="preserve"> A </w:t>
      </w:r>
      <w:r w:rsidR="00340363" w:rsidRPr="007060E1">
        <w:rPr>
          <w:b/>
          <w:bCs/>
        </w:rPr>
        <w:t>278</w:t>
      </w:r>
      <w:r w:rsidRPr="002100ED">
        <w:t xml:space="preserve"> (</w:t>
      </w:r>
      <w:r w:rsidR="00340363" w:rsidRPr="00AE32ED">
        <w:t>1989</w:t>
      </w:r>
      <w:r w:rsidRPr="00AE32ED">
        <w:t>)</w:t>
      </w:r>
      <w:r w:rsidR="00340363" w:rsidRPr="00AE32ED">
        <w:t xml:space="preserve"> 660</w:t>
      </w:r>
      <w:r w:rsidRPr="00AE32ED">
        <w:t>–</w:t>
      </w:r>
      <w:r w:rsidR="00340363" w:rsidRPr="009B1E7A">
        <w:t xml:space="preserve">663.  </w:t>
      </w:r>
    </w:p>
    <w:p w:rsidR="00340363" w:rsidRPr="00596CF0" w:rsidRDefault="00340363" w:rsidP="00631FEA">
      <w:pPr>
        <w:pStyle w:val="References"/>
      </w:pPr>
      <w:r w:rsidRPr="00E47333">
        <w:t>F. Hornstra</w:t>
      </w:r>
      <w:r w:rsidR="00416C6E" w:rsidRPr="00E47333">
        <w:t xml:space="preserve">, </w:t>
      </w:r>
      <w:r w:rsidRPr="00C30E96">
        <w:t>No</w:t>
      </w:r>
      <w:r w:rsidR="00416C6E" w:rsidRPr="00316C20">
        <w:t>ndestructive beam profile detection systems for the zero gradient synchrotr</w:t>
      </w:r>
      <w:r w:rsidRPr="00316C20">
        <w:t xml:space="preserve">on, </w:t>
      </w:r>
      <w:r w:rsidR="00416C6E" w:rsidRPr="00631FEA">
        <w:t xml:space="preserve">Proc. </w:t>
      </w:r>
      <w:r w:rsidRPr="00631FEA">
        <w:t>VI Conf</w:t>
      </w:r>
      <w:r w:rsidR="00416C6E" w:rsidRPr="00936AC1">
        <w:t xml:space="preserve">erence </w:t>
      </w:r>
      <w:r w:rsidRPr="00AF61A1">
        <w:t xml:space="preserve">on </w:t>
      </w:r>
      <w:r w:rsidR="00416C6E" w:rsidRPr="00AF61A1">
        <w:t xml:space="preserve">High </w:t>
      </w:r>
      <w:r w:rsidRPr="00AF61A1">
        <w:t>Energy Accel</w:t>
      </w:r>
      <w:r w:rsidR="00416C6E" w:rsidRPr="002F430A">
        <w:t>eration</w:t>
      </w:r>
      <w:r w:rsidRPr="002F430A">
        <w:t>, Cambridge</w:t>
      </w:r>
      <w:r w:rsidR="00416C6E" w:rsidRPr="002F430A">
        <w:t>,</w:t>
      </w:r>
      <w:r w:rsidRPr="00633AFA">
        <w:t xml:space="preserve"> MA, 1967, p</w:t>
      </w:r>
      <w:r w:rsidR="00416C6E" w:rsidRPr="00C2357A">
        <w:t>p.</w:t>
      </w:r>
      <w:r w:rsidRPr="000F18CA">
        <w:t xml:space="preserve"> 374</w:t>
      </w:r>
      <w:r w:rsidR="00416C6E" w:rsidRPr="00BE42BF">
        <w:t>–</w:t>
      </w:r>
      <w:r w:rsidRPr="00596CF0">
        <w:t>377</w:t>
      </w:r>
      <w:r w:rsidR="00416C6E" w:rsidRPr="00596CF0">
        <w:t>.</w:t>
      </w:r>
    </w:p>
    <w:p w:rsidR="00340363" w:rsidRPr="00AE32ED" w:rsidRDefault="00340363" w:rsidP="00631FEA">
      <w:pPr>
        <w:pStyle w:val="References"/>
      </w:pPr>
      <w:r w:rsidRPr="00596CF0">
        <w:t>B. Vosicki</w:t>
      </w:r>
      <w:r w:rsidR="00416C6E" w:rsidRPr="00596CF0">
        <w:t xml:space="preserve"> and </w:t>
      </w:r>
      <w:r w:rsidRPr="00596CF0">
        <w:t xml:space="preserve">K. Zankel, </w:t>
      </w:r>
      <w:r w:rsidRPr="007060E1">
        <w:rPr>
          <w:i/>
          <w:iCs/>
        </w:rPr>
        <w:t>IEEE Trans.</w:t>
      </w:r>
      <w:r w:rsidR="00416C6E" w:rsidRPr="007060E1">
        <w:rPr>
          <w:i/>
          <w:iCs/>
        </w:rPr>
        <w:t xml:space="preserve"> </w:t>
      </w:r>
      <w:r w:rsidRPr="007060E1">
        <w:rPr>
          <w:i/>
          <w:iCs/>
        </w:rPr>
        <w:t>Nucl.</w:t>
      </w:r>
      <w:r w:rsidR="00416C6E" w:rsidRPr="007060E1">
        <w:rPr>
          <w:i/>
          <w:iCs/>
        </w:rPr>
        <w:t xml:space="preserve"> </w:t>
      </w:r>
      <w:r w:rsidRPr="007060E1">
        <w:rPr>
          <w:i/>
          <w:iCs/>
        </w:rPr>
        <w:t>Sci.</w:t>
      </w:r>
      <w:r w:rsidR="00416C6E" w:rsidRPr="00C84167">
        <w:t xml:space="preserve"> </w:t>
      </w:r>
      <w:r w:rsidRPr="007060E1">
        <w:rPr>
          <w:b/>
          <w:bCs/>
        </w:rPr>
        <w:t>22</w:t>
      </w:r>
      <w:r w:rsidR="00416C6E" w:rsidRPr="002100ED">
        <w:t xml:space="preserve"> (1975) </w:t>
      </w:r>
      <w:r w:rsidRPr="00AE32ED">
        <w:t>1475-1478</w:t>
      </w:r>
      <w:r w:rsidR="00416C6E" w:rsidRPr="00AE32ED">
        <w:t>.</w:t>
      </w:r>
      <w:r w:rsidRPr="00AE32ED">
        <w:t xml:space="preserve"> </w:t>
      </w:r>
    </w:p>
    <w:p w:rsidR="00340363" w:rsidRPr="00631FEA" w:rsidRDefault="00340363" w:rsidP="00AF61A1">
      <w:pPr>
        <w:pStyle w:val="References"/>
      </w:pPr>
      <w:r w:rsidRPr="00AE32ED">
        <w:rPr>
          <w:rStyle w:val="Strong"/>
          <w:b w:val="0"/>
          <w:bCs w:val="0"/>
        </w:rPr>
        <w:t xml:space="preserve">H. </w:t>
      </w:r>
      <w:r w:rsidRPr="00AE32ED">
        <w:t xml:space="preserve">Ishimaru, </w:t>
      </w:r>
      <w:r w:rsidRPr="007060E1">
        <w:rPr>
          <w:i/>
          <w:iCs/>
        </w:rPr>
        <w:t>IEEE Trans</w:t>
      </w:r>
      <w:r w:rsidR="00416C6E" w:rsidRPr="00C84167">
        <w:rPr>
          <w:i/>
          <w:iCs/>
        </w:rPr>
        <w:t>.</w:t>
      </w:r>
      <w:r w:rsidRPr="007060E1">
        <w:rPr>
          <w:i/>
          <w:iCs/>
        </w:rPr>
        <w:t xml:space="preserve"> </w:t>
      </w:r>
      <w:r w:rsidR="00416C6E" w:rsidRPr="007060E1">
        <w:rPr>
          <w:i/>
          <w:iCs/>
        </w:rPr>
        <w:t>Nucl</w:t>
      </w:r>
      <w:r w:rsidR="00416C6E" w:rsidRPr="00C84167">
        <w:rPr>
          <w:i/>
          <w:iCs/>
        </w:rPr>
        <w:t>.</w:t>
      </w:r>
      <w:r w:rsidR="00416C6E" w:rsidRPr="007060E1">
        <w:rPr>
          <w:i/>
          <w:iCs/>
        </w:rPr>
        <w:t xml:space="preserve"> </w:t>
      </w:r>
      <w:r w:rsidRPr="007060E1">
        <w:rPr>
          <w:i/>
          <w:iCs/>
        </w:rPr>
        <w:t>Sci</w:t>
      </w:r>
      <w:r w:rsidRPr="002100ED">
        <w:t>.</w:t>
      </w:r>
      <w:r w:rsidR="00416C6E" w:rsidRPr="00AE32ED">
        <w:t xml:space="preserve"> </w:t>
      </w:r>
      <w:r w:rsidRPr="007060E1">
        <w:rPr>
          <w:b/>
          <w:bCs/>
        </w:rPr>
        <w:t>24</w:t>
      </w:r>
      <w:r w:rsidR="00416C6E" w:rsidRPr="002100ED">
        <w:t xml:space="preserve"> (</w:t>
      </w:r>
      <w:r w:rsidRPr="00AE32ED">
        <w:t>1977</w:t>
      </w:r>
      <w:r w:rsidR="00416C6E" w:rsidRPr="00AE32ED">
        <w:t xml:space="preserve">) </w:t>
      </w:r>
      <w:r w:rsidRPr="00AE32ED">
        <w:t>1681</w:t>
      </w:r>
      <w:r w:rsidR="00416C6E" w:rsidRPr="00AE32ED">
        <w:t>–168</w:t>
      </w:r>
      <w:r w:rsidRPr="009B1E7A">
        <w:t>2.</w:t>
      </w:r>
      <w:r w:rsidRPr="00631FEA">
        <w:t xml:space="preserve">  </w:t>
      </w:r>
    </w:p>
    <w:p w:rsidR="00340363" w:rsidRPr="00E47333" w:rsidRDefault="00340363" w:rsidP="00AF61A1">
      <w:pPr>
        <w:pStyle w:val="References"/>
      </w:pPr>
      <w:r w:rsidRPr="00631FEA">
        <w:t>C. Böhme</w:t>
      </w:r>
      <w:r w:rsidR="00416C6E" w:rsidRPr="00631FEA">
        <w:t>,</w:t>
      </w:r>
      <w:r w:rsidRPr="00AF61A1">
        <w:t xml:space="preserve"> </w:t>
      </w:r>
      <w:r w:rsidRPr="007060E1">
        <w:rPr>
          <w:i/>
          <w:iCs/>
        </w:rPr>
        <w:t>et al</w:t>
      </w:r>
      <w:r w:rsidRPr="00C84167">
        <w:t>., B</w:t>
      </w:r>
      <w:r w:rsidR="00416C6E" w:rsidRPr="002100ED">
        <w:t xml:space="preserve">eam test of the fair </w:t>
      </w:r>
      <w:r w:rsidRPr="00AE32ED">
        <w:t xml:space="preserve">IPM </w:t>
      </w:r>
      <w:r w:rsidR="00416C6E" w:rsidRPr="00AE32ED">
        <w:t xml:space="preserve">prototype in </w:t>
      </w:r>
      <w:r w:rsidRPr="00AE32ED">
        <w:t>COSY, Proc</w:t>
      </w:r>
      <w:r w:rsidR="00416C6E" w:rsidRPr="00AE32ED">
        <w:t>.</w:t>
      </w:r>
      <w:r w:rsidRPr="00AE32ED">
        <w:t xml:space="preserve"> D</w:t>
      </w:r>
      <w:r w:rsidRPr="009B1E7A">
        <w:t>IPAC09, Basel, Switzerland</w:t>
      </w:r>
      <w:r w:rsidR="00416C6E" w:rsidRPr="00E47333">
        <w:t>, 2009.</w:t>
      </w:r>
    </w:p>
    <w:p w:rsidR="00340363" w:rsidRPr="00E47333" w:rsidRDefault="00340363" w:rsidP="00AF61A1">
      <w:pPr>
        <w:pStyle w:val="References"/>
        <w:rPr>
          <w:rFonts w:eastAsia="Batang"/>
        </w:rPr>
      </w:pPr>
      <w:r w:rsidRPr="00C30E96">
        <w:rPr>
          <w:rFonts w:eastAsia="Batang"/>
        </w:rPr>
        <w:t>B. Dehning</w:t>
      </w:r>
      <w:r w:rsidR="00141B0A" w:rsidRPr="00C30E96">
        <w:rPr>
          <w:rFonts w:eastAsia="Batang"/>
        </w:rPr>
        <w:t>,</w:t>
      </w:r>
      <w:r w:rsidRPr="00C30E96">
        <w:t xml:space="preserve"> </w:t>
      </w:r>
      <w:r w:rsidRPr="007060E1">
        <w:rPr>
          <w:i/>
          <w:iCs/>
        </w:rPr>
        <w:t>et al</w:t>
      </w:r>
      <w:r w:rsidRPr="00C84167">
        <w:t xml:space="preserve">., </w:t>
      </w:r>
      <w:r w:rsidRPr="002100ED">
        <w:rPr>
          <w:rStyle w:val="Hyperlink"/>
          <w:rFonts w:eastAsia="Batang"/>
          <w:color w:val="auto"/>
          <w:u w:val="none"/>
        </w:rPr>
        <w:t xml:space="preserve">Optical </w:t>
      </w:r>
      <w:r w:rsidRPr="00AE32ED">
        <w:rPr>
          <w:rFonts w:eastAsia="Batang"/>
        </w:rPr>
        <w:t xml:space="preserve">design for BIPM imaging system, </w:t>
      </w:r>
      <w:r w:rsidRPr="00AE32ED">
        <w:t>Proc</w:t>
      </w:r>
      <w:r w:rsidR="00141B0A" w:rsidRPr="00AE32ED">
        <w:t>.</w:t>
      </w:r>
      <w:r w:rsidRPr="00AE32ED">
        <w:t xml:space="preserve"> DIPAC 2005, Lyon, France</w:t>
      </w:r>
      <w:r w:rsidR="00141B0A" w:rsidRPr="00AE32ED">
        <w:t>, 2005</w:t>
      </w:r>
      <w:r w:rsidRPr="009B1E7A">
        <w:t xml:space="preserve">.  </w:t>
      </w:r>
    </w:p>
    <w:p w:rsidR="00340363" w:rsidRPr="00C30E96" w:rsidRDefault="00340363" w:rsidP="00AF61A1">
      <w:pPr>
        <w:pStyle w:val="References"/>
      </w:pPr>
      <w:r w:rsidRPr="00E47333">
        <w:t xml:space="preserve">K. Wittenburg, </w:t>
      </w:r>
      <w:hyperlink r:id="rId121" w:history="1">
        <w:r w:rsidR="00141B0A" w:rsidRPr="002100ED">
          <w:rPr>
            <w:rStyle w:val="Hyperlink"/>
            <w:color w:val="auto"/>
            <w:u w:val="none"/>
          </w:rPr>
          <w:t>a non destructive w</w:t>
        </w:r>
        <w:r w:rsidR="00141B0A" w:rsidRPr="00AE32ED">
          <w:rPr>
            <w:rStyle w:val="Hyperlink"/>
            <w:color w:val="auto"/>
            <w:u w:val="none"/>
          </w:rPr>
          <w:t>ay to measure betatron mismatch at injection</w:t>
        </w:r>
      </w:hyperlink>
      <w:r w:rsidRPr="00C84167">
        <w:rPr>
          <w:rStyle w:val="Hyperlink"/>
          <w:color w:val="auto"/>
          <w:u w:val="none"/>
        </w:rPr>
        <w:t xml:space="preserve">, </w:t>
      </w:r>
      <w:r w:rsidRPr="002100ED">
        <w:t>Proc. 3rd European Workshop on Beam Diagnostics and Instrumentation for Particle Accelerators (DIPAC 97), Frascati, Italy, 12</w:t>
      </w:r>
      <w:r w:rsidR="00141B0A" w:rsidRPr="00AE32ED">
        <w:t>–</w:t>
      </w:r>
      <w:r w:rsidRPr="00AE32ED">
        <w:t>14 Oct</w:t>
      </w:r>
      <w:r w:rsidR="00141B0A" w:rsidRPr="009B1E7A">
        <w:t>ober</w:t>
      </w:r>
      <w:r w:rsidRPr="00E47333">
        <w:t xml:space="preserve"> 1997</w:t>
      </w:r>
      <w:r w:rsidR="00141B0A" w:rsidRPr="00E47333">
        <w:t>.</w:t>
      </w:r>
    </w:p>
    <w:p w:rsidR="00340363" w:rsidRPr="009B1E7A" w:rsidRDefault="00340363" w:rsidP="00AF61A1">
      <w:pPr>
        <w:pStyle w:val="References"/>
      </w:pPr>
      <w:r w:rsidRPr="00C30E96">
        <w:t>D. Liakin</w:t>
      </w:r>
      <w:r w:rsidR="00141B0A" w:rsidRPr="00C30E96">
        <w:t>,</w:t>
      </w:r>
      <w:r w:rsidRPr="00C30E96">
        <w:t xml:space="preserve"> </w:t>
      </w:r>
      <w:r w:rsidRPr="007060E1">
        <w:rPr>
          <w:i/>
          <w:iCs/>
        </w:rPr>
        <w:t>et al</w:t>
      </w:r>
      <w:r w:rsidRPr="00C84167">
        <w:t xml:space="preserve">., Test </w:t>
      </w:r>
      <w:r w:rsidR="00141B0A" w:rsidRPr="002100ED">
        <w:t>of a silicon photomultiplier for ionizati</w:t>
      </w:r>
      <w:r w:rsidR="00141B0A" w:rsidRPr="00AE32ED">
        <w:t>on profile monitor applic</w:t>
      </w:r>
      <w:r w:rsidRPr="00AE32ED">
        <w:t>ations, Proc. 8th DIPAC 2007, Venice, Mestre, Italy</w:t>
      </w:r>
      <w:r w:rsidR="00141B0A" w:rsidRPr="00AE32ED">
        <w:t>, 20–23 May 2007.</w:t>
      </w:r>
    </w:p>
    <w:p w:rsidR="00340363" w:rsidRPr="00C84167" w:rsidRDefault="00340363" w:rsidP="00AF61A1">
      <w:pPr>
        <w:pStyle w:val="References"/>
      </w:pPr>
      <w:r w:rsidRPr="00E47333">
        <w:rPr>
          <w:rStyle w:val="text1"/>
        </w:rPr>
        <w:t>R.</w:t>
      </w:r>
      <w:r w:rsidRPr="00C30E96">
        <w:rPr>
          <w:rStyle w:val="text1"/>
        </w:rPr>
        <w:t xml:space="preserve">E. Thern, </w:t>
      </w:r>
      <w:hyperlink r:id="rId122" w:history="1">
        <w:r w:rsidR="00141B0A" w:rsidRPr="002100ED">
          <w:rPr>
            <w:rStyle w:val="Hyperlink"/>
            <w:color w:val="auto"/>
            <w:u w:val="none"/>
          </w:rPr>
          <w:t xml:space="preserve">space-charge distortion in the </w:t>
        </w:r>
        <w:r w:rsidR="00141B0A" w:rsidRPr="00AE32ED">
          <w:rPr>
            <w:rStyle w:val="Hyperlink"/>
            <w:color w:val="auto"/>
            <w:u w:val="none"/>
          </w:rPr>
          <w:t>Brookhaven ionization profile monitor</w:t>
        </w:r>
      </w:hyperlink>
      <w:r w:rsidRPr="00C84167">
        <w:rPr>
          <w:rStyle w:val="Hyperlink"/>
          <w:color w:val="auto"/>
          <w:u w:val="none"/>
        </w:rPr>
        <w:t xml:space="preserve">, </w:t>
      </w:r>
      <w:hyperlink r:id="rId123" w:history="1">
        <w:r w:rsidR="00141B0A" w:rsidRPr="00AE32ED">
          <w:rPr>
            <w:rStyle w:val="Hyperlink"/>
            <w:color w:val="auto"/>
            <w:u w:val="none"/>
          </w:rPr>
          <w:t>Proc. 1987 Particle Accelerator Conference, Washington, DC, 1987.</w:t>
        </w:r>
      </w:hyperlink>
    </w:p>
    <w:bookmarkStart w:id="126" w:name="OLE_LINK30"/>
    <w:bookmarkStart w:id="127" w:name="OLE_LINK31"/>
    <w:p w:rsidR="00340363" w:rsidRPr="00AF61A1" w:rsidRDefault="00424429" w:rsidP="002F430A">
      <w:pPr>
        <w:pStyle w:val="References"/>
      </w:pPr>
      <w:r w:rsidRPr="002100ED">
        <w:fldChar w:fldCharType="begin"/>
      </w:r>
      <w:r w:rsidR="00340363" w:rsidRPr="00596CF0">
        <w:instrText xml:space="preserve"> HYPERLINK "http://131.169.91.193/spires/find/wwwhepau/wwwscan?rawcmd=fin+Jansson,+A." </w:instrText>
      </w:r>
      <w:r w:rsidRPr="002100ED">
        <w:fldChar w:fldCharType="separate"/>
      </w:r>
      <w:r w:rsidR="00340363" w:rsidRPr="002100ED">
        <w:rPr>
          <w:rStyle w:val="Hyperlink"/>
          <w:color w:val="auto"/>
          <w:u w:val="none"/>
        </w:rPr>
        <w:t>A. Jansson</w:t>
      </w:r>
      <w:r w:rsidRPr="002100ED">
        <w:rPr>
          <w:rStyle w:val="Hyperlink"/>
          <w:color w:val="auto"/>
          <w:u w:val="none"/>
        </w:rPr>
        <w:fldChar w:fldCharType="end"/>
      </w:r>
      <w:r w:rsidR="00141B0A" w:rsidRPr="00C84167">
        <w:rPr>
          <w:rStyle w:val="Hyperlink"/>
          <w:color w:val="auto"/>
          <w:u w:val="none"/>
        </w:rPr>
        <w:t>,</w:t>
      </w:r>
      <w:r w:rsidR="00340363" w:rsidRPr="002100ED">
        <w:rPr>
          <w:rStyle w:val="Hyperlink"/>
          <w:color w:val="auto"/>
          <w:u w:val="none"/>
        </w:rPr>
        <w:t xml:space="preserve"> </w:t>
      </w:r>
      <w:r w:rsidR="00340363" w:rsidRPr="007060E1">
        <w:rPr>
          <w:rStyle w:val="Hyperlink"/>
          <w:i/>
          <w:iCs/>
          <w:color w:val="auto"/>
          <w:u w:val="none"/>
        </w:rPr>
        <w:t>et al</w:t>
      </w:r>
      <w:r w:rsidR="00340363" w:rsidRPr="00C84167">
        <w:rPr>
          <w:rStyle w:val="Hyperlink"/>
          <w:color w:val="auto"/>
          <w:u w:val="none"/>
        </w:rPr>
        <w:t xml:space="preserve">., </w:t>
      </w:r>
      <w:r w:rsidR="00340363" w:rsidRPr="002100ED">
        <w:t>T</w:t>
      </w:r>
      <w:r w:rsidR="00141B0A" w:rsidRPr="00AE32ED">
        <w:t>he</w:t>
      </w:r>
      <w:r w:rsidR="00340363" w:rsidRPr="00AE32ED">
        <w:t xml:space="preserve"> T</w:t>
      </w:r>
      <w:r w:rsidR="00141B0A" w:rsidRPr="00AE32ED">
        <w:t xml:space="preserve">evatron ionization profile monitors, </w:t>
      </w:r>
      <w:r w:rsidR="00340363" w:rsidRPr="00AE32ED">
        <w:t>FERMILAB-CONF-06-105-AD-CD-E, May 2006</w:t>
      </w:r>
      <w:r w:rsidR="00141B0A" w:rsidRPr="009B1E7A">
        <w:t xml:space="preserve"> and</w:t>
      </w:r>
      <w:r w:rsidR="00340363" w:rsidRPr="00E47333">
        <w:t xml:space="preserve"> Proc. 12th Beam Instrumentation Workshop (BIW06), </w:t>
      </w:r>
      <w:bookmarkEnd w:id="126"/>
      <w:bookmarkEnd w:id="127"/>
      <w:r w:rsidR="00340363" w:rsidRPr="00E47333">
        <w:t xml:space="preserve">Fermilab, Batavia, </w:t>
      </w:r>
      <w:r w:rsidR="00141B0A" w:rsidRPr="00631FEA">
        <w:t>IL</w:t>
      </w:r>
      <w:r w:rsidR="00340363" w:rsidRPr="00631FEA">
        <w:t>, 1</w:t>
      </w:r>
      <w:r w:rsidR="00141B0A" w:rsidRPr="00AF61A1">
        <w:t>–</w:t>
      </w:r>
      <w:r w:rsidR="00340363" w:rsidRPr="00AF61A1">
        <w:t xml:space="preserve">4 May 2006. </w:t>
      </w:r>
    </w:p>
    <w:p w:rsidR="00340363" w:rsidRPr="00596CF0" w:rsidRDefault="00340363" w:rsidP="002F430A">
      <w:pPr>
        <w:pStyle w:val="References"/>
      </w:pPr>
      <w:bookmarkStart w:id="128" w:name="OLE_LINK38"/>
      <w:bookmarkStart w:id="129" w:name="OLE_LINK39"/>
      <w:r w:rsidRPr="002F430A">
        <w:t>V. Kamerdzhiev</w:t>
      </w:r>
      <w:r w:rsidR="00141B0A" w:rsidRPr="002F430A">
        <w:t xml:space="preserve"> and </w:t>
      </w:r>
      <w:r w:rsidRPr="002F430A">
        <w:t>J. Dietrich, I</w:t>
      </w:r>
      <w:r w:rsidR="00141B0A" w:rsidRPr="00633AFA">
        <w:t>onisa</w:t>
      </w:r>
      <w:r w:rsidR="00141B0A" w:rsidRPr="00C2357A">
        <w:t xml:space="preserve">tion beam profile monitor at the cooler synchrotron </w:t>
      </w:r>
      <w:r w:rsidRPr="000F18CA">
        <w:t xml:space="preserve">COSY-JÜLICH, </w:t>
      </w:r>
      <w:r w:rsidR="00141B0A" w:rsidRPr="00BE42BF">
        <w:t xml:space="preserve">Proc. </w:t>
      </w:r>
      <w:r w:rsidRPr="00596CF0">
        <w:t>DIPAC 2003</w:t>
      </w:r>
      <w:r w:rsidR="00141B0A" w:rsidRPr="00596CF0">
        <w:t xml:space="preserve">, </w:t>
      </w:r>
      <w:r w:rsidRPr="00596CF0">
        <w:t>Mainz, Germany</w:t>
      </w:r>
      <w:r w:rsidR="00141B0A" w:rsidRPr="00596CF0">
        <w:t>, 2003.</w:t>
      </w:r>
    </w:p>
    <w:bookmarkEnd w:id="128"/>
    <w:bookmarkEnd w:id="129"/>
    <w:p w:rsidR="00340363" w:rsidRPr="002100ED" w:rsidRDefault="00340363" w:rsidP="002F430A">
      <w:pPr>
        <w:pStyle w:val="References"/>
      </w:pPr>
      <w:r w:rsidRPr="00596CF0">
        <w:t>T. Honma</w:t>
      </w:r>
      <w:r w:rsidR="00141B0A" w:rsidRPr="00596CF0">
        <w:t>,</w:t>
      </w:r>
      <w:r w:rsidRPr="00596CF0">
        <w:t xml:space="preserve"> </w:t>
      </w:r>
      <w:r w:rsidRPr="007060E1">
        <w:rPr>
          <w:i/>
          <w:iCs/>
        </w:rPr>
        <w:t>et al</w:t>
      </w:r>
      <w:r w:rsidRPr="00C84167">
        <w:t xml:space="preserve">., </w:t>
      </w:r>
      <w:r w:rsidRPr="007060E1">
        <w:rPr>
          <w:i/>
          <w:iCs/>
        </w:rPr>
        <w:t>Nucl</w:t>
      </w:r>
      <w:r w:rsidR="00141B0A" w:rsidRPr="007060E1">
        <w:rPr>
          <w:i/>
          <w:iCs/>
        </w:rPr>
        <w:t>.</w:t>
      </w:r>
      <w:r w:rsidRPr="007060E1">
        <w:rPr>
          <w:i/>
          <w:iCs/>
        </w:rPr>
        <w:t xml:space="preserve"> Instrum</w:t>
      </w:r>
      <w:r w:rsidR="00141B0A" w:rsidRPr="007060E1">
        <w:rPr>
          <w:i/>
          <w:iCs/>
        </w:rPr>
        <w:t>.</w:t>
      </w:r>
      <w:r w:rsidRPr="007060E1">
        <w:rPr>
          <w:i/>
          <w:iCs/>
        </w:rPr>
        <w:t xml:space="preserve"> Meth</w:t>
      </w:r>
      <w:r w:rsidR="00141B0A" w:rsidRPr="007060E1">
        <w:rPr>
          <w:i/>
          <w:iCs/>
        </w:rPr>
        <w:t>.</w:t>
      </w:r>
      <w:r w:rsidRPr="007060E1">
        <w:rPr>
          <w:i/>
          <w:iCs/>
        </w:rPr>
        <w:t xml:space="preserve"> </w:t>
      </w:r>
      <w:r w:rsidR="00141B0A" w:rsidRPr="007060E1">
        <w:rPr>
          <w:i/>
          <w:iCs/>
        </w:rPr>
        <w:t>Phys. Res.</w:t>
      </w:r>
      <w:r w:rsidR="00141B0A" w:rsidRPr="00C84167">
        <w:t xml:space="preserve"> </w:t>
      </w:r>
      <w:r w:rsidRPr="007060E1">
        <w:rPr>
          <w:i/>
          <w:iCs/>
        </w:rPr>
        <w:t>A</w:t>
      </w:r>
      <w:r w:rsidRPr="00C84167">
        <w:t xml:space="preserve"> </w:t>
      </w:r>
      <w:r w:rsidRPr="007060E1">
        <w:rPr>
          <w:b/>
          <w:bCs/>
        </w:rPr>
        <w:t>490</w:t>
      </w:r>
      <w:r w:rsidRPr="00C84167">
        <w:t xml:space="preserve"> (2002) 435–4</w:t>
      </w:r>
      <w:r w:rsidRPr="002100ED">
        <w:t>43.</w:t>
      </w:r>
    </w:p>
    <w:p w:rsidR="00340363" w:rsidRPr="00C30E96" w:rsidRDefault="00DE5551" w:rsidP="002F430A">
      <w:pPr>
        <w:pStyle w:val="References"/>
      </w:pPr>
      <w:hyperlink r:id="rId124" w:history="1">
        <w:r w:rsidR="00340363" w:rsidRPr="002100ED">
          <w:rPr>
            <w:rStyle w:val="Hyperlink"/>
            <w:color w:val="auto"/>
            <w:u w:val="none"/>
          </w:rPr>
          <w:t>P. Forck</w:t>
        </w:r>
      </w:hyperlink>
      <w:r w:rsidR="00340363" w:rsidRPr="00C84167">
        <w:t xml:space="preserve"> and </w:t>
      </w:r>
      <w:hyperlink r:id="rId125" w:history="1">
        <w:r w:rsidR="00340363" w:rsidRPr="002100ED">
          <w:rPr>
            <w:rStyle w:val="Hyperlink"/>
            <w:color w:val="auto"/>
            <w:u w:val="none"/>
          </w:rPr>
          <w:t>A. Peters</w:t>
        </w:r>
      </w:hyperlink>
      <w:r w:rsidR="00340363" w:rsidRPr="00C84167">
        <w:t xml:space="preserve">, </w:t>
      </w:r>
      <w:r w:rsidR="00340363" w:rsidRPr="007060E1">
        <w:rPr>
          <w:i/>
          <w:iCs/>
        </w:rPr>
        <w:t xml:space="preserve">AIP </w:t>
      </w:r>
      <w:r w:rsidR="00141B0A" w:rsidRPr="007060E1">
        <w:rPr>
          <w:i/>
          <w:iCs/>
        </w:rPr>
        <w:t>Conf. Proc.</w:t>
      </w:r>
      <w:r w:rsidR="00141B0A" w:rsidRPr="00C84167">
        <w:t xml:space="preserve"> </w:t>
      </w:r>
      <w:r w:rsidR="00141B0A" w:rsidRPr="007060E1">
        <w:rPr>
          <w:b/>
          <w:bCs/>
        </w:rPr>
        <w:t>7</w:t>
      </w:r>
      <w:r w:rsidR="00340363" w:rsidRPr="007060E1">
        <w:rPr>
          <w:b/>
          <w:bCs/>
        </w:rPr>
        <w:t>73</w:t>
      </w:r>
      <w:r w:rsidR="00340363" w:rsidRPr="002100ED">
        <w:t xml:space="preserve"> </w:t>
      </w:r>
      <w:r w:rsidR="00141B0A" w:rsidRPr="00AE32ED">
        <w:t>(</w:t>
      </w:r>
      <w:r w:rsidR="00340363" w:rsidRPr="00AE32ED">
        <w:t>2004</w:t>
      </w:r>
      <w:r w:rsidR="00141B0A" w:rsidRPr="009B1E7A">
        <w:t>)</w:t>
      </w:r>
      <w:r w:rsidR="00EB2877" w:rsidRPr="00C30E96">
        <w:t xml:space="preserve"> </w:t>
      </w:r>
      <w:r w:rsidR="00C30E96" w:rsidRPr="007060E1">
        <w:rPr>
          <w:color w:val="2F2F2F"/>
        </w:rPr>
        <w:t>179-183</w:t>
      </w:r>
      <w:r w:rsidR="00C30E96" w:rsidRPr="00595FFC">
        <w:rPr>
          <w:b/>
          <w:bCs/>
        </w:rPr>
        <w:t xml:space="preserve"> </w:t>
      </w:r>
    </w:p>
    <w:p w:rsidR="00340363" w:rsidRPr="000F18CA" w:rsidRDefault="00340363" w:rsidP="00633AFA">
      <w:pPr>
        <w:pStyle w:val="References"/>
        <w:rPr>
          <w:rFonts w:eastAsia="Batang"/>
        </w:rPr>
      </w:pPr>
      <w:r w:rsidRPr="00C30E96">
        <w:rPr>
          <w:rFonts w:eastAsia="Batang"/>
        </w:rPr>
        <w:t>R. Connolly</w:t>
      </w:r>
      <w:r w:rsidR="00EB2877" w:rsidRPr="00C30E96">
        <w:rPr>
          <w:rFonts w:eastAsia="Batang"/>
        </w:rPr>
        <w:t>,</w:t>
      </w:r>
      <w:r w:rsidRPr="00C30E96">
        <w:rPr>
          <w:rFonts w:eastAsia="Batang"/>
        </w:rPr>
        <w:t xml:space="preserve"> </w:t>
      </w:r>
      <w:r w:rsidRPr="007060E1">
        <w:rPr>
          <w:rFonts w:eastAsia="Batang"/>
          <w:i/>
          <w:iCs/>
        </w:rPr>
        <w:t>et al</w:t>
      </w:r>
      <w:r w:rsidRPr="00C84167">
        <w:rPr>
          <w:rFonts w:eastAsia="Batang"/>
        </w:rPr>
        <w:t xml:space="preserve">., The IPM </w:t>
      </w:r>
      <w:r w:rsidR="00EB2877" w:rsidRPr="002100ED">
        <w:rPr>
          <w:rFonts w:eastAsia="Batang"/>
        </w:rPr>
        <w:t>as a halo measurement and prevention d</w:t>
      </w:r>
      <w:r w:rsidR="00EB2877" w:rsidRPr="00AE32ED">
        <w:rPr>
          <w:rFonts w:eastAsia="Batang"/>
        </w:rPr>
        <w:t>iag</w:t>
      </w:r>
      <w:r w:rsidR="00EB2877" w:rsidRPr="00E47333">
        <w:rPr>
          <w:rFonts w:eastAsia="Batang"/>
        </w:rPr>
        <w:t>n</w:t>
      </w:r>
      <w:r w:rsidR="00EB2877" w:rsidRPr="00C30E96">
        <w:rPr>
          <w:rFonts w:eastAsia="Batang"/>
        </w:rPr>
        <w:t>o</w:t>
      </w:r>
      <w:r w:rsidRPr="00C30E96">
        <w:rPr>
          <w:rFonts w:eastAsia="Batang"/>
        </w:rPr>
        <w:t>stic,</w:t>
      </w:r>
      <w:r w:rsidR="00EB2877" w:rsidRPr="00C30E96">
        <w:rPr>
          <w:rFonts w:eastAsia="Batang"/>
        </w:rPr>
        <w:t xml:space="preserve"> Proc.</w:t>
      </w:r>
      <w:r w:rsidRPr="00C30E96">
        <w:rPr>
          <w:rFonts w:eastAsia="Batang"/>
        </w:rPr>
        <w:t xml:space="preserve"> 29th ICFA Advanced Beam Dynamics Workshop on Beam Halo Dynamics, Diagnostics, and Collimation, in conjunction with the Beam</w:t>
      </w:r>
      <w:r w:rsidR="00EB2877" w:rsidRPr="00631FEA">
        <w:rPr>
          <w:rFonts w:eastAsia="Batang"/>
        </w:rPr>
        <w:t>–</w:t>
      </w:r>
      <w:r w:rsidRPr="00631FEA">
        <w:rPr>
          <w:rFonts w:eastAsia="Batang"/>
        </w:rPr>
        <w:t>Beam'03 Workshop</w:t>
      </w:r>
      <w:r w:rsidRPr="002F430A">
        <w:rPr>
          <w:rFonts w:eastAsia="Batang"/>
        </w:rPr>
        <w:t>, Long Island, N</w:t>
      </w:r>
      <w:r w:rsidR="00EB2877" w:rsidRPr="00C2357A">
        <w:rPr>
          <w:rFonts w:eastAsia="Batang"/>
        </w:rPr>
        <w:t>Y, 19–23 May 2003</w:t>
      </w:r>
      <w:r w:rsidRPr="000F18CA">
        <w:rPr>
          <w:rFonts w:eastAsia="Batang"/>
        </w:rPr>
        <w:t>.</w:t>
      </w:r>
    </w:p>
    <w:p w:rsidR="00340363" w:rsidRPr="00AE32ED" w:rsidRDefault="00340363" w:rsidP="00C2357A">
      <w:pPr>
        <w:pStyle w:val="References"/>
      </w:pPr>
      <w:r w:rsidRPr="000F18CA">
        <w:t>J. Amundson</w:t>
      </w:r>
      <w:r w:rsidR="00EB2877" w:rsidRPr="00BE42BF">
        <w:t>,</w:t>
      </w:r>
      <w:r w:rsidRPr="00596CF0">
        <w:t xml:space="preserve"> </w:t>
      </w:r>
      <w:r w:rsidRPr="007060E1">
        <w:rPr>
          <w:i/>
          <w:iCs/>
        </w:rPr>
        <w:t>et al</w:t>
      </w:r>
      <w:r w:rsidRPr="00C84167">
        <w:t xml:space="preserve">., Calibration of the Fermilab Booster ionization profile monitor, </w:t>
      </w:r>
      <w:r w:rsidR="00EB2877" w:rsidRPr="007060E1">
        <w:rPr>
          <w:i/>
          <w:iCs/>
        </w:rPr>
        <w:t xml:space="preserve">Phys. </w:t>
      </w:r>
      <w:r w:rsidRPr="007060E1">
        <w:rPr>
          <w:i/>
          <w:iCs/>
        </w:rPr>
        <w:t>Rev</w:t>
      </w:r>
      <w:r w:rsidR="00EB2877" w:rsidRPr="002100ED">
        <w:t>.</w:t>
      </w:r>
      <w:r w:rsidRPr="00AE32ED">
        <w:t xml:space="preserve"> </w:t>
      </w:r>
      <w:r w:rsidRPr="007060E1">
        <w:rPr>
          <w:b/>
          <w:bCs/>
        </w:rPr>
        <w:t>6</w:t>
      </w:r>
      <w:r w:rsidR="00EB2877" w:rsidRPr="002100ED">
        <w:t xml:space="preserve"> (2003)</w:t>
      </w:r>
      <w:r w:rsidRPr="00AE32ED">
        <w:t xml:space="preserve"> 102801</w:t>
      </w:r>
      <w:r w:rsidR="00EB2877" w:rsidRPr="00AE32ED">
        <w:t>.</w:t>
      </w:r>
    </w:p>
    <w:p w:rsidR="00340363" w:rsidRPr="00C30E96" w:rsidRDefault="00340363" w:rsidP="00340363">
      <w:pPr>
        <w:pStyle w:val="References"/>
      </w:pPr>
      <w:r w:rsidRPr="00AE32ED">
        <w:t>T. Schotmann, Das Aufloesungsvermoegen der Restgasionisations-Strahlprofilmonitore fuer Protonen</w:t>
      </w:r>
      <w:r w:rsidRPr="00E47333">
        <w:t>strahlen in PETRA und HERA, Diploma thesis, DESY-HERA 93-09</w:t>
      </w:r>
      <w:r w:rsidR="00EB2877" w:rsidRPr="00E47333">
        <w:t>.</w:t>
      </w:r>
    </w:p>
    <w:p w:rsidR="00340363" w:rsidRPr="00C30E96" w:rsidRDefault="00EB2877" w:rsidP="00EB2877">
      <w:pPr>
        <w:pStyle w:val="References"/>
      </w:pPr>
      <w:r w:rsidRPr="00C30E96">
        <w:t>W.</w:t>
      </w:r>
      <w:r w:rsidR="00340363" w:rsidRPr="00C30E96">
        <w:t xml:space="preserve">S. Graves, </w:t>
      </w:r>
      <w:r w:rsidR="00340363" w:rsidRPr="007060E1">
        <w:rPr>
          <w:i/>
          <w:iCs/>
        </w:rPr>
        <w:t>Nucl</w:t>
      </w:r>
      <w:r w:rsidRPr="007060E1">
        <w:rPr>
          <w:i/>
          <w:iCs/>
        </w:rPr>
        <w:t>.</w:t>
      </w:r>
      <w:r w:rsidR="00340363" w:rsidRPr="007060E1">
        <w:rPr>
          <w:i/>
          <w:iCs/>
        </w:rPr>
        <w:t xml:space="preserve"> Instrum</w:t>
      </w:r>
      <w:r w:rsidRPr="007060E1">
        <w:rPr>
          <w:i/>
          <w:iCs/>
        </w:rPr>
        <w:t>.</w:t>
      </w:r>
      <w:r w:rsidR="00340363" w:rsidRPr="007060E1">
        <w:rPr>
          <w:i/>
          <w:iCs/>
        </w:rPr>
        <w:t xml:space="preserve"> Meth</w:t>
      </w:r>
      <w:r w:rsidRPr="007060E1">
        <w:rPr>
          <w:i/>
          <w:iCs/>
        </w:rPr>
        <w:t>.</w:t>
      </w:r>
      <w:r w:rsidR="00340363" w:rsidRPr="007060E1">
        <w:rPr>
          <w:i/>
          <w:iCs/>
        </w:rPr>
        <w:t xml:space="preserve"> </w:t>
      </w:r>
      <w:r w:rsidRPr="007060E1">
        <w:rPr>
          <w:i/>
          <w:iCs/>
        </w:rPr>
        <w:t xml:space="preserve">Phys. </w:t>
      </w:r>
      <w:r w:rsidR="00340363" w:rsidRPr="007060E1">
        <w:rPr>
          <w:i/>
          <w:iCs/>
        </w:rPr>
        <w:t>Res</w:t>
      </w:r>
      <w:r w:rsidRPr="007060E1">
        <w:rPr>
          <w:i/>
          <w:iCs/>
        </w:rPr>
        <w:t>.</w:t>
      </w:r>
      <w:r w:rsidR="00340363" w:rsidRPr="007060E1">
        <w:rPr>
          <w:i/>
          <w:iCs/>
        </w:rPr>
        <w:t xml:space="preserve"> A</w:t>
      </w:r>
      <w:r w:rsidR="00340363" w:rsidRPr="00AE32ED">
        <w:t xml:space="preserve"> </w:t>
      </w:r>
      <w:r w:rsidR="00340363" w:rsidRPr="007060E1">
        <w:rPr>
          <w:b/>
          <w:bCs/>
        </w:rPr>
        <w:t>364</w:t>
      </w:r>
      <w:r w:rsidRPr="002100ED">
        <w:t xml:space="preserve"> (</w:t>
      </w:r>
      <w:r w:rsidR="00340363" w:rsidRPr="00AE32ED">
        <w:t>1995</w:t>
      </w:r>
      <w:r w:rsidRPr="00AE32ED">
        <w:t>)</w:t>
      </w:r>
      <w:r w:rsidR="00340363" w:rsidRPr="00AE32ED">
        <w:t xml:space="preserve"> 19</w:t>
      </w:r>
      <w:r w:rsidRPr="00E47333">
        <w:t>–</w:t>
      </w:r>
      <w:r w:rsidR="00340363" w:rsidRPr="00E47333">
        <w:t>26</w:t>
      </w:r>
      <w:r w:rsidRPr="00C30E96">
        <w:t>.</w:t>
      </w:r>
    </w:p>
    <w:p w:rsidR="00340363" w:rsidRPr="00AE32ED" w:rsidRDefault="00340363" w:rsidP="002100ED">
      <w:pPr>
        <w:pStyle w:val="References"/>
      </w:pPr>
      <w:r w:rsidRPr="00C30E96">
        <w:t>R. Williamson</w:t>
      </w:r>
      <w:r w:rsidR="00EB2877" w:rsidRPr="00C30E96">
        <w:t>,</w:t>
      </w:r>
      <w:r w:rsidRPr="00C30E96">
        <w:t xml:space="preserve"> </w:t>
      </w:r>
      <w:r w:rsidRPr="007060E1">
        <w:rPr>
          <w:i/>
          <w:iCs/>
        </w:rPr>
        <w:t>et al</w:t>
      </w:r>
      <w:r w:rsidRPr="00C84167">
        <w:t>., Analysi</w:t>
      </w:r>
      <w:r w:rsidR="00EB2877" w:rsidRPr="002100ED">
        <w:t>s of measurement errors in residual gas ionisation profile monitors in a high intensity proton be</w:t>
      </w:r>
      <w:r w:rsidRPr="00AE32ED">
        <w:t>am</w:t>
      </w:r>
      <w:r w:rsidRPr="00AE32ED">
        <w:tab/>
        <w:t>,</w:t>
      </w:r>
      <w:r w:rsidR="00EB2877" w:rsidRPr="00AE32ED">
        <w:t xml:space="preserve"> P</w:t>
      </w:r>
      <w:r w:rsidR="00EB2877" w:rsidRPr="009B1E7A">
        <w:t>roc.</w:t>
      </w:r>
      <w:r w:rsidRPr="00E47333">
        <w:t xml:space="preserve"> 11th </w:t>
      </w:r>
      <w:r w:rsidR="00EB2877" w:rsidRPr="00C30E96">
        <w:t xml:space="preserve">Biennial </w:t>
      </w:r>
      <w:r w:rsidRPr="00C30E96">
        <w:t>European Particle Accelerator Conference</w:t>
      </w:r>
      <w:r w:rsidR="00EB2877" w:rsidRPr="00C30E96">
        <w:t xml:space="preserve"> (</w:t>
      </w:r>
      <w:hyperlink r:id="rId126" w:history="1">
        <w:r w:rsidRPr="002100ED">
          <w:rPr>
            <w:rStyle w:val="Hyperlink"/>
            <w:color w:val="auto"/>
            <w:u w:val="none"/>
          </w:rPr>
          <w:t>EPAC'08</w:t>
        </w:r>
      </w:hyperlink>
      <w:r w:rsidR="00EB2877" w:rsidRPr="00C84167">
        <w:rPr>
          <w:rStyle w:val="Hyperlink"/>
          <w:color w:val="auto"/>
          <w:u w:val="none"/>
        </w:rPr>
        <w:t>)</w:t>
      </w:r>
      <w:r w:rsidRPr="002100ED">
        <w:t>, Genoa, Italy, 23</w:t>
      </w:r>
      <w:r w:rsidR="00EB2877" w:rsidRPr="00AE32ED">
        <w:t>–</w:t>
      </w:r>
      <w:r w:rsidRPr="00AE32ED">
        <w:t>27 June 2008</w:t>
      </w:r>
      <w:r w:rsidR="00EB2877" w:rsidRPr="00AE32ED">
        <w:t>.</w:t>
      </w:r>
    </w:p>
    <w:p w:rsidR="00340363" w:rsidRPr="002F430A" w:rsidRDefault="00340363" w:rsidP="002100ED">
      <w:pPr>
        <w:pStyle w:val="References"/>
        <w:rPr>
          <w:rFonts w:eastAsia="Batang"/>
        </w:rPr>
      </w:pPr>
      <w:r w:rsidRPr="00AE32ED">
        <w:rPr>
          <w:rFonts w:eastAsia="Batang"/>
        </w:rPr>
        <w:t>B. Dehning</w:t>
      </w:r>
      <w:r w:rsidR="00EB2877" w:rsidRPr="00AE32ED">
        <w:rPr>
          <w:rFonts w:eastAsia="Batang"/>
        </w:rPr>
        <w:t>,</w:t>
      </w:r>
      <w:r w:rsidRPr="009B1E7A">
        <w:t xml:space="preserve"> </w:t>
      </w:r>
      <w:r w:rsidRPr="007060E1">
        <w:rPr>
          <w:i/>
          <w:iCs/>
        </w:rPr>
        <w:t>et al</w:t>
      </w:r>
      <w:r w:rsidRPr="00C84167">
        <w:t xml:space="preserve">., </w:t>
      </w:r>
      <w:r w:rsidRPr="002100ED">
        <w:rPr>
          <w:rStyle w:val="Hyperlink"/>
          <w:rFonts w:eastAsia="Batang"/>
          <w:color w:val="auto"/>
          <w:u w:val="none"/>
        </w:rPr>
        <w:t>Simulation of an electron source based calibrating system for an ionisation profile</w:t>
      </w:r>
      <w:r w:rsidRPr="00AE32ED">
        <w:rPr>
          <w:rFonts w:eastAsia="Batang"/>
        </w:rPr>
        <w:t xml:space="preserve"> monitor, </w:t>
      </w:r>
      <w:r w:rsidRPr="00AE32ED">
        <w:rPr>
          <w:rStyle w:val="Hyperlink"/>
          <w:rFonts w:eastAsia="Batang"/>
          <w:color w:val="auto"/>
          <w:u w:val="none"/>
        </w:rPr>
        <w:t>CERN</w:t>
      </w:r>
      <w:r w:rsidR="00EB2877" w:rsidRPr="00AE32ED">
        <w:rPr>
          <w:rStyle w:val="Hyperlink"/>
          <w:rFonts w:eastAsia="Batang"/>
          <w:color w:val="auto"/>
          <w:u w:val="none"/>
        </w:rPr>
        <w:t>,</w:t>
      </w:r>
      <w:r w:rsidRPr="009B1E7A">
        <w:rPr>
          <w:rStyle w:val="Hyperlink"/>
          <w:rFonts w:eastAsia="Batang"/>
          <w:color w:val="auto"/>
          <w:u w:val="none"/>
        </w:rPr>
        <w:t xml:space="preserve"> Genev</w:t>
      </w:r>
      <w:r w:rsidRPr="00E47333">
        <w:rPr>
          <w:rStyle w:val="Hyperlink"/>
          <w:rFonts w:eastAsia="Batang"/>
          <w:color w:val="auto"/>
          <w:u w:val="none"/>
        </w:rPr>
        <w:t>a</w:t>
      </w:r>
      <w:r w:rsidR="00EB2877" w:rsidRPr="00E47333">
        <w:rPr>
          <w:rStyle w:val="Hyperlink"/>
          <w:rFonts w:eastAsia="Batang"/>
          <w:color w:val="auto"/>
          <w:u w:val="none"/>
        </w:rPr>
        <w:t>,</w:t>
      </w:r>
      <w:r w:rsidRPr="00686894">
        <w:rPr>
          <w:rStyle w:val="Hyperlink"/>
          <w:rFonts w:eastAsia="Batang"/>
          <w:color w:val="auto"/>
          <w:u w:val="none"/>
        </w:rPr>
        <w:t xml:space="preserve"> CERN-AB-2005-073</w:t>
      </w:r>
      <w:r w:rsidR="00EB2877" w:rsidRPr="00686894">
        <w:rPr>
          <w:rStyle w:val="Hyperlink"/>
          <w:rFonts w:eastAsia="Batang"/>
          <w:color w:val="auto"/>
          <w:u w:val="none"/>
        </w:rPr>
        <w:t xml:space="preserve"> and</w:t>
      </w:r>
      <w:r w:rsidRPr="00686894">
        <w:rPr>
          <w:rFonts w:eastAsia="Batang"/>
        </w:rPr>
        <w:t xml:space="preserve"> </w:t>
      </w:r>
      <w:r w:rsidRPr="00631FEA">
        <w:t>Proc</w:t>
      </w:r>
      <w:r w:rsidR="00EB2877" w:rsidRPr="00631FEA">
        <w:t>.</w:t>
      </w:r>
      <w:r w:rsidRPr="00AF61A1">
        <w:t xml:space="preserve"> DIPAC 2005, Lyon, France</w:t>
      </w:r>
      <w:r w:rsidR="00EB2877" w:rsidRPr="00AF61A1">
        <w:t>, 2005</w:t>
      </w:r>
      <w:r w:rsidRPr="00AF61A1">
        <w:t xml:space="preserve">.  </w:t>
      </w:r>
    </w:p>
    <w:p w:rsidR="00340363" w:rsidRPr="009B1E7A" w:rsidRDefault="00340363" w:rsidP="00AE32ED">
      <w:pPr>
        <w:pStyle w:val="References"/>
      </w:pPr>
      <w:r w:rsidRPr="002F430A">
        <w:t>G. Ferioli</w:t>
      </w:r>
      <w:r w:rsidR="00EB2877" w:rsidRPr="002F430A">
        <w:t>,</w:t>
      </w:r>
      <w:r w:rsidRPr="002F430A">
        <w:t xml:space="preserve"> </w:t>
      </w:r>
      <w:r w:rsidRPr="007060E1">
        <w:rPr>
          <w:i/>
          <w:iCs/>
        </w:rPr>
        <w:t>et al</w:t>
      </w:r>
      <w:r w:rsidRPr="00C84167">
        <w:t xml:space="preserve">., </w:t>
      </w:r>
      <w:hyperlink r:id="rId127" w:history="1">
        <w:r w:rsidR="00EB2877" w:rsidRPr="002100ED">
          <w:rPr>
            <w:rStyle w:val="Hyperlink"/>
            <w:color w:val="auto"/>
            <w:u w:val="none"/>
          </w:rPr>
          <w:t xml:space="preserve">sensitivity studies with the SPS rest </w:t>
        </w:r>
        <w:r w:rsidR="00EB2877" w:rsidRPr="00AE32ED">
          <w:rPr>
            <w:rStyle w:val="Hyperlink"/>
            <w:color w:val="auto"/>
            <w:u w:val="none"/>
          </w:rPr>
          <w:t xml:space="preserve">gas profile monitor, </w:t>
        </w:r>
      </w:hyperlink>
      <w:r w:rsidR="00EB2877" w:rsidRPr="00C84167">
        <w:t xml:space="preserve">Proc. </w:t>
      </w:r>
      <w:r w:rsidRPr="002100ED">
        <w:t>5th European Workshop on Diagnostics and Beam Instrumentation</w:t>
      </w:r>
      <w:r w:rsidRPr="00AE32ED">
        <w:t>, ESRF, Grenoble, France</w:t>
      </w:r>
      <w:r w:rsidR="00EB2877" w:rsidRPr="00AE32ED">
        <w:t>, 13–15 May 2001.</w:t>
      </w:r>
      <w:r w:rsidRPr="009B1E7A">
        <w:t xml:space="preserve"> </w:t>
      </w:r>
    </w:p>
    <w:p w:rsidR="00340363" w:rsidRPr="009B1E7A" w:rsidRDefault="00340363" w:rsidP="00AE32ED">
      <w:pPr>
        <w:pStyle w:val="References"/>
        <w:rPr>
          <w:rFonts w:eastAsia="Batang"/>
        </w:rPr>
      </w:pPr>
      <w:r w:rsidRPr="00E47333">
        <w:t>T.W. Hardek</w:t>
      </w:r>
      <w:r w:rsidR="00EB2877" w:rsidRPr="00E47333">
        <w:t>,</w:t>
      </w:r>
      <w:r w:rsidRPr="00E47333">
        <w:t xml:space="preserve"> </w:t>
      </w:r>
      <w:r w:rsidRPr="007060E1">
        <w:rPr>
          <w:i/>
          <w:iCs/>
        </w:rPr>
        <w:t>et al</w:t>
      </w:r>
      <w:r w:rsidRPr="00C84167">
        <w:t xml:space="preserve">., </w:t>
      </w:r>
      <w:r w:rsidRPr="007060E1">
        <w:rPr>
          <w:i/>
          <w:iCs/>
        </w:rPr>
        <w:t>IEEE Trans.</w:t>
      </w:r>
      <w:r w:rsidR="00EB2877" w:rsidRPr="007060E1">
        <w:rPr>
          <w:i/>
          <w:iCs/>
        </w:rPr>
        <w:t xml:space="preserve"> </w:t>
      </w:r>
      <w:r w:rsidRPr="007060E1">
        <w:rPr>
          <w:i/>
          <w:iCs/>
        </w:rPr>
        <w:t>Nucl.</w:t>
      </w:r>
      <w:r w:rsidR="00EB2877" w:rsidRPr="007060E1">
        <w:rPr>
          <w:i/>
          <w:iCs/>
        </w:rPr>
        <w:t xml:space="preserve"> </w:t>
      </w:r>
      <w:r w:rsidRPr="007060E1">
        <w:rPr>
          <w:i/>
          <w:iCs/>
        </w:rPr>
        <w:t>Sci.</w:t>
      </w:r>
      <w:r w:rsidR="00EB2877" w:rsidRPr="00C84167">
        <w:t xml:space="preserve"> </w:t>
      </w:r>
      <w:r w:rsidRPr="007060E1">
        <w:rPr>
          <w:b/>
          <w:bCs/>
        </w:rPr>
        <w:t>28</w:t>
      </w:r>
      <w:r w:rsidR="00EB2877" w:rsidRPr="002100ED">
        <w:t xml:space="preserve"> (1981) </w:t>
      </w:r>
      <w:r w:rsidRPr="00AE32ED">
        <w:t>2219</w:t>
      </w:r>
      <w:r w:rsidR="00EB2877" w:rsidRPr="00AE32ED">
        <w:t>–</w:t>
      </w:r>
      <w:r w:rsidRPr="00AE32ED">
        <w:t>2221</w:t>
      </w:r>
      <w:r w:rsidR="00EB2877" w:rsidRPr="00AE32ED">
        <w:t>.</w:t>
      </w:r>
    </w:p>
    <w:p w:rsidR="00340363" w:rsidRPr="00631FEA" w:rsidRDefault="00340363" w:rsidP="00AE32ED">
      <w:pPr>
        <w:pStyle w:val="References"/>
        <w:rPr>
          <w:rFonts w:eastAsia="Batang"/>
        </w:rPr>
      </w:pPr>
      <w:r w:rsidRPr="00E47333">
        <w:t>T. Kawakubo</w:t>
      </w:r>
      <w:r w:rsidR="00EB2877" w:rsidRPr="00E47333">
        <w:t>,</w:t>
      </w:r>
      <w:r w:rsidRPr="007060E1">
        <w:rPr>
          <w:i/>
          <w:iCs/>
        </w:rPr>
        <w:t xml:space="preserve"> et al</w:t>
      </w:r>
      <w:r w:rsidRPr="00C84167">
        <w:t>., Non-destructi</w:t>
      </w:r>
      <w:bookmarkStart w:id="130" w:name="_Hlt52680352"/>
      <w:r w:rsidRPr="00C84167">
        <w:t>v</w:t>
      </w:r>
      <w:bookmarkEnd w:id="130"/>
      <w:r w:rsidRPr="00C84167">
        <w:t>e beam profile monitors in the KEK proton synchrotron</w:t>
      </w:r>
      <w:r w:rsidR="00EB2877" w:rsidRPr="00AE32ED">
        <w:t xml:space="preserve">, </w:t>
      </w:r>
      <w:r w:rsidRPr="00AE32ED">
        <w:t>Proc. Workshop on Advanced Beam Instrumentation</w:t>
      </w:r>
      <w:r w:rsidR="00EB2877" w:rsidRPr="00AE32ED">
        <w:t>,</w:t>
      </w:r>
      <w:r w:rsidRPr="00AE32ED">
        <w:t xml:space="preserve"> Tsukuba, Japan</w:t>
      </w:r>
      <w:r w:rsidR="00EB2877" w:rsidRPr="00E47333">
        <w:t>,</w:t>
      </w:r>
      <w:r w:rsidRPr="00E47333">
        <w:t xml:space="preserve"> 22</w:t>
      </w:r>
      <w:r w:rsidR="00EB2877" w:rsidRPr="00686894">
        <w:t>–</w:t>
      </w:r>
      <w:r w:rsidRPr="00686894">
        <w:t>24 Apr</w:t>
      </w:r>
      <w:r w:rsidR="00EB2877" w:rsidRPr="00686894">
        <w:t>il</w:t>
      </w:r>
      <w:r w:rsidRPr="00686894">
        <w:t xml:space="preserve"> 1991</w:t>
      </w:r>
      <w:r w:rsidR="00EB2877" w:rsidRPr="00686894">
        <w:t xml:space="preserve">, </w:t>
      </w:r>
      <w:r w:rsidRPr="00631FEA">
        <w:t>KEK Preprint 91-23.</w:t>
      </w:r>
    </w:p>
    <w:p w:rsidR="00340363" w:rsidRPr="00E47333" w:rsidRDefault="00340363" w:rsidP="00AE32ED">
      <w:pPr>
        <w:pStyle w:val="References"/>
      </w:pPr>
      <w:r w:rsidRPr="00AF61A1">
        <w:t>D. Sandoval</w:t>
      </w:r>
      <w:r w:rsidR="00EB2877" w:rsidRPr="00AF61A1">
        <w:t>,</w:t>
      </w:r>
      <w:r w:rsidRPr="00AF61A1">
        <w:t xml:space="preserve"> </w:t>
      </w:r>
      <w:r w:rsidRPr="007060E1">
        <w:rPr>
          <w:i/>
          <w:iCs/>
        </w:rPr>
        <w:t>et al</w:t>
      </w:r>
      <w:r w:rsidRPr="00C84167">
        <w:t xml:space="preserve">., </w:t>
      </w:r>
      <w:hyperlink r:id="rId128" w:history="1">
        <w:r w:rsidRPr="002100ED">
          <w:rPr>
            <w:rStyle w:val="Hyperlink"/>
            <w:color w:val="auto"/>
            <w:u w:val="none"/>
          </w:rPr>
          <w:t xml:space="preserve">Fluorescence-based video profile beam diagnostics: </w:t>
        </w:r>
        <w:r w:rsidR="0097101F" w:rsidRPr="00AE32ED">
          <w:rPr>
            <w:rStyle w:val="Hyperlink"/>
            <w:color w:val="auto"/>
            <w:u w:val="none"/>
          </w:rPr>
          <w:t xml:space="preserve">theory </w:t>
        </w:r>
        <w:r w:rsidRPr="00AE32ED">
          <w:rPr>
            <w:rStyle w:val="Hyperlink"/>
            <w:color w:val="auto"/>
            <w:u w:val="none"/>
          </w:rPr>
          <w:t>and experience</w:t>
        </w:r>
      </w:hyperlink>
      <w:r w:rsidRPr="00C84167">
        <w:rPr>
          <w:rStyle w:val="Hyperlink"/>
          <w:color w:val="auto"/>
          <w:u w:val="none"/>
        </w:rPr>
        <w:t xml:space="preserve">, </w:t>
      </w:r>
      <w:r w:rsidRPr="002100ED">
        <w:t>Presented at the 5th Annual Workshop on Beam Instrumentation, Santa Fe, NM, 20</w:t>
      </w:r>
      <w:r w:rsidR="0097101F" w:rsidRPr="00AE32ED">
        <w:t>–</w:t>
      </w:r>
      <w:r w:rsidRPr="00AE32ED">
        <w:t>23 Oct</w:t>
      </w:r>
      <w:r w:rsidR="0097101F" w:rsidRPr="00AE32ED">
        <w:t xml:space="preserve">ober </w:t>
      </w:r>
      <w:r w:rsidRPr="009B1E7A">
        <w:t>1993.</w:t>
      </w:r>
      <w:r w:rsidRPr="00E47333">
        <w:tab/>
        <w:t xml:space="preserve"> </w:t>
      </w:r>
    </w:p>
    <w:p w:rsidR="00340363" w:rsidRPr="00E47333" w:rsidRDefault="00340363" w:rsidP="00AE32ED">
      <w:pPr>
        <w:pStyle w:val="References"/>
        <w:rPr>
          <w:rStyle w:val="Strong"/>
          <w:b w:val="0"/>
          <w:bCs w:val="0"/>
        </w:rPr>
      </w:pPr>
      <w:r w:rsidRPr="00E47333">
        <w:lastRenderedPageBreak/>
        <w:t>M.</w:t>
      </w:r>
      <w:r w:rsidRPr="00686894">
        <w:t>A. Plum</w:t>
      </w:r>
      <w:r w:rsidR="0097101F" w:rsidRPr="00686894">
        <w:t>,</w:t>
      </w:r>
      <w:r w:rsidRPr="00686894">
        <w:t xml:space="preserve"> </w:t>
      </w:r>
      <w:r w:rsidRPr="007060E1">
        <w:rPr>
          <w:i/>
          <w:iCs/>
        </w:rPr>
        <w:t>et al</w:t>
      </w:r>
      <w:r w:rsidRPr="00C84167">
        <w:t xml:space="preserve">., </w:t>
      </w:r>
      <w:r w:rsidRPr="007060E1">
        <w:rPr>
          <w:rStyle w:val="pubtitle"/>
          <w:i/>
          <w:iCs/>
        </w:rPr>
        <w:t>Nucl</w:t>
      </w:r>
      <w:r w:rsidR="0097101F" w:rsidRPr="007060E1">
        <w:rPr>
          <w:rStyle w:val="pubtitle"/>
          <w:i/>
          <w:iCs/>
        </w:rPr>
        <w:t>.</w:t>
      </w:r>
      <w:r w:rsidRPr="007060E1">
        <w:rPr>
          <w:rStyle w:val="pubtitle"/>
          <w:i/>
          <w:iCs/>
        </w:rPr>
        <w:t xml:space="preserve"> Instrum</w:t>
      </w:r>
      <w:r w:rsidR="0097101F" w:rsidRPr="007060E1">
        <w:rPr>
          <w:rStyle w:val="pubtitle"/>
          <w:i/>
          <w:iCs/>
        </w:rPr>
        <w:t>.</w:t>
      </w:r>
      <w:r w:rsidRPr="007060E1">
        <w:rPr>
          <w:rStyle w:val="pubtitle"/>
          <w:i/>
          <w:iCs/>
        </w:rPr>
        <w:t xml:space="preserve"> Meth</w:t>
      </w:r>
      <w:r w:rsidR="0097101F" w:rsidRPr="007060E1">
        <w:rPr>
          <w:rStyle w:val="pubtitle"/>
          <w:i/>
          <w:iCs/>
        </w:rPr>
        <w:t>.</w:t>
      </w:r>
      <w:r w:rsidRPr="007060E1">
        <w:rPr>
          <w:rStyle w:val="pubtitle"/>
          <w:i/>
          <w:iCs/>
        </w:rPr>
        <w:t xml:space="preserve"> </w:t>
      </w:r>
      <w:r w:rsidR="0097101F" w:rsidRPr="007060E1">
        <w:rPr>
          <w:rStyle w:val="pubtitle"/>
          <w:i/>
          <w:iCs/>
        </w:rPr>
        <w:t xml:space="preserve">Phys. </w:t>
      </w:r>
      <w:r w:rsidRPr="007060E1">
        <w:rPr>
          <w:rStyle w:val="pubtitle"/>
          <w:i/>
          <w:iCs/>
        </w:rPr>
        <w:t>Res</w:t>
      </w:r>
      <w:r w:rsidR="0097101F" w:rsidRPr="007060E1">
        <w:rPr>
          <w:rStyle w:val="pubtitle"/>
          <w:i/>
          <w:iCs/>
        </w:rPr>
        <w:t>.</w:t>
      </w:r>
      <w:r w:rsidRPr="007060E1">
        <w:rPr>
          <w:rStyle w:val="pubtitle"/>
          <w:i/>
          <w:iCs/>
        </w:rPr>
        <w:t xml:space="preserve"> A</w:t>
      </w:r>
      <w:r w:rsidRPr="00AE32ED">
        <w:rPr>
          <w:rStyle w:val="Strong"/>
          <w:b w:val="0"/>
          <w:bCs w:val="0"/>
        </w:rPr>
        <w:t xml:space="preserve"> </w:t>
      </w:r>
      <w:r w:rsidRPr="00686894">
        <w:rPr>
          <w:rStyle w:val="Strong"/>
        </w:rPr>
        <w:t>492</w:t>
      </w:r>
      <w:r w:rsidR="0097101F" w:rsidRPr="00AE32ED">
        <w:rPr>
          <w:rStyle w:val="Strong"/>
          <w:b w:val="0"/>
          <w:bCs w:val="0"/>
        </w:rPr>
        <w:t xml:space="preserve"> (2002)</w:t>
      </w:r>
      <w:r w:rsidRPr="00AE32ED">
        <w:t xml:space="preserve"> 74</w:t>
      </w:r>
      <w:r w:rsidR="0097101F" w:rsidRPr="00AE32ED">
        <w:t>–</w:t>
      </w:r>
      <w:r w:rsidRPr="00AE32ED">
        <w:t>90</w:t>
      </w:r>
      <w:r w:rsidR="0097101F" w:rsidRPr="00E47333">
        <w:t>.</w:t>
      </w:r>
    </w:p>
    <w:p w:rsidR="00340363" w:rsidRPr="00C2357A" w:rsidRDefault="00340363" w:rsidP="00AE32ED">
      <w:pPr>
        <w:pStyle w:val="References"/>
        <w:rPr>
          <w:rFonts w:eastAsia="Batang"/>
        </w:rPr>
      </w:pPr>
      <w:r w:rsidRPr="00E47333">
        <w:t>P. Forck</w:t>
      </w:r>
      <w:r w:rsidR="0097101F" w:rsidRPr="00686894">
        <w:t>,</w:t>
      </w:r>
      <w:r w:rsidRPr="00686894">
        <w:t xml:space="preserve"> </w:t>
      </w:r>
      <w:r w:rsidRPr="007060E1">
        <w:rPr>
          <w:i/>
          <w:iCs/>
        </w:rPr>
        <w:t>et al</w:t>
      </w:r>
      <w:r w:rsidRPr="00C84167">
        <w:t>., Profi</w:t>
      </w:r>
      <w:r w:rsidR="0097101F" w:rsidRPr="002100ED">
        <w:t>le me</w:t>
      </w:r>
      <w:r w:rsidR="0097101F" w:rsidRPr="00AE32ED">
        <w:t>asurement by beam induced fluorescence f</w:t>
      </w:r>
      <w:r w:rsidRPr="00AE32ED">
        <w:t>or 60 MeV/u to 750</w:t>
      </w:r>
      <w:r w:rsidR="0035005B">
        <w:t> </w:t>
      </w:r>
      <w:r w:rsidRPr="00AE32ED">
        <w:t xml:space="preserve">MeV/u </w:t>
      </w:r>
      <w:r w:rsidR="0097101F" w:rsidRPr="00AE32ED">
        <w:t>heavy ion beams,</w:t>
      </w:r>
      <w:r w:rsidRPr="00AE32ED">
        <w:t xml:space="preserve"> Proc. </w:t>
      </w:r>
      <w:r w:rsidRPr="00AE32ED">
        <w:rPr>
          <w:rFonts w:eastAsia="Batang"/>
        </w:rPr>
        <w:t xml:space="preserve">10th </w:t>
      </w:r>
      <w:r w:rsidR="0097101F" w:rsidRPr="00E47333">
        <w:rPr>
          <w:rFonts w:eastAsia="Batang"/>
        </w:rPr>
        <w:t xml:space="preserve">Biennial </w:t>
      </w:r>
      <w:r w:rsidRPr="00E47333">
        <w:rPr>
          <w:rFonts w:eastAsia="Batang"/>
        </w:rPr>
        <w:t>European Particle Accelerator Conference</w:t>
      </w:r>
      <w:r w:rsidRPr="00631FEA">
        <w:rPr>
          <w:rFonts w:eastAsia="Batang"/>
        </w:rPr>
        <w:t xml:space="preserve"> </w:t>
      </w:r>
      <w:r w:rsidR="0097101F" w:rsidRPr="00631FEA">
        <w:rPr>
          <w:rFonts w:eastAsia="Batang"/>
        </w:rPr>
        <w:t>(</w:t>
      </w:r>
      <w:r w:rsidRPr="00AF61A1">
        <w:rPr>
          <w:rFonts w:eastAsia="Batang"/>
        </w:rPr>
        <w:t>EPAC'06</w:t>
      </w:r>
      <w:r w:rsidR="0097101F" w:rsidRPr="00AF61A1">
        <w:rPr>
          <w:rFonts w:eastAsia="Batang"/>
        </w:rPr>
        <w:t>)</w:t>
      </w:r>
      <w:r w:rsidRPr="00AF61A1">
        <w:rPr>
          <w:rFonts w:eastAsia="Batang"/>
        </w:rPr>
        <w:t>, Edinburgh, Scotla</w:t>
      </w:r>
      <w:r w:rsidRPr="002F430A">
        <w:rPr>
          <w:rFonts w:eastAsia="Batang"/>
        </w:rPr>
        <w:t>nd, 26</w:t>
      </w:r>
      <w:r w:rsidR="0097101F" w:rsidRPr="002F430A">
        <w:rPr>
          <w:rFonts w:eastAsia="Batang"/>
        </w:rPr>
        <w:t>–</w:t>
      </w:r>
      <w:r w:rsidRPr="002F430A">
        <w:rPr>
          <w:rFonts w:eastAsia="Batang"/>
        </w:rPr>
        <w:t>30 June 2006</w:t>
      </w:r>
      <w:r w:rsidR="0097101F" w:rsidRPr="00633AFA">
        <w:rPr>
          <w:rFonts w:eastAsia="Batang"/>
        </w:rPr>
        <w:t>.</w:t>
      </w:r>
    </w:p>
    <w:p w:rsidR="00340363" w:rsidRPr="009B1E7A" w:rsidRDefault="00DE5551" w:rsidP="009B1E7A">
      <w:pPr>
        <w:pStyle w:val="References"/>
      </w:pPr>
      <w:hyperlink r:id="rId129" w:history="1">
        <w:r w:rsidR="00340363" w:rsidRPr="002100ED">
          <w:rPr>
            <w:rStyle w:val="Hyperlink"/>
            <w:color w:val="auto"/>
            <w:u w:val="none"/>
          </w:rPr>
          <w:t>R.</w:t>
        </w:r>
        <w:r w:rsidR="00340363" w:rsidRPr="00AE32ED">
          <w:rPr>
            <w:rStyle w:val="Hyperlink"/>
            <w:color w:val="auto"/>
            <w:u w:val="none"/>
          </w:rPr>
          <w:t>H. Hughes</w:t>
        </w:r>
      </w:hyperlink>
      <w:r w:rsidR="0097101F" w:rsidRPr="00C84167">
        <w:rPr>
          <w:rStyle w:val="Hyperlink"/>
          <w:color w:val="auto"/>
          <w:u w:val="none"/>
        </w:rPr>
        <w:t>,</w:t>
      </w:r>
      <w:r w:rsidR="00340363" w:rsidRPr="002100ED">
        <w:t xml:space="preserve"> </w:t>
      </w:r>
      <w:r w:rsidR="00340363" w:rsidRPr="007060E1">
        <w:rPr>
          <w:i/>
          <w:iCs/>
        </w:rPr>
        <w:t>et al</w:t>
      </w:r>
      <w:r w:rsidR="00340363" w:rsidRPr="00C84167">
        <w:t xml:space="preserve">., </w:t>
      </w:r>
      <w:r w:rsidR="00340363" w:rsidRPr="007060E1">
        <w:rPr>
          <w:i/>
          <w:iCs/>
        </w:rPr>
        <w:t>Phys. Rev.</w:t>
      </w:r>
      <w:r w:rsidR="00340363" w:rsidRPr="00C84167">
        <w:t xml:space="preserve"> </w:t>
      </w:r>
      <w:r w:rsidR="00340363" w:rsidRPr="007060E1">
        <w:rPr>
          <w:b/>
          <w:bCs/>
        </w:rPr>
        <w:t>123</w:t>
      </w:r>
      <w:r w:rsidR="0097101F" w:rsidRPr="002100ED">
        <w:t xml:space="preserve"> (</w:t>
      </w:r>
      <w:r w:rsidR="00686894">
        <w:t>1961</w:t>
      </w:r>
      <w:r w:rsidR="0097101F" w:rsidRPr="002100ED">
        <w:t xml:space="preserve">) </w:t>
      </w:r>
      <w:r w:rsidR="00340363" w:rsidRPr="00AE32ED">
        <w:t>2084–2086</w:t>
      </w:r>
      <w:r w:rsidR="0097101F" w:rsidRPr="00AE32ED">
        <w:t xml:space="preserve">. </w:t>
      </w:r>
    </w:p>
    <w:p w:rsidR="00340363" w:rsidRPr="00F73754" w:rsidRDefault="00DE5551" w:rsidP="00E47333">
      <w:pPr>
        <w:pStyle w:val="References"/>
      </w:pPr>
      <w:hyperlink r:id="rId130" w:history="1">
        <w:r w:rsidR="00340363" w:rsidRPr="002100ED">
          <w:rPr>
            <w:rStyle w:val="Hyperlink"/>
            <w:color w:val="auto"/>
            <w:u w:val="none"/>
          </w:rPr>
          <w:t>L.</w:t>
        </w:r>
        <w:r w:rsidR="00340363" w:rsidRPr="00AE32ED">
          <w:rPr>
            <w:rStyle w:val="Hyperlink"/>
            <w:color w:val="auto"/>
            <w:u w:val="none"/>
          </w:rPr>
          <w:t>W. Dotchin</w:t>
        </w:r>
      </w:hyperlink>
      <w:r w:rsidR="0097101F" w:rsidRPr="00C84167">
        <w:rPr>
          <w:rStyle w:val="Hyperlink"/>
          <w:color w:val="auto"/>
          <w:u w:val="none"/>
        </w:rPr>
        <w:t>,</w:t>
      </w:r>
      <w:r w:rsidR="00340363" w:rsidRPr="002100ED">
        <w:t xml:space="preserve"> </w:t>
      </w:r>
      <w:r w:rsidR="00340363" w:rsidRPr="007060E1">
        <w:rPr>
          <w:i/>
          <w:iCs/>
        </w:rPr>
        <w:t>et al</w:t>
      </w:r>
      <w:r w:rsidR="00340363" w:rsidRPr="00C84167">
        <w:t xml:space="preserve">., </w:t>
      </w:r>
      <w:hyperlink r:id="rId131" w:history="1">
        <w:r w:rsidR="00340363" w:rsidRPr="007060E1">
          <w:rPr>
            <w:rStyle w:val="Hyperlink"/>
            <w:i/>
            <w:iCs/>
            <w:color w:val="auto"/>
            <w:u w:val="none"/>
          </w:rPr>
          <w:t>J. Chem. Phys.</w:t>
        </w:r>
      </w:hyperlink>
      <w:r w:rsidR="00340363" w:rsidRPr="00C84167">
        <w:t xml:space="preserve"> </w:t>
      </w:r>
      <w:hyperlink r:id="rId132" w:history="1">
        <w:r w:rsidR="00340363" w:rsidRPr="007060E1">
          <w:rPr>
            <w:rStyle w:val="Hyperlink"/>
            <w:b/>
            <w:bCs/>
            <w:color w:val="auto"/>
            <w:u w:val="none"/>
          </w:rPr>
          <w:t>59</w:t>
        </w:r>
      </w:hyperlink>
      <w:r w:rsidR="00340363" w:rsidRPr="00C84167">
        <w:t xml:space="preserve"> </w:t>
      </w:r>
      <w:r w:rsidR="0097101F" w:rsidRPr="002100ED">
        <w:t>(</w:t>
      </w:r>
      <w:r w:rsidR="00340363" w:rsidRPr="00AE32ED">
        <w:t>1973</w:t>
      </w:r>
      <w:r w:rsidR="0097101F" w:rsidRPr="00F73754">
        <w:t xml:space="preserve">) </w:t>
      </w:r>
      <w:r w:rsidR="00686894" w:rsidRPr="00F73754">
        <w:rPr>
          <w:bCs/>
        </w:rPr>
        <w:t>3960-3967</w:t>
      </w:r>
    </w:p>
    <w:p w:rsidR="00340363" w:rsidRPr="00E47333" w:rsidRDefault="00DE5551" w:rsidP="00E47333">
      <w:pPr>
        <w:pStyle w:val="References"/>
      </w:pPr>
      <w:hyperlink r:id="rId133" w:history="1">
        <w:r w:rsidR="00340363" w:rsidRPr="002100ED">
          <w:rPr>
            <w:rStyle w:val="Hyperlink"/>
            <w:color w:val="auto"/>
            <w:u w:val="none"/>
          </w:rPr>
          <w:t>A. Variola</w:t>
        </w:r>
      </w:hyperlink>
      <w:r w:rsidR="0097101F" w:rsidRPr="00C84167">
        <w:rPr>
          <w:rStyle w:val="Hyperlink"/>
          <w:color w:val="auto"/>
          <w:u w:val="none"/>
        </w:rPr>
        <w:t>,</w:t>
      </w:r>
      <w:r w:rsidR="00340363" w:rsidRPr="002100ED">
        <w:rPr>
          <w:rStyle w:val="Hyperlink"/>
          <w:color w:val="auto"/>
          <w:u w:val="none"/>
        </w:rPr>
        <w:t xml:space="preserve"> </w:t>
      </w:r>
      <w:r w:rsidR="00340363" w:rsidRPr="007060E1">
        <w:rPr>
          <w:rStyle w:val="Hyperlink"/>
          <w:i/>
          <w:iCs/>
          <w:color w:val="auto"/>
          <w:u w:val="none"/>
        </w:rPr>
        <w:t>et al</w:t>
      </w:r>
      <w:r w:rsidR="00340363" w:rsidRPr="00C84167">
        <w:rPr>
          <w:rStyle w:val="Hyperlink"/>
          <w:color w:val="auto"/>
          <w:u w:val="none"/>
        </w:rPr>
        <w:t xml:space="preserve">., </w:t>
      </w:r>
      <w:r w:rsidR="00340363" w:rsidRPr="007060E1">
        <w:rPr>
          <w:i/>
          <w:iCs/>
        </w:rPr>
        <w:t>Phys</w:t>
      </w:r>
      <w:r w:rsidR="0097101F" w:rsidRPr="007060E1">
        <w:rPr>
          <w:i/>
          <w:iCs/>
        </w:rPr>
        <w:t>.</w:t>
      </w:r>
      <w:r w:rsidR="00340363" w:rsidRPr="007060E1">
        <w:rPr>
          <w:i/>
          <w:iCs/>
        </w:rPr>
        <w:t xml:space="preserve"> Rev</w:t>
      </w:r>
      <w:r w:rsidR="00556D7D">
        <w:rPr>
          <w:i/>
          <w:iCs/>
        </w:rPr>
        <w:t xml:space="preserve">. </w:t>
      </w:r>
      <w:r w:rsidR="00686894">
        <w:rPr>
          <w:i/>
          <w:iCs/>
        </w:rPr>
        <w:t>STAB</w:t>
      </w:r>
      <w:r w:rsidR="0097101F" w:rsidRPr="007060E1">
        <w:rPr>
          <w:i/>
          <w:iCs/>
        </w:rPr>
        <w:t>.</w:t>
      </w:r>
      <w:r w:rsidR="0097101F" w:rsidRPr="00C84167">
        <w:t xml:space="preserve"> </w:t>
      </w:r>
      <w:r w:rsidR="0097101F" w:rsidRPr="007060E1">
        <w:rPr>
          <w:b/>
          <w:bCs/>
        </w:rPr>
        <w:t>10</w:t>
      </w:r>
      <w:r w:rsidR="00340363" w:rsidRPr="00C84167">
        <w:t xml:space="preserve"> </w:t>
      </w:r>
      <w:r w:rsidR="0097101F" w:rsidRPr="002100ED">
        <w:t>(</w:t>
      </w:r>
      <w:r w:rsidR="00340363" w:rsidRPr="00AE32ED">
        <w:t>2007</w:t>
      </w:r>
      <w:r w:rsidR="0097101F" w:rsidRPr="00AE32ED">
        <w:t>)</w:t>
      </w:r>
      <w:r w:rsidR="00686894" w:rsidRPr="00595FFC">
        <w:rPr>
          <w:b/>
          <w:bCs/>
        </w:rPr>
        <w:t xml:space="preserve"> </w:t>
      </w:r>
      <w:r w:rsidR="00575305" w:rsidRPr="007060E1">
        <w:rPr>
          <w:color w:val="323232"/>
        </w:rPr>
        <w:t>122801</w:t>
      </w:r>
    </w:p>
    <w:p w:rsidR="00340363" w:rsidRPr="00631FEA" w:rsidRDefault="00340363" w:rsidP="00E47333">
      <w:pPr>
        <w:pStyle w:val="References"/>
      </w:pPr>
      <w:r w:rsidRPr="00E47333">
        <w:t>P. </w:t>
      </w:r>
      <w:r w:rsidR="0097101F" w:rsidRPr="00686894">
        <w:t xml:space="preserve">Forck, </w:t>
      </w:r>
      <w:r w:rsidRPr="007060E1">
        <w:rPr>
          <w:i/>
          <w:iCs/>
        </w:rPr>
        <w:t>et al</w:t>
      </w:r>
      <w:r w:rsidRPr="00C84167">
        <w:t xml:space="preserve">., Beam </w:t>
      </w:r>
      <w:r w:rsidR="0097101F" w:rsidRPr="002100ED">
        <w:t>induced fluorescence profile monitor develop</w:t>
      </w:r>
      <w:r w:rsidRPr="00AE32ED">
        <w:t>ments,</w:t>
      </w:r>
      <w:r w:rsidR="0097101F" w:rsidRPr="00AE32ED">
        <w:t xml:space="preserve"> Proc.</w:t>
      </w:r>
      <w:r w:rsidRPr="00AE32ED">
        <w:t xml:space="preserve"> 46th ICFA Advanced Beam Dynamics Workshop on High-Intensity and High-Brightness Hadron Beams</w:t>
      </w:r>
      <w:r w:rsidR="0097101F" w:rsidRPr="009B1E7A">
        <w:t>,</w:t>
      </w:r>
      <w:r w:rsidRPr="00E47333">
        <w:t xml:space="preserve"> Morschach, Switzerland</w:t>
      </w:r>
      <w:r w:rsidR="0097101F" w:rsidRPr="00686894">
        <w:t>, 27 September–1 October 2010</w:t>
      </w:r>
      <w:r w:rsidRPr="00631FEA">
        <w:t>.</w:t>
      </w:r>
    </w:p>
    <w:p w:rsidR="00340363" w:rsidRPr="00AF61A1" w:rsidRDefault="00340363" w:rsidP="00340363">
      <w:pPr>
        <w:pStyle w:val="References"/>
      </w:pPr>
      <w:r w:rsidRPr="00631FEA">
        <w:t xml:space="preserve">F. Hornstra, A </w:t>
      </w:r>
      <w:r w:rsidR="0097101F" w:rsidRPr="00631FEA">
        <w:t xml:space="preserve">beam induced gas scintillation </w:t>
      </w:r>
      <w:r w:rsidRPr="00AF61A1">
        <w:t xml:space="preserve">(BIGS) </w:t>
      </w:r>
      <w:r w:rsidR="0097101F" w:rsidRPr="00AF61A1">
        <w:t>profile monitor</w:t>
      </w:r>
      <w:r w:rsidRPr="00AF61A1">
        <w:t>, DESY-HERA 89-04</w:t>
      </w:r>
      <w:r w:rsidR="0097101F" w:rsidRPr="00AF61A1">
        <w:t>.</w:t>
      </w:r>
    </w:p>
    <w:p w:rsidR="00340363" w:rsidRPr="00E47333" w:rsidRDefault="00340363" w:rsidP="0097101F">
      <w:pPr>
        <w:pStyle w:val="References"/>
      </w:pPr>
      <w:r w:rsidRPr="00AF61A1">
        <w:t>P. Ausset</w:t>
      </w:r>
      <w:r w:rsidR="0097101F" w:rsidRPr="00AF61A1">
        <w:t>,</w:t>
      </w:r>
      <w:r w:rsidRPr="00AF61A1">
        <w:t xml:space="preserve"> </w:t>
      </w:r>
      <w:r w:rsidRPr="007060E1">
        <w:rPr>
          <w:i/>
          <w:iCs/>
        </w:rPr>
        <w:t>et al</w:t>
      </w:r>
      <w:r w:rsidRPr="00C84167">
        <w:t>., Opt</w:t>
      </w:r>
      <w:r w:rsidR="0097101F" w:rsidRPr="002100ED">
        <w:t>ical transverse beam profile measurements for high power proton b</w:t>
      </w:r>
      <w:r w:rsidRPr="00AE32ED">
        <w:t>eams</w:t>
      </w:r>
      <w:r w:rsidR="0097101F" w:rsidRPr="00AE32ED">
        <w:t>,</w:t>
      </w:r>
      <w:r w:rsidRPr="00AE32ED">
        <w:br/>
        <w:t>Proc</w:t>
      </w:r>
      <w:r w:rsidR="0097101F" w:rsidRPr="00AE32ED">
        <w:t>.</w:t>
      </w:r>
      <w:r w:rsidRPr="00AE32ED">
        <w:t xml:space="preserve"> EPAC 2</w:t>
      </w:r>
      <w:r w:rsidRPr="009B1E7A">
        <w:t>002, Paris, France</w:t>
      </w:r>
      <w:r w:rsidR="0097101F" w:rsidRPr="00E47333">
        <w:t>, 2002</w:t>
      </w:r>
      <w:r w:rsidRPr="00E47333">
        <w:t>.</w:t>
      </w:r>
    </w:p>
    <w:p w:rsidR="00340363" w:rsidRPr="00D169EA" w:rsidRDefault="00340363" w:rsidP="002100ED">
      <w:pPr>
        <w:pStyle w:val="References"/>
      </w:pPr>
      <w:r w:rsidRPr="00631FEA">
        <w:t>O.E. Krivosheev and N.</w:t>
      </w:r>
      <w:r w:rsidRPr="00AF61A1">
        <w:t xml:space="preserve">V. Mokhov, </w:t>
      </w:r>
      <w:r w:rsidRPr="00AF61A1">
        <w:rPr>
          <w:rStyle w:val="Hyperlink"/>
          <w:color w:val="auto"/>
          <w:u w:val="none"/>
        </w:rPr>
        <w:t>Toler</w:t>
      </w:r>
      <w:r w:rsidR="0097101F" w:rsidRPr="00AF61A1">
        <w:rPr>
          <w:rStyle w:val="Hyperlink"/>
          <w:color w:val="auto"/>
          <w:u w:val="none"/>
        </w:rPr>
        <w:t>able beam loss at high-intensity proton mach</w:t>
      </w:r>
      <w:r w:rsidRPr="00AF61A1">
        <w:rPr>
          <w:rStyle w:val="Hyperlink"/>
          <w:color w:val="auto"/>
          <w:u w:val="none"/>
        </w:rPr>
        <w:t>ines</w:t>
      </w:r>
      <w:r w:rsidRPr="00AF61A1">
        <w:t>, FERMILAB-Conf-00/192</w:t>
      </w:r>
      <w:r w:rsidR="0097101F" w:rsidRPr="00AF61A1">
        <w:t>,</w:t>
      </w:r>
      <w:r w:rsidRPr="00AF61A1">
        <w:t xml:space="preserve"> August 2000</w:t>
      </w:r>
      <w:r w:rsidR="0097101F" w:rsidRPr="00D169EA">
        <w:t xml:space="preserve"> and </w:t>
      </w:r>
      <w:r w:rsidRPr="00D169EA">
        <w:t xml:space="preserve">Proc. ICFA Beam Halo and Scraping Workshop, Lake Como, WI, </w:t>
      </w:r>
      <w:r w:rsidR="0097101F" w:rsidRPr="00D169EA">
        <w:t xml:space="preserve">13–15 </w:t>
      </w:r>
      <w:r w:rsidRPr="00D169EA">
        <w:t>Sep</w:t>
      </w:r>
      <w:r w:rsidR="0097101F" w:rsidRPr="00D169EA">
        <w:t>tember</w:t>
      </w:r>
      <w:r w:rsidRPr="00D169EA">
        <w:t xml:space="preserve"> 1999.</w:t>
      </w:r>
    </w:p>
    <w:p w:rsidR="00340363" w:rsidRPr="00FD72EB" w:rsidRDefault="00340363" w:rsidP="00AE32ED">
      <w:pPr>
        <w:pStyle w:val="References"/>
      </w:pPr>
      <w:r w:rsidRPr="002F430A">
        <w:t>T. Wangler, RF Linear Accelerators</w:t>
      </w:r>
      <w:r w:rsidR="0097101F" w:rsidRPr="002F430A">
        <w:t xml:space="preserve"> (John </w:t>
      </w:r>
      <w:r w:rsidRPr="002F430A">
        <w:t>Wiley &amp; Son</w:t>
      </w:r>
      <w:r w:rsidR="0097101F" w:rsidRPr="002F430A">
        <w:t>s</w:t>
      </w:r>
      <w:r w:rsidRPr="00633AFA">
        <w:t>,</w:t>
      </w:r>
      <w:r w:rsidR="0097101F" w:rsidRPr="00C2357A">
        <w:t xml:space="preserve"> New York, </w:t>
      </w:r>
      <w:r w:rsidR="00FD72EB">
        <w:t>2008</w:t>
      </w:r>
      <w:r w:rsidR="0097101F" w:rsidRPr="00FD72EB">
        <w:t>),</w:t>
      </w:r>
      <w:r w:rsidRPr="00FD72EB">
        <w:t xml:space="preserve"> p</w:t>
      </w:r>
      <w:r w:rsidR="0097101F" w:rsidRPr="00FD72EB">
        <w:t>.</w:t>
      </w:r>
      <w:r w:rsidRPr="00FD72EB">
        <w:t xml:space="preserve"> 285.</w:t>
      </w:r>
      <w:r w:rsidR="0097101F" w:rsidRPr="00FD72EB">
        <w:t xml:space="preserve"> </w:t>
      </w:r>
      <w:r w:rsidR="00FD72EB" w:rsidRPr="00595FFC">
        <w:rPr>
          <w:b/>
          <w:bCs/>
        </w:rPr>
        <w:t xml:space="preserve"> </w:t>
      </w:r>
    </w:p>
    <w:p w:rsidR="00340363" w:rsidRPr="002F430A" w:rsidRDefault="00340363" w:rsidP="00AE32ED">
      <w:pPr>
        <w:pStyle w:val="References"/>
      </w:pPr>
      <w:r w:rsidRPr="00631FEA">
        <w:t xml:space="preserve">K. Wittenburg, Beam </w:t>
      </w:r>
      <w:r w:rsidR="0097101F" w:rsidRPr="00631FEA">
        <w:t>loss monitoring and control</w:t>
      </w:r>
      <w:r w:rsidR="0097101F" w:rsidRPr="00AF61A1">
        <w:t xml:space="preserve">, </w:t>
      </w:r>
      <w:r w:rsidRPr="00AF61A1">
        <w:rPr>
          <w:rStyle w:val="Emphasis"/>
          <w:i w:val="0"/>
          <w:iCs w:val="0"/>
        </w:rPr>
        <w:t>Proc. 8th European Particle Accelerator Conference</w:t>
      </w:r>
      <w:r w:rsidR="0097101F" w:rsidRPr="00AF61A1">
        <w:rPr>
          <w:rStyle w:val="Emphasis"/>
          <w:i w:val="0"/>
          <w:iCs w:val="0"/>
        </w:rPr>
        <w:t xml:space="preserve"> (</w:t>
      </w:r>
      <w:r w:rsidRPr="00AF61A1">
        <w:rPr>
          <w:rStyle w:val="Emphasis"/>
          <w:i w:val="0"/>
          <w:iCs w:val="0"/>
        </w:rPr>
        <w:t>EPAC02</w:t>
      </w:r>
      <w:r w:rsidR="0097101F" w:rsidRPr="00AF61A1">
        <w:rPr>
          <w:rStyle w:val="Emphasis"/>
          <w:i w:val="0"/>
          <w:iCs w:val="0"/>
        </w:rPr>
        <w:t>)</w:t>
      </w:r>
      <w:r w:rsidRPr="00AF61A1">
        <w:rPr>
          <w:rStyle w:val="Emphasis"/>
          <w:i w:val="0"/>
          <w:iCs w:val="0"/>
        </w:rPr>
        <w:t>, La Villette</w:t>
      </w:r>
      <w:r w:rsidR="0097101F" w:rsidRPr="00AF61A1">
        <w:rPr>
          <w:rStyle w:val="Emphasis"/>
          <w:i w:val="0"/>
          <w:iCs w:val="0"/>
        </w:rPr>
        <w:t xml:space="preserve">, </w:t>
      </w:r>
      <w:r w:rsidRPr="00D169EA">
        <w:rPr>
          <w:rStyle w:val="Emphasis"/>
          <w:i w:val="0"/>
          <w:iCs w:val="0"/>
        </w:rPr>
        <w:t>P</w:t>
      </w:r>
      <w:r w:rsidR="0097101F" w:rsidRPr="00D169EA">
        <w:rPr>
          <w:rStyle w:val="Emphasis"/>
          <w:i w:val="0"/>
          <w:iCs w:val="0"/>
        </w:rPr>
        <w:t>aris</w:t>
      </w:r>
      <w:r w:rsidRPr="00D169EA">
        <w:rPr>
          <w:rStyle w:val="Emphasis"/>
          <w:i w:val="0"/>
          <w:iCs w:val="0"/>
        </w:rPr>
        <w:t>,</w:t>
      </w:r>
      <w:r w:rsidR="0097101F" w:rsidRPr="00D169EA">
        <w:rPr>
          <w:rStyle w:val="Emphasis"/>
          <w:i w:val="0"/>
          <w:iCs w:val="0"/>
        </w:rPr>
        <w:t xml:space="preserve"> France,</w:t>
      </w:r>
      <w:r w:rsidRPr="00D169EA">
        <w:rPr>
          <w:rStyle w:val="Emphasis"/>
          <w:i w:val="0"/>
          <w:iCs w:val="0"/>
        </w:rPr>
        <w:t xml:space="preserve"> 3</w:t>
      </w:r>
      <w:r w:rsidR="0097101F" w:rsidRPr="00D169EA">
        <w:rPr>
          <w:rStyle w:val="Emphasis"/>
          <w:i w:val="0"/>
          <w:iCs w:val="0"/>
        </w:rPr>
        <w:t>–</w:t>
      </w:r>
      <w:r w:rsidRPr="00D169EA">
        <w:rPr>
          <w:rStyle w:val="Emphasis"/>
          <w:i w:val="0"/>
          <w:iCs w:val="0"/>
        </w:rPr>
        <w:t>7 June 2002</w:t>
      </w:r>
      <w:r w:rsidR="0097101F" w:rsidRPr="002F430A">
        <w:rPr>
          <w:rStyle w:val="Emphasis"/>
          <w:i w:val="0"/>
          <w:iCs w:val="0"/>
        </w:rPr>
        <w:t>.</w:t>
      </w:r>
    </w:p>
    <w:p w:rsidR="00340363" w:rsidRPr="00AE32ED" w:rsidRDefault="00DE5551" w:rsidP="009B1E7A">
      <w:pPr>
        <w:pStyle w:val="References"/>
      </w:pPr>
      <w:hyperlink r:id="rId134" w:history="1">
        <w:r w:rsidR="00340363" w:rsidRPr="002100ED">
          <w:rPr>
            <w:rStyle w:val="Hyperlink"/>
            <w:color w:val="auto"/>
            <w:u w:val="none"/>
          </w:rPr>
          <w:t>E.B. Holzer</w:t>
        </w:r>
      </w:hyperlink>
      <w:r w:rsidR="00340363" w:rsidRPr="00C84167">
        <w:t>, Commissioning and operational scenarios of the LHC beam loss monitor system. Proc. 39th ICFA Advanced Beam Dynamics Work</w:t>
      </w:r>
      <w:r w:rsidR="00340363" w:rsidRPr="002100ED">
        <w:t>shop on High Intensity High B</w:t>
      </w:r>
      <w:r w:rsidR="0097101F" w:rsidRPr="00AE32ED">
        <w:t>r</w:t>
      </w:r>
      <w:r w:rsidR="00340363" w:rsidRPr="00AE32ED">
        <w:t>ightness Hadron Beams 2006 (HB2006), Tsukuba, Japan, 29 May</w:t>
      </w:r>
      <w:r w:rsidR="0097101F" w:rsidRPr="00AE32ED">
        <w:t>–</w:t>
      </w:r>
      <w:r w:rsidR="00340363" w:rsidRPr="00AE32ED">
        <w:t>2 Jun 2006.</w:t>
      </w:r>
    </w:p>
    <w:p w:rsidR="00340363" w:rsidRPr="00AF61A1" w:rsidRDefault="00340363" w:rsidP="00E47333">
      <w:pPr>
        <w:pStyle w:val="References"/>
      </w:pPr>
      <w:r w:rsidRPr="009B1E7A">
        <w:t>R.E.</w:t>
      </w:r>
      <w:r w:rsidR="0097101F" w:rsidRPr="00E47333">
        <w:t xml:space="preserve"> </w:t>
      </w:r>
      <w:r w:rsidRPr="00E47333">
        <w:t>Shafer</w:t>
      </w:r>
      <w:r w:rsidR="0097101F" w:rsidRPr="00E47333">
        <w:t>,</w:t>
      </w:r>
      <w:r w:rsidRPr="00686894">
        <w:t xml:space="preserve"> </w:t>
      </w:r>
      <w:r w:rsidRPr="007060E1">
        <w:rPr>
          <w:i/>
          <w:iCs/>
        </w:rPr>
        <w:t>et al</w:t>
      </w:r>
      <w:r w:rsidRPr="00C84167">
        <w:t xml:space="preserve">., The TEVATRON </w:t>
      </w:r>
      <w:r w:rsidR="0097101F" w:rsidRPr="002100ED">
        <w:t>beam position and beam loss monitoring sys</w:t>
      </w:r>
      <w:r w:rsidRPr="00AE32ED">
        <w:t>tems, FERMILAB-CONF-83-112-E</w:t>
      </w:r>
      <w:r w:rsidR="0097101F" w:rsidRPr="00AE32ED">
        <w:t xml:space="preserve"> and</w:t>
      </w:r>
      <w:r w:rsidRPr="009B1E7A">
        <w:t xml:space="preserve"> Proc. 12th Int</w:t>
      </w:r>
      <w:r w:rsidR="0097101F" w:rsidRPr="00E47333">
        <w:t xml:space="preserve">ernational </w:t>
      </w:r>
      <w:r w:rsidRPr="00E47333">
        <w:t>Conf</w:t>
      </w:r>
      <w:r w:rsidR="0097101F" w:rsidRPr="00575305">
        <w:t xml:space="preserve">erence </w:t>
      </w:r>
      <w:r w:rsidRPr="00575305">
        <w:t>on High Energy Accelerators,</w:t>
      </w:r>
      <w:r w:rsidR="0097101F" w:rsidRPr="00631FEA">
        <w:t xml:space="preserve"> 1988,</w:t>
      </w:r>
      <w:r w:rsidRPr="00631FEA">
        <w:t xml:space="preserve"> pp. 609</w:t>
      </w:r>
      <w:r w:rsidR="0097101F" w:rsidRPr="00AF61A1">
        <w:t>–</w:t>
      </w:r>
      <w:r w:rsidRPr="00AF61A1">
        <w:t>615</w:t>
      </w:r>
      <w:r w:rsidR="0097101F" w:rsidRPr="00AF61A1">
        <w:t>.</w:t>
      </w:r>
    </w:p>
    <w:p w:rsidR="00340363" w:rsidRPr="00C2357A" w:rsidRDefault="00340363" w:rsidP="00631FEA">
      <w:pPr>
        <w:pStyle w:val="References"/>
      </w:pPr>
      <w:r w:rsidRPr="00AF61A1">
        <w:t>K. Wittenburg</w:t>
      </w:r>
      <w:r w:rsidR="0097101F" w:rsidRPr="00AF61A1">
        <w:t xml:space="preserve">, </w:t>
      </w:r>
      <w:r w:rsidRPr="00AF61A1">
        <w:t xml:space="preserve">Beam loss </w:t>
      </w:r>
      <w:r w:rsidR="0097101F" w:rsidRPr="00D169EA">
        <w:t xml:space="preserve">and </w:t>
      </w:r>
      <w:r w:rsidRPr="00D169EA">
        <w:t>machine protection, Proc. 33rd ICFA W</w:t>
      </w:r>
      <w:r w:rsidR="00C84167" w:rsidRPr="00D169EA">
        <w:t>orkshop,</w:t>
      </w:r>
      <w:r w:rsidRPr="00D169EA">
        <w:t xml:space="preserve"> Bensheim</w:t>
      </w:r>
      <w:r w:rsidRPr="002F430A">
        <w:t>, Germany</w:t>
      </w:r>
      <w:r w:rsidR="0097101F" w:rsidRPr="00633AFA">
        <w:t>, 18–22 October 2004.</w:t>
      </w:r>
    </w:p>
    <w:p w:rsidR="00340363" w:rsidRPr="00596CF0" w:rsidRDefault="00340363" w:rsidP="00631FEA">
      <w:pPr>
        <w:pStyle w:val="References"/>
      </w:pPr>
      <w:r w:rsidRPr="000F18CA">
        <w:t>K. Wittenburg, The PIN-</w:t>
      </w:r>
      <w:r w:rsidR="0097101F" w:rsidRPr="000F18CA">
        <w:t xml:space="preserve">diode beam loss monitor system </w:t>
      </w:r>
      <w:r w:rsidRPr="00BE42BF">
        <w:t>at HERA, Proc. 9th Beam Instrumentation Workshop</w:t>
      </w:r>
      <w:r w:rsidR="0097101F" w:rsidRPr="00596CF0">
        <w:t xml:space="preserve"> (</w:t>
      </w:r>
      <w:r w:rsidRPr="00596CF0">
        <w:t>BIW2000</w:t>
      </w:r>
      <w:r w:rsidR="0097101F" w:rsidRPr="00596CF0">
        <w:t>)</w:t>
      </w:r>
      <w:r w:rsidRPr="00596CF0">
        <w:t>, Boston, MA</w:t>
      </w:r>
      <w:r w:rsidR="0097101F" w:rsidRPr="00596CF0">
        <w:t>,</w:t>
      </w:r>
      <w:r w:rsidRPr="00596CF0">
        <w:t xml:space="preserve"> 8</w:t>
      </w:r>
      <w:r w:rsidR="0097101F" w:rsidRPr="00596CF0">
        <w:t>–</w:t>
      </w:r>
      <w:r w:rsidRPr="00596CF0">
        <w:t xml:space="preserve">11 </w:t>
      </w:r>
      <w:r w:rsidR="0097101F" w:rsidRPr="00596CF0">
        <w:t xml:space="preserve">May </w:t>
      </w:r>
      <w:r w:rsidRPr="00596CF0">
        <w:t xml:space="preserve">2000. </w:t>
      </w:r>
    </w:p>
    <w:p w:rsidR="00340363" w:rsidRPr="00E47333" w:rsidRDefault="00340363" w:rsidP="00631FEA">
      <w:pPr>
        <w:pStyle w:val="References"/>
      </w:pPr>
      <w:r w:rsidRPr="00596CF0">
        <w:t>A. Arauzo</w:t>
      </w:r>
      <w:r w:rsidR="0097101F" w:rsidRPr="00596CF0">
        <w:t>,</w:t>
      </w:r>
      <w:r w:rsidRPr="00596CF0">
        <w:t xml:space="preserve"> </w:t>
      </w:r>
      <w:r w:rsidRPr="007060E1">
        <w:rPr>
          <w:i/>
          <w:iCs/>
        </w:rPr>
        <w:t>et al</w:t>
      </w:r>
      <w:r w:rsidRPr="00C84167">
        <w:t xml:space="preserve">., LHC </w:t>
      </w:r>
      <w:r w:rsidR="0097101F" w:rsidRPr="002100ED">
        <w:t>beam loss monit</w:t>
      </w:r>
      <w:r w:rsidRPr="00AE32ED">
        <w:t>ors, Proc. 5th European Workshop on Diagnostics and Beam Instrumentation</w:t>
      </w:r>
      <w:r w:rsidR="0097101F" w:rsidRPr="00AE32ED">
        <w:t>,</w:t>
      </w:r>
      <w:r w:rsidRPr="00AE32ED">
        <w:t xml:space="preserve"> ESRF, Grenoble, France</w:t>
      </w:r>
      <w:r w:rsidR="0097101F" w:rsidRPr="009B1E7A">
        <w:t>, 13–15 Ma</w:t>
      </w:r>
      <w:r w:rsidR="0097101F" w:rsidRPr="00E47333">
        <w:t>y 2001.</w:t>
      </w:r>
      <w:r w:rsidRPr="00E47333">
        <w:t xml:space="preserve"> </w:t>
      </w:r>
    </w:p>
    <w:p w:rsidR="00340363" w:rsidRPr="002F430A" w:rsidRDefault="00340363" w:rsidP="00AF61A1">
      <w:pPr>
        <w:pStyle w:val="References"/>
      </w:pPr>
      <w:r w:rsidRPr="00631FEA">
        <w:t>K. Wittenburg, Beam</w:t>
      </w:r>
      <w:r w:rsidR="0097101F" w:rsidRPr="00631FEA">
        <w:t xml:space="preserve"> loss monito</w:t>
      </w:r>
      <w:r w:rsidRPr="00631FEA">
        <w:t>rs</w:t>
      </w:r>
      <w:r w:rsidR="0097101F" w:rsidRPr="00AF61A1">
        <w:t xml:space="preserve">, </w:t>
      </w:r>
      <w:r w:rsidRPr="00AF61A1">
        <w:t xml:space="preserve">CAS </w:t>
      </w:r>
      <w:r w:rsidR="0097101F" w:rsidRPr="00AF61A1">
        <w:t xml:space="preserve">CERN </w:t>
      </w:r>
      <w:r w:rsidRPr="00AF61A1">
        <w:t xml:space="preserve">Accelerator School </w:t>
      </w:r>
      <w:r w:rsidR="0097101F" w:rsidRPr="00AF61A1">
        <w:t xml:space="preserve">on </w:t>
      </w:r>
      <w:r w:rsidRPr="00AF61A1">
        <w:t>Beam Diagnostics</w:t>
      </w:r>
      <w:r w:rsidRPr="00D169EA">
        <w:t>, Dourdan, France, 2008, CERN-2009-005</w:t>
      </w:r>
      <w:r w:rsidR="0097101F" w:rsidRPr="002F430A">
        <w:t>.</w:t>
      </w:r>
    </w:p>
    <w:p w:rsidR="00340363" w:rsidRPr="002F430A" w:rsidRDefault="00340363" w:rsidP="00AF61A1">
      <w:pPr>
        <w:pStyle w:val="References"/>
      </w:pPr>
      <w:r w:rsidRPr="002F430A">
        <w:rPr>
          <w:color w:val="000000"/>
        </w:rPr>
        <w:t>S. Lee</w:t>
      </w:r>
      <w:r w:rsidR="0097101F" w:rsidRPr="002F430A">
        <w:rPr>
          <w:color w:val="000000"/>
        </w:rPr>
        <w:t>,</w:t>
      </w:r>
      <w:r w:rsidRPr="00633AFA">
        <w:rPr>
          <w:color w:val="000000"/>
        </w:rPr>
        <w:t xml:space="preserve"> </w:t>
      </w:r>
      <w:r w:rsidRPr="007060E1">
        <w:rPr>
          <w:i/>
          <w:iCs/>
          <w:color w:val="000000"/>
        </w:rPr>
        <w:t>et al</w:t>
      </w:r>
      <w:r w:rsidRPr="00C84167">
        <w:rPr>
          <w:color w:val="000000"/>
        </w:rPr>
        <w:t xml:space="preserve">., </w:t>
      </w:r>
      <w:r w:rsidRPr="002100ED">
        <w:rPr>
          <w:bCs/>
        </w:rPr>
        <w:t>Th</w:t>
      </w:r>
      <w:r w:rsidR="0097101F" w:rsidRPr="00AE32ED">
        <w:rPr>
          <w:bCs/>
        </w:rPr>
        <w:t xml:space="preserve">e beam loss monitor system of </w:t>
      </w:r>
      <w:r w:rsidRPr="00AE32ED">
        <w:rPr>
          <w:bCs/>
        </w:rPr>
        <w:t>the J-</w:t>
      </w:r>
      <w:r w:rsidR="00C84167">
        <w:rPr>
          <w:bCs/>
        </w:rPr>
        <w:t>P</w:t>
      </w:r>
      <w:r w:rsidR="00AF61A1">
        <w:rPr>
          <w:bCs/>
        </w:rPr>
        <w:t>ARC</w:t>
      </w:r>
      <w:r w:rsidR="00C84167" w:rsidRPr="00C84167">
        <w:rPr>
          <w:bCs/>
        </w:rPr>
        <w:t xml:space="preserve"> </w:t>
      </w:r>
      <w:r w:rsidR="0097101F" w:rsidRPr="002100ED">
        <w:rPr>
          <w:bCs/>
        </w:rPr>
        <w:t>linac</w:t>
      </w:r>
      <w:r w:rsidRPr="00AE32ED">
        <w:rPr>
          <w:bCs/>
        </w:rPr>
        <w:t>, 3 G</w:t>
      </w:r>
      <w:r w:rsidR="0097101F" w:rsidRPr="00AE32ED">
        <w:rPr>
          <w:bCs/>
        </w:rPr>
        <w:t>e</w:t>
      </w:r>
      <w:r w:rsidRPr="00AE32ED">
        <w:rPr>
          <w:bCs/>
        </w:rPr>
        <w:t>V RCS and 50 G</w:t>
      </w:r>
      <w:r w:rsidR="0097101F" w:rsidRPr="00AE32ED">
        <w:rPr>
          <w:bCs/>
        </w:rPr>
        <w:t>e</w:t>
      </w:r>
      <w:r w:rsidRPr="00AE32ED">
        <w:rPr>
          <w:bCs/>
        </w:rPr>
        <w:t xml:space="preserve">V MR, </w:t>
      </w:r>
      <w:r w:rsidRPr="00AE32ED">
        <w:t>Proc. 9th European Part</w:t>
      </w:r>
      <w:r w:rsidRPr="009B1E7A">
        <w:t>icle Accelerator Conference EPAC 2004</w:t>
      </w:r>
      <w:r w:rsidRPr="00E47333">
        <w:t>, Lucerne, Switzer</w:t>
      </w:r>
      <w:r w:rsidRPr="00686894">
        <w:t>land</w:t>
      </w:r>
      <w:r w:rsidRPr="00575305">
        <w:t xml:space="preserve">, </w:t>
      </w:r>
      <w:r w:rsidRPr="00631FEA">
        <w:t>5</w:t>
      </w:r>
      <w:r w:rsidR="0097101F" w:rsidRPr="00AF61A1">
        <w:t>–</w:t>
      </w:r>
      <w:r w:rsidRPr="00AF61A1">
        <w:t>9 Jul</w:t>
      </w:r>
      <w:r w:rsidR="0097101F" w:rsidRPr="00AF61A1">
        <w:t>y</w:t>
      </w:r>
      <w:r w:rsidRPr="00AF61A1">
        <w:t xml:space="preserve"> 2004</w:t>
      </w:r>
      <w:r w:rsidR="0097101F" w:rsidRPr="002F430A">
        <w:t>.</w:t>
      </w:r>
      <w:r w:rsidRPr="002F430A">
        <w:t xml:space="preserve"> </w:t>
      </w:r>
    </w:p>
    <w:p w:rsidR="00340363" w:rsidRPr="00596CF0" w:rsidRDefault="00340363" w:rsidP="00AF61A1">
      <w:pPr>
        <w:pStyle w:val="References"/>
      </w:pPr>
      <w:r w:rsidRPr="002F430A">
        <w:t>S. Assadi</w:t>
      </w:r>
      <w:r w:rsidR="0097101F" w:rsidRPr="002F430A">
        <w:t xml:space="preserve"> and </w:t>
      </w:r>
      <w:r w:rsidRPr="00633AFA">
        <w:t>A. Zhukov,</w:t>
      </w:r>
      <w:r w:rsidRPr="00C2357A">
        <w:rPr>
          <w:bCs/>
        </w:rPr>
        <w:t xml:space="preserve"> B</w:t>
      </w:r>
      <w:r w:rsidR="0097101F" w:rsidRPr="000F18CA">
        <w:rPr>
          <w:bCs/>
        </w:rPr>
        <w:t>eam-loss measurement and simulation of low-energy</w:t>
      </w:r>
      <w:r w:rsidRPr="000F18CA">
        <w:rPr>
          <w:bCs/>
        </w:rPr>
        <w:t xml:space="preserve"> SNS </w:t>
      </w:r>
      <w:r w:rsidR="0097101F" w:rsidRPr="00BE42BF">
        <w:rPr>
          <w:bCs/>
        </w:rPr>
        <w:t>linac</w:t>
      </w:r>
      <w:r w:rsidRPr="00596CF0">
        <w:rPr>
          <w:bCs/>
        </w:rPr>
        <w:t xml:space="preserve">, </w:t>
      </w:r>
      <w:r w:rsidRPr="00596CF0">
        <w:t>Proc</w:t>
      </w:r>
      <w:r w:rsidR="0097101F" w:rsidRPr="00596CF0">
        <w:t>.</w:t>
      </w:r>
      <w:r w:rsidRPr="00596CF0">
        <w:t xml:space="preserve"> LINAC 2006, Knoxville, T</w:t>
      </w:r>
      <w:r w:rsidR="0097101F" w:rsidRPr="00596CF0">
        <w:t>N, 2006.</w:t>
      </w:r>
    </w:p>
    <w:p w:rsidR="00340363" w:rsidRPr="00596CF0" w:rsidRDefault="00340363" w:rsidP="002F430A">
      <w:pPr>
        <w:pStyle w:val="References"/>
      </w:pPr>
      <w:r w:rsidRPr="00596CF0">
        <w:t xml:space="preserve">R.E. Shafer, A </w:t>
      </w:r>
      <w:r w:rsidR="0097101F" w:rsidRPr="00596CF0">
        <w:t>tutorial on beam loss monit</w:t>
      </w:r>
      <w:r w:rsidRPr="00596CF0">
        <w:t xml:space="preserve">oring, Proc. 10th Beam Instrumentation Workshop 2002, Brookhaven, </w:t>
      </w:r>
      <w:r w:rsidR="0097101F" w:rsidRPr="00596CF0">
        <w:t xml:space="preserve">May </w:t>
      </w:r>
      <w:r w:rsidRPr="00596CF0">
        <w:t xml:space="preserve">2002.  </w:t>
      </w:r>
    </w:p>
    <w:p w:rsidR="00340363" w:rsidRPr="00E47333" w:rsidRDefault="00340363" w:rsidP="002F430A">
      <w:pPr>
        <w:pStyle w:val="References"/>
      </w:pPr>
      <w:r w:rsidRPr="00596CF0">
        <w:t>B. Dehning</w:t>
      </w:r>
      <w:r w:rsidR="0097101F" w:rsidRPr="00596CF0">
        <w:t>,</w:t>
      </w:r>
      <w:r w:rsidRPr="00596CF0">
        <w:t xml:space="preserve"> </w:t>
      </w:r>
      <w:r w:rsidRPr="007060E1">
        <w:rPr>
          <w:i/>
          <w:iCs/>
        </w:rPr>
        <w:t>et al</w:t>
      </w:r>
      <w:r w:rsidRPr="00C84167">
        <w:t>., The LHC</w:t>
      </w:r>
      <w:r w:rsidR="0097101F" w:rsidRPr="002100ED">
        <w:t xml:space="preserve"> beam loss measurement syste</w:t>
      </w:r>
      <w:r w:rsidRPr="00AE32ED">
        <w:t xml:space="preserve">m, Proc. </w:t>
      </w:r>
      <w:r w:rsidRPr="00AE32ED">
        <w:rPr>
          <w:rStyle w:val="dropcap"/>
        </w:rPr>
        <w:t>22nd</w:t>
      </w:r>
      <w:r w:rsidRPr="00AE32ED">
        <w:t xml:space="preserve"> Particle Accelerator Conference (PAC’07), Albuquerque, N</w:t>
      </w:r>
      <w:r w:rsidR="0097101F" w:rsidRPr="00E47333">
        <w:t>M, 25–29 June 2007</w:t>
      </w:r>
      <w:r w:rsidRPr="00E47333">
        <w:t xml:space="preserve">. </w:t>
      </w:r>
    </w:p>
    <w:p w:rsidR="00340363" w:rsidRPr="00AF61A1" w:rsidRDefault="00340363" w:rsidP="002F430A">
      <w:pPr>
        <w:pStyle w:val="References"/>
      </w:pPr>
      <w:r w:rsidRPr="00631FEA">
        <w:t>D. Gassner</w:t>
      </w:r>
      <w:r w:rsidR="002E0300" w:rsidRPr="00631FEA">
        <w:t xml:space="preserve"> and </w:t>
      </w:r>
      <w:r w:rsidRPr="00AF61A1">
        <w:t>R.L. Witkover, Design a</w:t>
      </w:r>
      <w:r w:rsidR="002E0300" w:rsidRPr="00AF61A1">
        <w:t>nd testing of the new ion chamber loss monitor for</w:t>
      </w:r>
      <w:r w:rsidRPr="00AF61A1">
        <w:t xml:space="preserve"> SNS, Proc. 2003 Particle Accelerator Conference, Portland, </w:t>
      </w:r>
      <w:r w:rsidR="002E0300" w:rsidRPr="00AF61A1">
        <w:t>OR, 12–16 May 2003</w:t>
      </w:r>
      <w:r w:rsidRPr="00AF61A1">
        <w:t xml:space="preserve">. </w:t>
      </w:r>
    </w:p>
    <w:p w:rsidR="00340363" w:rsidRPr="00575305" w:rsidRDefault="00340363" w:rsidP="002F430A">
      <w:pPr>
        <w:pStyle w:val="References"/>
      </w:pPr>
      <w:r w:rsidRPr="00D169EA">
        <w:t>J. Wu</w:t>
      </w:r>
      <w:r w:rsidR="002E0300" w:rsidRPr="00D169EA">
        <w:t>,</w:t>
      </w:r>
      <w:r w:rsidRPr="00D169EA">
        <w:t xml:space="preserve"> </w:t>
      </w:r>
      <w:r w:rsidRPr="007060E1">
        <w:rPr>
          <w:i/>
          <w:iCs/>
        </w:rPr>
        <w:t>et al</w:t>
      </w:r>
      <w:r w:rsidRPr="00C84167">
        <w:t>., Readout pr</w:t>
      </w:r>
      <w:r w:rsidRPr="002100ED">
        <w:t>ocess and noise elimination firmware for the Fermilab beam loss system, FERMILAB-CONF-07-095-E, May 2007</w:t>
      </w:r>
      <w:r w:rsidR="002E0300" w:rsidRPr="00AE32ED">
        <w:t xml:space="preserve"> and</w:t>
      </w:r>
      <w:r w:rsidRPr="00AE32ED">
        <w:t xml:space="preserve"> Proc. 15th IEEE Real Time Conference 2007 (RT 07), Batavia, I</w:t>
      </w:r>
      <w:r w:rsidR="002E0300" w:rsidRPr="00E47333">
        <w:t>L,</w:t>
      </w:r>
      <w:r w:rsidRPr="00E47333">
        <w:t xml:space="preserve"> 29 Apr</w:t>
      </w:r>
      <w:r w:rsidR="002E0300" w:rsidRPr="00686894">
        <w:t>il</w:t>
      </w:r>
      <w:r w:rsidR="002E0300" w:rsidRPr="00575305">
        <w:t>–</w:t>
      </w:r>
      <w:r w:rsidRPr="00575305">
        <w:t xml:space="preserve">4 May 2007.  </w:t>
      </w:r>
    </w:p>
    <w:p w:rsidR="00340363" w:rsidRPr="002F430A" w:rsidRDefault="00340363" w:rsidP="002F430A">
      <w:pPr>
        <w:pStyle w:val="References"/>
      </w:pPr>
      <w:r w:rsidRPr="00631FEA">
        <w:lastRenderedPageBreak/>
        <w:t>R.L. Witkover, E. Zitvogel</w:t>
      </w:r>
      <w:r w:rsidR="002E0300" w:rsidRPr="00AF61A1">
        <w:t xml:space="preserve"> and </w:t>
      </w:r>
      <w:r w:rsidRPr="00AF61A1">
        <w:t xml:space="preserve">R. Michnoff, RHIC </w:t>
      </w:r>
      <w:r w:rsidR="002E0300" w:rsidRPr="00AF61A1">
        <w:t>beam loss monitor system de</w:t>
      </w:r>
      <w:r w:rsidRPr="00AF61A1">
        <w:t>sign, Proc. 17th Particle Accelerator Conference</w:t>
      </w:r>
      <w:r w:rsidR="002E0300" w:rsidRPr="00AF61A1">
        <w:t xml:space="preserve"> (</w:t>
      </w:r>
      <w:r w:rsidRPr="00AF61A1">
        <w:t>PAC97</w:t>
      </w:r>
      <w:r w:rsidR="002E0300" w:rsidRPr="00D169EA">
        <w:t>)</w:t>
      </w:r>
      <w:r w:rsidRPr="00D169EA">
        <w:t>, Vancouver, BC, Canada, 12</w:t>
      </w:r>
      <w:r w:rsidR="002E0300" w:rsidRPr="00D169EA">
        <w:t>–</w:t>
      </w:r>
      <w:r w:rsidRPr="002F430A">
        <w:t>16 May 1997</w:t>
      </w:r>
      <w:r w:rsidR="002E0300" w:rsidRPr="002F430A">
        <w:t>.</w:t>
      </w:r>
    </w:p>
    <w:p w:rsidR="00340363" w:rsidRPr="00E47333" w:rsidRDefault="00340363" w:rsidP="00633AFA">
      <w:pPr>
        <w:pStyle w:val="References"/>
      </w:pPr>
      <w:r w:rsidRPr="002F430A">
        <w:t>N. Nahagawa</w:t>
      </w:r>
      <w:r w:rsidR="002E0300" w:rsidRPr="00633AFA">
        <w:t>,</w:t>
      </w:r>
      <w:r w:rsidRPr="00C2357A">
        <w:t xml:space="preserve"> </w:t>
      </w:r>
      <w:r w:rsidRPr="007060E1">
        <w:rPr>
          <w:i/>
          <w:iCs/>
        </w:rPr>
        <w:t>et al</w:t>
      </w:r>
      <w:r w:rsidRPr="00C84167">
        <w:t>.,</w:t>
      </w:r>
      <w:r w:rsidRPr="00AE32ED">
        <w:t xml:space="preserve"> </w:t>
      </w:r>
      <w:r w:rsidRPr="007060E1">
        <w:rPr>
          <w:i/>
          <w:iCs/>
        </w:rPr>
        <w:t>Nucl</w:t>
      </w:r>
      <w:r w:rsidR="002E0300" w:rsidRPr="007060E1">
        <w:rPr>
          <w:i/>
          <w:iCs/>
        </w:rPr>
        <w:t xml:space="preserve">. </w:t>
      </w:r>
      <w:r w:rsidRPr="007060E1">
        <w:rPr>
          <w:i/>
          <w:iCs/>
        </w:rPr>
        <w:t>Instr</w:t>
      </w:r>
      <w:r w:rsidR="002E0300" w:rsidRPr="007060E1">
        <w:rPr>
          <w:i/>
          <w:iCs/>
        </w:rPr>
        <w:t>um</w:t>
      </w:r>
      <w:r w:rsidRPr="007060E1">
        <w:rPr>
          <w:i/>
          <w:iCs/>
        </w:rPr>
        <w:t>. Meth.</w:t>
      </w:r>
      <w:r w:rsidRPr="00C84167">
        <w:t xml:space="preserve"> </w:t>
      </w:r>
      <w:r w:rsidRPr="007060E1">
        <w:rPr>
          <w:b/>
          <w:bCs/>
        </w:rPr>
        <w:t>174</w:t>
      </w:r>
      <w:r w:rsidRPr="002100ED">
        <w:t xml:space="preserve"> (1980)</w:t>
      </w:r>
      <w:r w:rsidRPr="00AE32ED">
        <w:t xml:space="preserve"> 401–</w:t>
      </w:r>
      <w:r w:rsidRPr="009B1E7A">
        <w:t>409</w:t>
      </w:r>
      <w:r w:rsidR="002E0300" w:rsidRPr="00E47333">
        <w:t>.</w:t>
      </w:r>
      <w:r w:rsidRPr="00E47333">
        <w:t xml:space="preserve"> </w:t>
      </w:r>
    </w:p>
    <w:p w:rsidR="00340363" w:rsidRPr="00AF61A1" w:rsidRDefault="00340363" w:rsidP="00C2357A">
      <w:pPr>
        <w:pStyle w:val="References"/>
      </w:pPr>
      <w:r w:rsidRPr="00631FEA">
        <w:t xml:space="preserve">S. Childress, NuMI </w:t>
      </w:r>
      <w:r w:rsidR="002E0300" w:rsidRPr="00631FEA">
        <w:t>proton beam diagnostics and control: achieving 2 megawatt capab</w:t>
      </w:r>
      <w:r w:rsidRPr="00631FEA">
        <w:t>ility, Proc. 42nd ICFA Advanced Beam Dynamics Workshop on High-Intensity, High-Brightness Hadron Beams</w:t>
      </w:r>
      <w:r w:rsidR="002E0300" w:rsidRPr="00AF61A1">
        <w:t xml:space="preserve"> (</w:t>
      </w:r>
      <w:r w:rsidRPr="00AF61A1">
        <w:t>HB2008</w:t>
      </w:r>
      <w:r w:rsidR="002E0300" w:rsidRPr="00AF61A1">
        <w:t>)</w:t>
      </w:r>
      <w:r w:rsidRPr="00AF61A1">
        <w:t xml:space="preserve">, Nashville, </w:t>
      </w:r>
      <w:r w:rsidR="002E0300" w:rsidRPr="00AF61A1">
        <w:t>TN, 2008</w:t>
      </w:r>
      <w:r w:rsidRPr="00AF61A1">
        <w:t>.</w:t>
      </w:r>
    </w:p>
    <w:p w:rsidR="00340363" w:rsidRPr="00575305" w:rsidRDefault="00340363" w:rsidP="00C2357A">
      <w:pPr>
        <w:pStyle w:val="References"/>
      </w:pPr>
      <w:r w:rsidRPr="00D169EA">
        <w:rPr>
          <w:szCs w:val="18"/>
        </w:rPr>
        <w:t>E. Effinger</w:t>
      </w:r>
      <w:r w:rsidR="002E0300" w:rsidRPr="00D169EA">
        <w:rPr>
          <w:szCs w:val="18"/>
        </w:rPr>
        <w:t>,</w:t>
      </w:r>
      <w:r w:rsidRPr="00D169EA">
        <w:rPr>
          <w:szCs w:val="18"/>
        </w:rPr>
        <w:t xml:space="preserve"> </w:t>
      </w:r>
      <w:r w:rsidRPr="007060E1">
        <w:rPr>
          <w:i/>
          <w:iCs/>
          <w:szCs w:val="18"/>
        </w:rPr>
        <w:t>et al</w:t>
      </w:r>
      <w:r w:rsidRPr="00C84167">
        <w:rPr>
          <w:szCs w:val="18"/>
        </w:rPr>
        <w:t>.</w:t>
      </w:r>
      <w:r w:rsidRPr="002100ED">
        <w:t xml:space="preserve">, Single gain radiation tolerant LHC beam loss acquisition card, </w:t>
      </w:r>
      <w:r w:rsidRPr="00AE32ED">
        <w:t>Proc</w:t>
      </w:r>
      <w:r w:rsidR="002E0300" w:rsidRPr="00AE32ED">
        <w:t>.</w:t>
      </w:r>
      <w:r w:rsidRPr="009B1E7A">
        <w:t xml:space="preserve"> </w:t>
      </w:r>
      <w:r w:rsidRPr="00E47333">
        <w:t>DIPAC 2007, Venice, Italy</w:t>
      </w:r>
      <w:r w:rsidR="002E0300" w:rsidRPr="00686894">
        <w:t>,</w:t>
      </w:r>
      <w:r w:rsidRPr="00575305">
        <w:t xml:space="preserve"> May 2007</w:t>
      </w:r>
      <w:r w:rsidR="002E0300" w:rsidRPr="00575305">
        <w:t>, pp. 48–50.</w:t>
      </w:r>
      <w:r w:rsidRPr="00575305">
        <w:t xml:space="preserve"> </w:t>
      </w:r>
    </w:p>
    <w:p w:rsidR="00340363" w:rsidRPr="00575305" w:rsidRDefault="00340363" w:rsidP="000F18CA">
      <w:pPr>
        <w:pStyle w:val="References"/>
      </w:pPr>
      <w:r w:rsidRPr="00575305">
        <w:t>T.</w:t>
      </w:r>
      <w:r w:rsidR="002E0300" w:rsidRPr="00575305">
        <w:t xml:space="preserve"> Toyama, </w:t>
      </w:r>
      <w:r w:rsidRPr="007060E1">
        <w:rPr>
          <w:i/>
          <w:iCs/>
        </w:rPr>
        <w:t>et al</w:t>
      </w:r>
      <w:r w:rsidRPr="00C84167">
        <w:t>., B</w:t>
      </w:r>
      <w:r w:rsidR="002E0300" w:rsidRPr="002100ED">
        <w:t>eam loss monitoring using proportional counters at</w:t>
      </w:r>
      <w:r w:rsidRPr="00AE32ED">
        <w:t xml:space="preserve"> J-PARC, Proc. 42nd ICFA Advanced Beam Dynamics Workshop on High-Intensity, High-Brightness Hadron Beams</w:t>
      </w:r>
      <w:r w:rsidR="002E0300" w:rsidRPr="009B1E7A">
        <w:t xml:space="preserve"> (</w:t>
      </w:r>
      <w:r w:rsidRPr="00E47333">
        <w:t>HB2008</w:t>
      </w:r>
      <w:r w:rsidR="002E0300" w:rsidRPr="00E47333">
        <w:t>)</w:t>
      </w:r>
      <w:r w:rsidRPr="00E47333">
        <w:t xml:space="preserve">, Nashville, </w:t>
      </w:r>
      <w:r w:rsidR="002E0300" w:rsidRPr="00575305">
        <w:t>TN, 2008</w:t>
      </w:r>
      <w:r w:rsidRPr="00575305">
        <w:t>.</w:t>
      </w:r>
    </w:p>
    <w:p w:rsidR="00340363" w:rsidRPr="002F430A" w:rsidRDefault="00340363" w:rsidP="000F18CA">
      <w:pPr>
        <w:pStyle w:val="References"/>
      </w:pPr>
      <w:r w:rsidRPr="00631FEA">
        <w:t xml:space="preserve">D. McCormick, Fast ion chambers for SLC, </w:t>
      </w:r>
      <w:r w:rsidR="002E0300" w:rsidRPr="00631FEA">
        <w:t xml:space="preserve">Conference Record of the 1991 IEEE </w:t>
      </w:r>
      <w:r w:rsidRPr="00AF61A1">
        <w:t>Particle Accelerator Conference</w:t>
      </w:r>
      <w:r w:rsidR="002E0300" w:rsidRPr="00AF61A1">
        <w:t>:</w:t>
      </w:r>
      <w:r w:rsidRPr="00D169EA">
        <w:t xml:space="preserve"> Accelerator Science and Technology</w:t>
      </w:r>
      <w:r w:rsidR="002E0300" w:rsidRPr="00D169EA">
        <w:t>, vol. 2</w:t>
      </w:r>
      <w:r w:rsidRPr="00D169EA">
        <w:t>, 6</w:t>
      </w:r>
      <w:r w:rsidR="002E0300" w:rsidRPr="00D169EA">
        <w:t>–</w:t>
      </w:r>
      <w:r w:rsidRPr="00D169EA">
        <w:t>9 May 1991</w:t>
      </w:r>
      <w:r w:rsidR="002E0300" w:rsidRPr="00D169EA">
        <w:t xml:space="preserve">, pp. </w:t>
      </w:r>
      <w:r w:rsidRPr="00D169EA">
        <w:t>1240</w:t>
      </w:r>
      <w:r w:rsidR="002E0300" w:rsidRPr="00D169EA">
        <w:t>–</w:t>
      </w:r>
      <w:r w:rsidRPr="00D169EA">
        <w:t>1242</w:t>
      </w:r>
      <w:r w:rsidR="002E0300" w:rsidRPr="002F430A">
        <w:t>.</w:t>
      </w:r>
    </w:p>
    <w:p w:rsidR="00340363" w:rsidRPr="00FD72EB" w:rsidRDefault="002E0300" w:rsidP="000F18CA">
      <w:pPr>
        <w:pStyle w:val="References"/>
      </w:pPr>
      <w:r w:rsidRPr="002F430A">
        <w:t xml:space="preserve">P. </w:t>
      </w:r>
      <w:r w:rsidR="00340363" w:rsidRPr="002F430A">
        <w:t>Michel,</w:t>
      </w:r>
      <w:r w:rsidR="00340363" w:rsidRPr="00633AFA">
        <w:t xml:space="preserve"> </w:t>
      </w:r>
      <w:r w:rsidR="00340363" w:rsidRPr="007060E1">
        <w:rPr>
          <w:i/>
          <w:iCs/>
        </w:rPr>
        <w:t>et al</w:t>
      </w:r>
      <w:r w:rsidR="00340363" w:rsidRPr="00C84167">
        <w:t>., Be</w:t>
      </w:r>
      <w:r w:rsidRPr="002100ED">
        <w:t xml:space="preserve">am loss monitoring with long ionization chambers </w:t>
      </w:r>
      <w:r w:rsidR="00340363" w:rsidRPr="00AE32ED">
        <w:t xml:space="preserve">at ELBE, </w:t>
      </w:r>
      <w:r w:rsidRPr="00AE32ED">
        <w:t>a beam loss monitor with longitudinal resolutio</w:t>
      </w:r>
      <w:r w:rsidR="00340363" w:rsidRPr="00AE32ED">
        <w:t>n, Radiation Source ELBE Annual Report 2002, FZR-375</w:t>
      </w:r>
      <w:r w:rsidRPr="00AE32ED">
        <w:t>,</w:t>
      </w:r>
      <w:r w:rsidR="00340363" w:rsidRPr="009B1E7A">
        <w:t xml:space="preserve"> April </w:t>
      </w:r>
      <w:r w:rsidRPr="00E47333">
        <w:t>2003.</w:t>
      </w:r>
    </w:p>
    <w:p w:rsidR="00340363" w:rsidRPr="00AF61A1" w:rsidRDefault="002E0300" w:rsidP="000F18CA">
      <w:pPr>
        <w:pStyle w:val="References"/>
      </w:pPr>
      <w:r w:rsidRPr="00575305">
        <w:t xml:space="preserve">P. </w:t>
      </w:r>
      <w:r w:rsidR="00340363" w:rsidRPr="00631FEA">
        <w:t xml:space="preserve">Michel, </w:t>
      </w:r>
      <w:r w:rsidR="00340363" w:rsidRPr="007060E1">
        <w:rPr>
          <w:i/>
          <w:iCs/>
        </w:rPr>
        <w:t>et al</w:t>
      </w:r>
      <w:r w:rsidR="00340363" w:rsidRPr="00C84167">
        <w:t>., Beam</w:t>
      </w:r>
      <w:r w:rsidRPr="002100ED">
        <w:t xml:space="preserve"> loss detection at radiation sou</w:t>
      </w:r>
      <w:r w:rsidR="00340363" w:rsidRPr="00AE32ED">
        <w:t>rce ELBE</w:t>
      </w:r>
      <w:r w:rsidRPr="00AE32ED">
        <w:t xml:space="preserve">, </w:t>
      </w:r>
      <w:r w:rsidR="00340363" w:rsidRPr="00AE32ED">
        <w:t>Proc. 6th European Workshop on Diagnostics and Beam Instrumentation</w:t>
      </w:r>
      <w:r w:rsidRPr="009B1E7A">
        <w:t xml:space="preserve"> (</w:t>
      </w:r>
      <w:r w:rsidR="00340363" w:rsidRPr="00E47333">
        <w:t>DIPAC 2003</w:t>
      </w:r>
      <w:r w:rsidRPr="00E47333">
        <w:t>)</w:t>
      </w:r>
      <w:r w:rsidR="00340363" w:rsidRPr="00FD72EB">
        <w:t>,  5</w:t>
      </w:r>
      <w:r w:rsidRPr="00631FEA">
        <w:t>–</w:t>
      </w:r>
      <w:r w:rsidR="00340363" w:rsidRPr="00631FEA">
        <w:t>7 May</w:t>
      </w:r>
      <w:r w:rsidR="00340363" w:rsidRPr="00AF61A1">
        <w:t xml:space="preserve"> 2003, Mainz, Germany.</w:t>
      </w:r>
    </w:p>
    <w:p w:rsidR="00340363" w:rsidRPr="00AE32ED" w:rsidRDefault="00340363" w:rsidP="000F18CA">
      <w:pPr>
        <w:pStyle w:val="References"/>
      </w:pPr>
      <w:r w:rsidRPr="00AF61A1">
        <w:t>J. Balsamo</w:t>
      </w:r>
      <w:r w:rsidR="002E0300" w:rsidRPr="00AF61A1">
        <w:t>,</w:t>
      </w:r>
      <w:r w:rsidRPr="00D169EA">
        <w:t xml:space="preserve"> </w:t>
      </w:r>
      <w:r w:rsidRPr="007060E1">
        <w:rPr>
          <w:i/>
          <w:iCs/>
        </w:rPr>
        <w:t>et al</w:t>
      </w:r>
      <w:r w:rsidRPr="00C84167">
        <w:t xml:space="preserve">., </w:t>
      </w:r>
      <w:r w:rsidRPr="007060E1">
        <w:rPr>
          <w:i/>
          <w:iCs/>
        </w:rPr>
        <w:t>IEEE Trans. Nucl.  Sci</w:t>
      </w:r>
      <w:r w:rsidR="002E0300" w:rsidRPr="007060E1">
        <w:rPr>
          <w:i/>
          <w:iCs/>
        </w:rPr>
        <w:t>.</w:t>
      </w:r>
      <w:r w:rsidR="002E0300" w:rsidRPr="00C84167">
        <w:t xml:space="preserve"> </w:t>
      </w:r>
      <w:r w:rsidRPr="007060E1">
        <w:rPr>
          <w:b/>
          <w:bCs/>
        </w:rPr>
        <w:t>24</w:t>
      </w:r>
      <w:r w:rsidRPr="002100ED">
        <w:t xml:space="preserve"> (1977)</w:t>
      </w:r>
      <w:r w:rsidRPr="00AE32ED">
        <w:t xml:space="preserve"> 1807</w:t>
      </w:r>
      <w:r w:rsidR="002E0300" w:rsidRPr="00AE32ED">
        <w:t>–</w:t>
      </w:r>
      <w:r w:rsidRPr="00AE32ED">
        <w:t>1809.</w:t>
      </w:r>
    </w:p>
    <w:p w:rsidR="00340363" w:rsidRPr="00E47333" w:rsidRDefault="00340363" w:rsidP="000F18CA">
      <w:pPr>
        <w:pStyle w:val="References"/>
      </w:pPr>
      <w:r w:rsidRPr="00AE32ED">
        <w:t>E.R. Beadle</w:t>
      </w:r>
      <w:r w:rsidR="002E0300" w:rsidRPr="009B1E7A">
        <w:t>,</w:t>
      </w:r>
      <w:r w:rsidRPr="00E47333">
        <w:t xml:space="preserve"> </w:t>
      </w:r>
      <w:r w:rsidRPr="007060E1">
        <w:rPr>
          <w:i/>
          <w:iCs/>
        </w:rPr>
        <w:t>et al</w:t>
      </w:r>
      <w:r w:rsidRPr="00C84167">
        <w:t xml:space="preserve">., The AGS </w:t>
      </w:r>
      <w:r w:rsidR="002E0300" w:rsidRPr="002100ED">
        <w:t>booster beam loss monitor system,</w:t>
      </w:r>
      <w:r w:rsidRPr="00AE32ED">
        <w:t xml:space="preserve"> Proc. 1991 IEEE Particle Accelerator Conference, San Francisco, CA, 1991</w:t>
      </w:r>
      <w:r w:rsidRPr="009B1E7A">
        <w:t>, p</w:t>
      </w:r>
      <w:r w:rsidR="002E0300" w:rsidRPr="00E47333">
        <w:t>p</w:t>
      </w:r>
      <w:r w:rsidRPr="00E47333">
        <w:t>. 1231-1233.</w:t>
      </w:r>
    </w:p>
    <w:p w:rsidR="00340363" w:rsidRPr="00E47333" w:rsidRDefault="00340363" w:rsidP="00BE42BF">
      <w:pPr>
        <w:pStyle w:val="References"/>
      </w:pPr>
      <w:r w:rsidRPr="00FD72EB">
        <w:t>N. Nahagawa</w:t>
      </w:r>
      <w:r w:rsidR="002E0300" w:rsidRPr="00575305">
        <w:t>,</w:t>
      </w:r>
      <w:r w:rsidRPr="00631FEA">
        <w:t xml:space="preserve"> </w:t>
      </w:r>
      <w:r w:rsidRPr="007060E1">
        <w:rPr>
          <w:i/>
          <w:iCs/>
        </w:rPr>
        <w:t>et al</w:t>
      </w:r>
      <w:r w:rsidRPr="00C84167">
        <w:t xml:space="preserve">., </w:t>
      </w:r>
      <w:r w:rsidRPr="007060E1">
        <w:rPr>
          <w:i/>
          <w:iCs/>
        </w:rPr>
        <w:t>Nucl</w:t>
      </w:r>
      <w:r w:rsidR="002E0300" w:rsidRPr="007060E1">
        <w:rPr>
          <w:i/>
          <w:iCs/>
        </w:rPr>
        <w:t xml:space="preserve">. </w:t>
      </w:r>
      <w:r w:rsidRPr="007060E1">
        <w:rPr>
          <w:i/>
          <w:iCs/>
        </w:rPr>
        <w:t>Instr</w:t>
      </w:r>
      <w:r w:rsidR="002E0300" w:rsidRPr="007060E1">
        <w:rPr>
          <w:i/>
          <w:iCs/>
        </w:rPr>
        <w:t>um</w:t>
      </w:r>
      <w:r w:rsidRPr="007060E1">
        <w:rPr>
          <w:i/>
          <w:iCs/>
        </w:rPr>
        <w:t>. Meth.</w:t>
      </w:r>
      <w:r w:rsidRPr="00C84167">
        <w:t xml:space="preserve"> </w:t>
      </w:r>
      <w:r w:rsidRPr="007060E1">
        <w:rPr>
          <w:b/>
          <w:bCs/>
        </w:rPr>
        <w:t>174</w:t>
      </w:r>
      <w:r w:rsidRPr="002100ED">
        <w:t xml:space="preserve"> (1980)</w:t>
      </w:r>
      <w:r w:rsidRPr="00AE32ED">
        <w:t xml:space="preserve"> 401–409</w:t>
      </w:r>
      <w:r w:rsidR="002E0300" w:rsidRPr="009B1E7A">
        <w:t>.</w:t>
      </w:r>
    </w:p>
    <w:p w:rsidR="00340363" w:rsidRPr="00AF61A1" w:rsidRDefault="00340363" w:rsidP="00596CF0">
      <w:pPr>
        <w:pStyle w:val="References"/>
      </w:pPr>
      <w:r w:rsidRPr="00E47333">
        <w:t>M.A. Clarke-Gayther</w:t>
      </w:r>
      <w:r w:rsidR="002E0300" w:rsidRPr="00FD72EB">
        <w:t>,</w:t>
      </w:r>
      <w:r w:rsidRPr="00575305">
        <w:t xml:space="preserve"> </w:t>
      </w:r>
      <w:r w:rsidRPr="007060E1">
        <w:rPr>
          <w:i/>
          <w:iCs/>
        </w:rPr>
        <w:t>et al</w:t>
      </w:r>
      <w:r w:rsidRPr="00C84167">
        <w:t xml:space="preserve">., Global beam </w:t>
      </w:r>
      <w:r w:rsidRPr="002100ED">
        <w:t xml:space="preserve">loss monitoring using long ionisation chambers at ISIS, Proc. 4th European Particle Accelerator Conference </w:t>
      </w:r>
      <w:r w:rsidR="002E0300" w:rsidRPr="00AE32ED">
        <w:t>(</w:t>
      </w:r>
      <w:r w:rsidRPr="00AE32ED">
        <w:t>EPAC '94</w:t>
      </w:r>
      <w:r w:rsidR="002E0300" w:rsidRPr="00AE32ED">
        <w:t>),</w:t>
      </w:r>
      <w:r w:rsidRPr="009B1E7A">
        <w:t xml:space="preserve"> London, UK</w:t>
      </w:r>
      <w:r w:rsidR="002E0300" w:rsidRPr="00E47333">
        <w:t>,</w:t>
      </w:r>
      <w:r w:rsidRPr="00FD72EB">
        <w:t xml:space="preserve"> 27 Jun</w:t>
      </w:r>
      <w:r w:rsidR="002E0300" w:rsidRPr="00631FEA">
        <w:t>e–</w:t>
      </w:r>
      <w:r w:rsidRPr="00631FEA">
        <w:t>1</w:t>
      </w:r>
      <w:r w:rsidR="0035005B">
        <w:t> </w:t>
      </w:r>
      <w:r w:rsidRPr="00631FEA">
        <w:t>Jul</w:t>
      </w:r>
      <w:r w:rsidR="002E0300" w:rsidRPr="00631FEA">
        <w:t>y</w:t>
      </w:r>
      <w:r w:rsidRPr="00AF61A1">
        <w:t xml:space="preserve"> 1994.</w:t>
      </w:r>
    </w:p>
    <w:p w:rsidR="00340363" w:rsidRPr="00D169EA" w:rsidRDefault="00340363" w:rsidP="00596CF0">
      <w:pPr>
        <w:pStyle w:val="References"/>
      </w:pPr>
      <w:r w:rsidRPr="00AF61A1">
        <w:t xml:space="preserve">K. Wittenburg, </w:t>
      </w:r>
      <w:r w:rsidRPr="007060E1">
        <w:rPr>
          <w:i/>
          <w:iCs/>
        </w:rPr>
        <w:t>Nucl</w:t>
      </w:r>
      <w:r w:rsidR="002E0300" w:rsidRPr="007060E1">
        <w:rPr>
          <w:i/>
          <w:iCs/>
        </w:rPr>
        <w:t>.</w:t>
      </w:r>
      <w:r w:rsidRPr="007060E1">
        <w:rPr>
          <w:i/>
          <w:iCs/>
        </w:rPr>
        <w:t xml:space="preserve"> Instrum</w:t>
      </w:r>
      <w:r w:rsidR="002E0300" w:rsidRPr="007060E1">
        <w:rPr>
          <w:i/>
          <w:iCs/>
        </w:rPr>
        <w:t>.</w:t>
      </w:r>
      <w:r w:rsidRPr="007060E1">
        <w:rPr>
          <w:i/>
          <w:iCs/>
        </w:rPr>
        <w:t xml:space="preserve"> </w:t>
      </w:r>
      <w:r w:rsidR="002E0300" w:rsidRPr="007060E1">
        <w:rPr>
          <w:i/>
          <w:iCs/>
        </w:rPr>
        <w:t xml:space="preserve">Meth. </w:t>
      </w:r>
      <w:r w:rsidRPr="007060E1">
        <w:rPr>
          <w:i/>
          <w:iCs/>
        </w:rPr>
        <w:t>A</w:t>
      </w:r>
      <w:r w:rsidR="002E0300" w:rsidRPr="00C84167">
        <w:t xml:space="preserve"> </w:t>
      </w:r>
      <w:r w:rsidRPr="007060E1">
        <w:rPr>
          <w:b/>
          <w:bCs/>
        </w:rPr>
        <w:t>270</w:t>
      </w:r>
      <w:r w:rsidRPr="00C84167">
        <w:t xml:space="preserve"> (19</w:t>
      </w:r>
      <w:r w:rsidRPr="002100ED">
        <w:t>88)</w:t>
      </w:r>
      <w:r w:rsidRPr="00AE32ED">
        <w:t xml:space="preserve"> 56–</w:t>
      </w:r>
      <w:r w:rsidRPr="00E47333">
        <w:t>61</w:t>
      </w:r>
      <w:r w:rsidR="002E0300" w:rsidRPr="00FD72EB">
        <w:t>;</w:t>
      </w:r>
      <w:r w:rsidRPr="00575305">
        <w:t xml:space="preserve">  DESY 87</w:t>
      </w:r>
      <w:r w:rsidRPr="00631FEA">
        <w:t>-070</w:t>
      </w:r>
      <w:r w:rsidRPr="00AF61A1">
        <w:t xml:space="preserve"> (July 1987)</w:t>
      </w:r>
      <w:r w:rsidR="002E0300" w:rsidRPr="00AF61A1">
        <w:t>;</w:t>
      </w:r>
      <w:r w:rsidRPr="00D169EA">
        <w:t xml:space="preserve"> and http://www.microsemi.com/brochures/pindiodes/appendix%20f.pdf </w:t>
      </w:r>
    </w:p>
    <w:p w:rsidR="00340363" w:rsidRPr="00575305" w:rsidRDefault="00340363" w:rsidP="00596CF0">
      <w:pPr>
        <w:pStyle w:val="References"/>
      </w:pPr>
      <w:r w:rsidRPr="002F430A">
        <w:t xml:space="preserve">T.I. Meyer, PIN </w:t>
      </w:r>
      <w:r w:rsidR="002E0300" w:rsidRPr="002F430A">
        <w:t>photodiodes for radiation monitoring and protecti</w:t>
      </w:r>
      <w:r w:rsidRPr="002F430A">
        <w:t xml:space="preserve">on in the BABAR </w:t>
      </w:r>
      <w:r w:rsidR="002E0300" w:rsidRPr="002F430A">
        <w:t>silicon vertex trac</w:t>
      </w:r>
      <w:r w:rsidRPr="00633AFA">
        <w:t>ker,</w:t>
      </w:r>
      <w:r w:rsidR="002E0300" w:rsidRPr="00C2357A">
        <w:t xml:space="preserve"> </w:t>
      </w:r>
      <w:r w:rsidR="002E0300" w:rsidRPr="007060E1">
        <w:rPr>
          <w:i/>
          <w:iCs/>
        </w:rPr>
        <w:t>Proc.</w:t>
      </w:r>
      <w:r w:rsidRPr="007060E1">
        <w:rPr>
          <w:i/>
          <w:iCs/>
        </w:rPr>
        <w:t xml:space="preserve"> </w:t>
      </w:r>
      <w:r w:rsidR="002E0300" w:rsidRPr="007060E1">
        <w:rPr>
          <w:i/>
          <w:iCs/>
        </w:rPr>
        <w:t xml:space="preserve">the </w:t>
      </w:r>
      <w:r w:rsidRPr="007060E1">
        <w:rPr>
          <w:i/>
          <w:iCs/>
        </w:rPr>
        <w:t xml:space="preserve">Meeting of </w:t>
      </w:r>
      <w:r w:rsidR="002E0300" w:rsidRPr="007060E1">
        <w:rPr>
          <w:i/>
          <w:iCs/>
        </w:rPr>
        <w:t xml:space="preserve">the </w:t>
      </w:r>
      <w:r w:rsidRPr="007060E1">
        <w:rPr>
          <w:i/>
          <w:iCs/>
        </w:rPr>
        <w:t>Division of Particle and Fields of The American Physical Society</w:t>
      </w:r>
      <w:r w:rsidRPr="00C84167">
        <w:t>, Columbus, O</w:t>
      </w:r>
      <w:r w:rsidR="002E0300" w:rsidRPr="00AE32ED">
        <w:t>H</w:t>
      </w:r>
      <w:r w:rsidRPr="00AE32ED">
        <w:t xml:space="preserve">, </w:t>
      </w:r>
      <w:r w:rsidR="002E0300" w:rsidRPr="00AE32ED">
        <w:t xml:space="preserve">9–12 </w:t>
      </w:r>
      <w:r w:rsidRPr="00AE32ED">
        <w:t>August 2000, SLAC-PUB-8651</w:t>
      </w:r>
      <w:r w:rsidR="002E0300" w:rsidRPr="00E47333">
        <w:t xml:space="preserve">, </w:t>
      </w:r>
      <w:r w:rsidRPr="00E47333">
        <w:t>BABAR-PROC-00/38</w:t>
      </w:r>
      <w:r w:rsidR="002E0300" w:rsidRPr="00FD72EB">
        <w:t>.</w:t>
      </w:r>
    </w:p>
    <w:p w:rsidR="00340363" w:rsidRPr="00AE32ED" w:rsidRDefault="00340363" w:rsidP="00596CF0">
      <w:pPr>
        <w:pStyle w:val="References"/>
      </w:pPr>
      <w:r w:rsidRPr="00631FEA">
        <w:t>O. Biebel</w:t>
      </w:r>
      <w:r w:rsidR="002E0300" w:rsidRPr="00631FEA">
        <w:t>,</w:t>
      </w:r>
      <w:r w:rsidRPr="00631FEA">
        <w:t xml:space="preserve"> </w:t>
      </w:r>
      <w:r w:rsidRPr="007060E1">
        <w:rPr>
          <w:i/>
          <w:iCs/>
        </w:rPr>
        <w:t>et al</w:t>
      </w:r>
      <w:r w:rsidRPr="00C84167">
        <w:t xml:space="preserve">., </w:t>
      </w:r>
      <w:r w:rsidRPr="007060E1">
        <w:rPr>
          <w:rStyle w:val="pubtitle"/>
          <w:i/>
          <w:iCs/>
        </w:rPr>
        <w:t>Nucl</w:t>
      </w:r>
      <w:r w:rsidR="002E0300" w:rsidRPr="007060E1">
        <w:rPr>
          <w:rStyle w:val="pubtitle"/>
          <w:i/>
          <w:iCs/>
        </w:rPr>
        <w:t>.</w:t>
      </w:r>
      <w:r w:rsidRPr="007060E1">
        <w:rPr>
          <w:rStyle w:val="pubtitle"/>
          <w:i/>
          <w:iCs/>
        </w:rPr>
        <w:t xml:space="preserve"> Instrum</w:t>
      </w:r>
      <w:r w:rsidR="002E0300" w:rsidRPr="007060E1">
        <w:rPr>
          <w:rStyle w:val="pubtitle"/>
          <w:i/>
          <w:iCs/>
        </w:rPr>
        <w:t>.</w:t>
      </w:r>
      <w:r w:rsidRPr="007060E1">
        <w:rPr>
          <w:rStyle w:val="pubtitle"/>
          <w:i/>
          <w:iCs/>
        </w:rPr>
        <w:t xml:space="preserve"> Meth</w:t>
      </w:r>
      <w:r w:rsidR="002E0300" w:rsidRPr="007060E1">
        <w:rPr>
          <w:rStyle w:val="pubtitle"/>
          <w:i/>
          <w:iCs/>
        </w:rPr>
        <w:t>.</w:t>
      </w:r>
      <w:r w:rsidRPr="007060E1">
        <w:rPr>
          <w:rStyle w:val="pubtitle"/>
          <w:i/>
          <w:iCs/>
        </w:rPr>
        <w:t xml:space="preserve"> </w:t>
      </w:r>
      <w:r w:rsidR="002E0300" w:rsidRPr="007060E1">
        <w:rPr>
          <w:rStyle w:val="pubtitle"/>
          <w:i/>
          <w:iCs/>
        </w:rPr>
        <w:t xml:space="preserve">Phys. </w:t>
      </w:r>
      <w:r w:rsidRPr="007060E1">
        <w:rPr>
          <w:rStyle w:val="pubtitle"/>
          <w:i/>
          <w:iCs/>
        </w:rPr>
        <w:t>Res</w:t>
      </w:r>
      <w:r w:rsidR="002E0300" w:rsidRPr="007060E1">
        <w:rPr>
          <w:rStyle w:val="pubtitle"/>
          <w:i/>
          <w:iCs/>
        </w:rPr>
        <w:t>.</w:t>
      </w:r>
      <w:r w:rsidRPr="007060E1">
        <w:rPr>
          <w:rStyle w:val="pubtitle"/>
          <w:i/>
          <w:iCs/>
        </w:rPr>
        <w:t xml:space="preserve"> A</w:t>
      </w:r>
      <w:r w:rsidRPr="00AE32ED">
        <w:rPr>
          <w:rStyle w:val="Strong"/>
          <w:b w:val="0"/>
          <w:bCs w:val="0"/>
        </w:rPr>
        <w:t xml:space="preserve"> </w:t>
      </w:r>
      <w:r w:rsidRPr="007060E1">
        <w:rPr>
          <w:rStyle w:val="Strong"/>
        </w:rPr>
        <w:t>403</w:t>
      </w:r>
      <w:r w:rsidR="002E0300" w:rsidRPr="002100ED">
        <w:rPr>
          <w:rStyle w:val="Strong"/>
          <w:b w:val="0"/>
          <w:bCs w:val="0"/>
        </w:rPr>
        <w:t xml:space="preserve"> (1998)</w:t>
      </w:r>
      <w:r w:rsidRPr="00AE32ED">
        <w:rPr>
          <w:rStyle w:val="Strong"/>
          <w:b w:val="0"/>
          <w:bCs w:val="0"/>
        </w:rPr>
        <w:t xml:space="preserve"> 185-527</w:t>
      </w:r>
      <w:r w:rsidR="002E0300" w:rsidRPr="00AE32ED">
        <w:rPr>
          <w:rStyle w:val="Strong"/>
          <w:b w:val="0"/>
          <w:bCs w:val="0"/>
        </w:rPr>
        <w:t>.</w:t>
      </w:r>
      <w:r w:rsidRPr="00AE32ED">
        <w:t xml:space="preserve"> </w:t>
      </w:r>
    </w:p>
    <w:p w:rsidR="00340363" w:rsidRPr="00D169EA" w:rsidRDefault="00340363" w:rsidP="00596CF0">
      <w:pPr>
        <w:pStyle w:val="References"/>
      </w:pPr>
      <w:r w:rsidRPr="00AE32ED">
        <w:t>K. Wittenburg, The PIN</w:t>
      </w:r>
      <w:r w:rsidR="00BE7F35" w:rsidRPr="00E47333">
        <w:t xml:space="preserve"> d</w:t>
      </w:r>
      <w:r w:rsidRPr="00E47333">
        <w:t>i</w:t>
      </w:r>
      <w:r w:rsidR="00BE7F35" w:rsidRPr="00FD72EB">
        <w:t>ode beam loss monitor syst</w:t>
      </w:r>
      <w:r w:rsidRPr="00575305">
        <w:t>em at HERA, Proc. 9th Beam Instrumentation Workshop</w:t>
      </w:r>
      <w:r w:rsidR="00BE7F35" w:rsidRPr="00631FEA">
        <w:t xml:space="preserve"> (</w:t>
      </w:r>
      <w:r w:rsidRPr="00631FEA">
        <w:t>BIW2000</w:t>
      </w:r>
      <w:r w:rsidR="00BE7F35" w:rsidRPr="00AF61A1">
        <w:t>)</w:t>
      </w:r>
      <w:r w:rsidRPr="00AF61A1">
        <w:t>, Boston, </w:t>
      </w:r>
      <w:r w:rsidRPr="00D169EA">
        <w:t>MA, 8</w:t>
      </w:r>
      <w:r w:rsidR="00BE7F35" w:rsidRPr="00D169EA">
        <w:t>–</w:t>
      </w:r>
      <w:r w:rsidRPr="00D169EA">
        <w:t>11</w:t>
      </w:r>
      <w:r w:rsidR="00BE7F35" w:rsidRPr="00D169EA">
        <w:t xml:space="preserve"> May</w:t>
      </w:r>
      <w:r w:rsidRPr="00D169EA">
        <w:t xml:space="preserve"> 2000</w:t>
      </w:r>
      <w:r w:rsidR="00BE7F35" w:rsidRPr="00D169EA">
        <w:t>.</w:t>
      </w:r>
    </w:p>
    <w:p w:rsidR="00340363" w:rsidRPr="000F18CA" w:rsidRDefault="00340363" w:rsidP="00340363">
      <w:pPr>
        <w:pStyle w:val="References"/>
      </w:pPr>
      <w:r w:rsidRPr="002F430A">
        <w:t xml:space="preserve">K. Wittenburg, Reduction of the </w:t>
      </w:r>
      <w:r w:rsidR="00BE7F35" w:rsidRPr="002F430A">
        <w:t xml:space="preserve">sensitivity </w:t>
      </w:r>
      <w:r w:rsidRPr="002F430A">
        <w:t xml:space="preserve">of PIN </w:t>
      </w:r>
      <w:r w:rsidR="00BE7F35" w:rsidRPr="002F430A">
        <w:t>diode beam loss monitors to synchrotron radiation by use of a copper inlay</w:t>
      </w:r>
      <w:r w:rsidRPr="00633AFA">
        <w:t>, DESY HERA 96-06</w:t>
      </w:r>
      <w:r w:rsidR="00BE7F35" w:rsidRPr="00C2357A">
        <w:t>.</w:t>
      </w:r>
      <w:r w:rsidRPr="000F18CA">
        <w:t xml:space="preserve"> </w:t>
      </w:r>
    </w:p>
    <w:p w:rsidR="00340363" w:rsidRPr="00AE32ED" w:rsidRDefault="00340363" w:rsidP="00C84167">
      <w:pPr>
        <w:pStyle w:val="References"/>
      </w:pPr>
      <w:r w:rsidRPr="000F18CA">
        <w:t xml:space="preserve">F. Ridoutt, Das Ansprechvermögen des PIN Dioden Strahlverlustmonitors, DESY </w:t>
      </w:r>
      <w:r w:rsidR="00C84167">
        <w:t>I</w:t>
      </w:r>
      <w:r w:rsidR="00C84167" w:rsidRPr="00C84167">
        <w:t xml:space="preserve">nternal </w:t>
      </w:r>
      <w:r w:rsidRPr="002100ED">
        <w:t>Note</w:t>
      </w:r>
      <w:r w:rsidRPr="00AE32ED">
        <w:t xml:space="preserve"> PKTR-note No. 91 (1993)</w:t>
      </w:r>
      <w:r w:rsidR="00BE7F35" w:rsidRPr="00AE32ED">
        <w:t>.</w:t>
      </w:r>
    </w:p>
    <w:p w:rsidR="00340363" w:rsidRPr="00AF61A1" w:rsidRDefault="00340363" w:rsidP="002100ED">
      <w:pPr>
        <w:pStyle w:val="References"/>
      </w:pPr>
      <w:r w:rsidRPr="00AE32ED">
        <w:t>E. Morré,</w:t>
      </w:r>
      <w:r w:rsidRPr="009B1E7A">
        <w:t xml:space="preserve"> Eine Untersuchung für das Zeus-Experiment, Diploma Thesis, Univ</w:t>
      </w:r>
      <w:r w:rsidR="00BE7F35" w:rsidRPr="00E47333">
        <w:t xml:space="preserve">ersity of </w:t>
      </w:r>
      <w:r w:rsidRPr="00631FEA">
        <w:t>Hamburg, August 1992</w:t>
      </w:r>
      <w:r w:rsidRPr="00AF61A1">
        <w:t>.</w:t>
      </w:r>
    </w:p>
    <w:p w:rsidR="00340363" w:rsidRPr="002F430A" w:rsidRDefault="00340363" w:rsidP="00AE32ED">
      <w:pPr>
        <w:pStyle w:val="References"/>
      </w:pPr>
      <w:r w:rsidRPr="00AF61A1">
        <w:t>H. Burkhardt</w:t>
      </w:r>
      <w:r w:rsidR="00BE7F35" w:rsidRPr="00D169EA">
        <w:t xml:space="preserve"> and </w:t>
      </w:r>
      <w:r w:rsidRPr="00D169EA">
        <w:t>I. Reichel, Correction of the LEP beam loss monitors for known saturation effects, CERN SL Note 96-26 OP</w:t>
      </w:r>
      <w:r w:rsidR="00BE7F35" w:rsidRPr="002F430A">
        <w:t>.</w:t>
      </w:r>
      <w:r w:rsidRPr="002F430A">
        <w:t xml:space="preserve"> </w:t>
      </w:r>
    </w:p>
    <w:p w:rsidR="00340363" w:rsidRPr="00AF61A1" w:rsidRDefault="00340363" w:rsidP="00AE32ED">
      <w:pPr>
        <w:pStyle w:val="References"/>
      </w:pPr>
      <w:r w:rsidRPr="002F430A">
        <w:rPr>
          <w:rStyle w:val="Emphasis"/>
          <w:i w:val="0"/>
          <w:iCs w:val="0"/>
        </w:rPr>
        <w:t>T. Lefevre</w:t>
      </w:r>
      <w:r w:rsidR="00BE7F35" w:rsidRPr="002F430A">
        <w:rPr>
          <w:rStyle w:val="Emphasis"/>
          <w:i w:val="0"/>
          <w:iCs w:val="0"/>
        </w:rPr>
        <w:t xml:space="preserve">, </w:t>
      </w:r>
      <w:r w:rsidRPr="007060E1">
        <w:rPr>
          <w:rStyle w:val="Emphasis"/>
        </w:rPr>
        <w:t>et al</w:t>
      </w:r>
      <w:r w:rsidRPr="00C84167">
        <w:rPr>
          <w:rStyle w:val="Emphasis"/>
          <w:i w:val="0"/>
          <w:iCs w:val="0"/>
        </w:rPr>
        <w:t xml:space="preserve">., </w:t>
      </w:r>
      <w:r w:rsidRPr="002100ED">
        <w:t>Beam loss monitoring at the CLIC Test Facility 3, CERN-AB-2004-092</w:t>
      </w:r>
      <w:r w:rsidR="00BE7F35" w:rsidRPr="00AE32ED">
        <w:t>,</w:t>
      </w:r>
      <w:r w:rsidRPr="00AE32ED">
        <w:t xml:space="preserve"> CLIC-NOTE-0611</w:t>
      </w:r>
      <w:r w:rsidR="00BE7F35" w:rsidRPr="00AE32ED">
        <w:t xml:space="preserve">, </w:t>
      </w:r>
      <w:r w:rsidRPr="00AE32ED">
        <w:t>Proc.</w:t>
      </w:r>
      <w:r w:rsidRPr="00E47333">
        <w:t xml:space="preserve"> 9th European Particle Accelerator Conference (EPAC'04)</w:t>
      </w:r>
      <w:r w:rsidRPr="00631FEA">
        <w:t>, Lucerne, Switzerland</w:t>
      </w:r>
      <w:r w:rsidR="00BE7F35" w:rsidRPr="00631FEA">
        <w:t>, 5–9 July 2004</w:t>
      </w:r>
      <w:r w:rsidRPr="00631FEA">
        <w:t xml:space="preserve">. </w:t>
      </w:r>
    </w:p>
    <w:p w:rsidR="00340363" w:rsidRPr="00AF61A1" w:rsidRDefault="000F18CA" w:rsidP="00AE32ED">
      <w:pPr>
        <w:pStyle w:val="References"/>
      </w:pPr>
      <w:r>
        <w:t xml:space="preserve">D. </w:t>
      </w:r>
      <w:r w:rsidR="00340363" w:rsidRPr="00AF61A1">
        <w:t>Kramer</w:t>
      </w:r>
      <w:r w:rsidR="00BE7F35" w:rsidRPr="00AF61A1">
        <w:t>,</w:t>
      </w:r>
      <w:r w:rsidR="00340363" w:rsidRPr="00D169EA">
        <w:t xml:space="preserve"> </w:t>
      </w:r>
      <w:r w:rsidR="00340363" w:rsidRPr="007060E1">
        <w:rPr>
          <w:i/>
          <w:iCs/>
        </w:rPr>
        <w:t>et al</w:t>
      </w:r>
      <w:r w:rsidR="00340363" w:rsidRPr="00C84167">
        <w:t>., Second</w:t>
      </w:r>
      <w:r w:rsidR="00BE7F35" w:rsidRPr="002100ED">
        <w:t>ary electron</w:t>
      </w:r>
      <w:r w:rsidR="00BE7F35" w:rsidRPr="00AE32ED">
        <w:t xml:space="preserve"> emission beam loss monitor</w:t>
      </w:r>
      <w:r w:rsidR="00340363" w:rsidRPr="00AE32ED">
        <w:t xml:space="preserve"> for LHC, Proc. 8th European Workshop on Diagnostics and Beam Instrumentation </w:t>
      </w:r>
      <w:r w:rsidR="00BE7F35" w:rsidRPr="00AE32ED">
        <w:t>(</w:t>
      </w:r>
      <w:r w:rsidR="00340363" w:rsidRPr="00AE32ED">
        <w:t>DIPAC 2007</w:t>
      </w:r>
      <w:r w:rsidR="00BE7F35" w:rsidRPr="00AE32ED">
        <w:t>)</w:t>
      </w:r>
      <w:r w:rsidR="00340363" w:rsidRPr="00E47333">
        <w:t>, Venice, Mestre, Italy</w:t>
      </w:r>
      <w:r w:rsidR="00BE7F35" w:rsidRPr="00631FEA">
        <w:t>, 20–23 May 2007.</w:t>
      </w:r>
    </w:p>
    <w:p w:rsidR="00340363" w:rsidRPr="00AE32ED" w:rsidRDefault="00340363" w:rsidP="00AE32ED">
      <w:pPr>
        <w:pStyle w:val="References"/>
      </w:pPr>
      <w:r w:rsidRPr="00AF61A1">
        <w:lastRenderedPageBreak/>
        <w:t xml:space="preserve">E.J. Sternglass, </w:t>
      </w:r>
      <w:r w:rsidRPr="007060E1">
        <w:rPr>
          <w:i/>
          <w:iCs/>
        </w:rPr>
        <w:t xml:space="preserve">Phys. Rev. </w:t>
      </w:r>
      <w:r w:rsidRPr="007060E1">
        <w:rPr>
          <w:b/>
          <w:bCs/>
        </w:rPr>
        <w:t>108</w:t>
      </w:r>
      <w:r w:rsidRPr="00C84167">
        <w:t xml:space="preserve"> (1957)</w:t>
      </w:r>
      <w:r w:rsidRPr="00AE32ED">
        <w:t xml:space="preserve"> </w:t>
      </w:r>
      <w:r w:rsidR="0035005B">
        <w:t>1-12.</w:t>
      </w:r>
    </w:p>
    <w:p w:rsidR="00340363" w:rsidRPr="00AF61A1" w:rsidRDefault="00340363" w:rsidP="009B1E7A">
      <w:pPr>
        <w:pStyle w:val="References"/>
      </w:pPr>
      <w:r w:rsidRPr="00AE32ED">
        <w:t xml:space="preserve">V. Agoritsas and C. Johnson, EMI </w:t>
      </w:r>
      <w:r w:rsidR="00BE7F35" w:rsidRPr="00AE32ED">
        <w:t>aluminum cathode electron multiplie</w:t>
      </w:r>
      <w:r w:rsidRPr="00AE32ED">
        <w:t>rs: CERN TESTS</w:t>
      </w:r>
      <w:r w:rsidR="00BE7F35" w:rsidRPr="00E47333">
        <w:t xml:space="preserve">, </w:t>
      </w:r>
      <w:r w:rsidRPr="00631FEA">
        <w:t>CERN MPS/CO Note 71-51 (1971)</w:t>
      </w:r>
      <w:r w:rsidR="00BE7F35" w:rsidRPr="00631FEA">
        <w:t>.</w:t>
      </w:r>
    </w:p>
    <w:p w:rsidR="00340363" w:rsidRPr="00596CF0" w:rsidRDefault="00340363" w:rsidP="00E47333">
      <w:pPr>
        <w:pStyle w:val="References"/>
      </w:pPr>
      <w:r w:rsidRPr="002F430A">
        <w:t>L. Fröhlich, Experience from the commissioning of the FLASH machine protection system,  Proc. 37th ICFA Advanced Beam Dynamics Workshop on Future Light Sources</w:t>
      </w:r>
      <w:r w:rsidRPr="00BE42BF">
        <w:t>, Hamburg, Germany</w:t>
      </w:r>
      <w:r w:rsidR="00BE7F35" w:rsidRPr="00596CF0">
        <w:t>, 15–19 May 2006.</w:t>
      </w:r>
    </w:p>
    <w:p w:rsidR="00340363" w:rsidRPr="00596CF0" w:rsidRDefault="00340363" w:rsidP="00631FEA">
      <w:pPr>
        <w:pStyle w:val="References"/>
      </w:pPr>
      <w:r w:rsidRPr="00596CF0">
        <w:t xml:space="preserve">L. Fröhlich, First </w:t>
      </w:r>
      <w:r w:rsidR="003A6AC2" w:rsidRPr="00596CF0">
        <w:t xml:space="preserve">operation </w:t>
      </w:r>
      <w:r w:rsidRPr="00596CF0">
        <w:t xml:space="preserve">of the FLASH </w:t>
      </w:r>
      <w:r w:rsidR="003A6AC2" w:rsidRPr="00596CF0">
        <w:t>machine protection system with long bunch tra</w:t>
      </w:r>
      <w:r w:rsidRPr="00596CF0">
        <w:t>ins,</w:t>
      </w:r>
      <w:r w:rsidR="003A6AC2" w:rsidRPr="00596CF0">
        <w:t xml:space="preserve"> Proc.</w:t>
      </w:r>
      <w:r w:rsidRPr="00596CF0">
        <w:t xml:space="preserve"> 2006 Linear Accelerator Conference</w:t>
      </w:r>
      <w:r w:rsidR="003A6AC2" w:rsidRPr="00596CF0">
        <w:t xml:space="preserve"> (</w:t>
      </w:r>
      <w:r w:rsidRPr="00596CF0">
        <w:t>Linac06</w:t>
      </w:r>
      <w:r w:rsidR="003A6AC2" w:rsidRPr="00596CF0">
        <w:t>)</w:t>
      </w:r>
      <w:r w:rsidRPr="00596CF0">
        <w:t>, Knoxville, T</w:t>
      </w:r>
      <w:r w:rsidR="003A6AC2" w:rsidRPr="00596CF0">
        <w:t>N, 21–25 August 2006</w:t>
      </w:r>
      <w:r w:rsidRPr="00596CF0">
        <w:t>.</w:t>
      </w:r>
    </w:p>
    <w:p w:rsidR="00340363" w:rsidRPr="00AE32ED" w:rsidRDefault="00340363" w:rsidP="00631FEA">
      <w:pPr>
        <w:pStyle w:val="References"/>
      </w:pPr>
      <w:r w:rsidRPr="00596CF0">
        <w:t>C. Leroy, AIP Conf.</w:t>
      </w:r>
      <w:r w:rsidR="003A6AC2" w:rsidRPr="00596CF0">
        <w:t xml:space="preserve"> </w:t>
      </w:r>
      <w:r w:rsidRPr="00596CF0">
        <w:t>Proc.</w:t>
      </w:r>
      <w:r w:rsidR="003A6AC2" w:rsidRPr="00596CF0">
        <w:t xml:space="preserve"> </w:t>
      </w:r>
      <w:r w:rsidRPr="007060E1">
        <w:rPr>
          <w:b/>
          <w:bCs/>
        </w:rPr>
        <w:t>958</w:t>
      </w:r>
      <w:r w:rsidR="003A6AC2" w:rsidRPr="002100ED">
        <w:t xml:space="preserve"> (2007) </w:t>
      </w:r>
      <w:r w:rsidRPr="00AE32ED">
        <w:t>92</w:t>
      </w:r>
      <w:r w:rsidR="003A6AC2" w:rsidRPr="00AE32ED">
        <w:t>–</w:t>
      </w:r>
      <w:r w:rsidRPr="00AE32ED">
        <w:t xml:space="preserve">100. </w:t>
      </w:r>
    </w:p>
    <w:p w:rsidR="00340363" w:rsidRPr="00E47333" w:rsidRDefault="00340363" w:rsidP="00631FEA">
      <w:pPr>
        <w:pStyle w:val="References"/>
      </w:pPr>
      <w:r w:rsidRPr="009B1E7A">
        <w:t xml:space="preserve">W.R. Leo, </w:t>
      </w:r>
      <w:r w:rsidRPr="007060E1">
        <w:rPr>
          <w:i/>
          <w:iCs/>
        </w:rPr>
        <w:t>Techniques for Nuclear and Particle Physics Experiments</w:t>
      </w:r>
      <w:r w:rsidR="003A6AC2" w:rsidRPr="002100ED">
        <w:t xml:space="preserve"> (</w:t>
      </w:r>
      <w:r w:rsidR="003A6AC2" w:rsidRPr="00AE32ED">
        <w:t>Springer-</w:t>
      </w:r>
      <w:r w:rsidRPr="00AE32ED">
        <w:t xml:space="preserve">Verlag, </w:t>
      </w:r>
      <w:r w:rsidR="003A6AC2" w:rsidRPr="00AE32ED">
        <w:t xml:space="preserve">Berlin, </w:t>
      </w:r>
      <w:r w:rsidR="00E7096A">
        <w:t>1987</w:t>
      </w:r>
      <w:r w:rsidR="003A6AC2" w:rsidRPr="00AE32ED">
        <w:t>).</w:t>
      </w:r>
    </w:p>
    <w:p w:rsidR="00340363" w:rsidRPr="00AE32ED" w:rsidRDefault="00340363" w:rsidP="00AF61A1">
      <w:pPr>
        <w:pStyle w:val="References"/>
      </w:pPr>
      <w:r w:rsidRPr="00E47333">
        <w:t xml:space="preserve">R.C. Fernow, </w:t>
      </w:r>
      <w:r w:rsidRPr="007060E1">
        <w:rPr>
          <w:i/>
          <w:iCs/>
        </w:rPr>
        <w:t>Introduction to Experimental Particle Physics</w:t>
      </w:r>
      <w:r w:rsidR="003A6AC2" w:rsidRPr="002100ED">
        <w:t xml:space="preserve"> (</w:t>
      </w:r>
      <w:r w:rsidRPr="00AE32ED">
        <w:t>Cambridge University Press,</w:t>
      </w:r>
      <w:r w:rsidR="003A6AC2" w:rsidRPr="00AE32ED">
        <w:t xml:space="preserve"> Cambridge, </w:t>
      </w:r>
      <w:r w:rsidR="00E7096A">
        <w:t>1986</w:t>
      </w:r>
      <w:r w:rsidR="003A6AC2" w:rsidRPr="00AE32ED">
        <w:t xml:space="preserve">). </w:t>
      </w:r>
      <w:r w:rsidRPr="00AE32ED">
        <w:t xml:space="preserve"> </w:t>
      </w:r>
    </w:p>
    <w:p w:rsidR="00340363" w:rsidRPr="002F430A" w:rsidRDefault="00340363" w:rsidP="00D169EA">
      <w:pPr>
        <w:pStyle w:val="References"/>
      </w:pPr>
      <w:r w:rsidRPr="00E47333">
        <w:t>S.J.</w:t>
      </w:r>
      <w:r w:rsidR="003A6AC2" w:rsidRPr="00E47333">
        <w:t xml:space="preserve"> </w:t>
      </w:r>
      <w:r w:rsidRPr="00FD72EB">
        <w:t>Payne</w:t>
      </w:r>
      <w:r w:rsidR="003A6AC2" w:rsidRPr="00FD72EB">
        <w:t xml:space="preserve"> and </w:t>
      </w:r>
      <w:r w:rsidRPr="00FD72EB">
        <w:t>S. Whitehead, Fin</w:t>
      </w:r>
      <w:r w:rsidR="003A6AC2" w:rsidRPr="00FD72EB">
        <w:t>e spatial beam loss monitoring for th</w:t>
      </w:r>
      <w:r w:rsidRPr="00FD72EB">
        <w:t xml:space="preserve">e ISIS </w:t>
      </w:r>
      <w:r w:rsidR="003A6AC2" w:rsidRPr="00FD72EB">
        <w:t xml:space="preserve">proton </w:t>
      </w:r>
      <w:r w:rsidR="003A6AC2" w:rsidRPr="00631FEA">
        <w:t>synchrotr</w:t>
      </w:r>
      <w:r w:rsidRPr="00631FEA">
        <w:t>on,</w:t>
      </w:r>
      <w:r w:rsidR="003A6AC2" w:rsidRPr="00631FEA">
        <w:t xml:space="preserve"> Proc.</w:t>
      </w:r>
      <w:r w:rsidRPr="00631FEA">
        <w:t xml:space="preserve"> 10th biennial European Particle Accelerator Conference</w:t>
      </w:r>
      <w:r w:rsidR="003A6AC2" w:rsidRPr="00D169EA">
        <w:t xml:space="preserve"> (</w:t>
      </w:r>
      <w:r w:rsidRPr="00D169EA">
        <w:rPr>
          <w:rStyle w:val="Hyperlink"/>
          <w:color w:val="auto"/>
          <w:u w:val="none"/>
        </w:rPr>
        <w:t>EPAC'06</w:t>
      </w:r>
      <w:r w:rsidR="003A6AC2" w:rsidRPr="00D169EA">
        <w:rPr>
          <w:rStyle w:val="Hyperlink"/>
          <w:color w:val="auto"/>
          <w:u w:val="none"/>
        </w:rPr>
        <w:t>)</w:t>
      </w:r>
      <w:r w:rsidRPr="00D169EA">
        <w:rPr>
          <w:rStyle w:val="Hyperlink"/>
          <w:color w:val="auto"/>
          <w:u w:val="none"/>
        </w:rPr>
        <w:t xml:space="preserve"> </w:t>
      </w:r>
      <w:r w:rsidRPr="00D169EA">
        <w:t>Edinburgh, Scotland, 26</w:t>
      </w:r>
      <w:r w:rsidR="003A6AC2" w:rsidRPr="00D169EA">
        <w:t>–</w:t>
      </w:r>
      <w:r w:rsidRPr="00D169EA">
        <w:t>30 June 2006</w:t>
      </w:r>
      <w:r w:rsidR="003A6AC2" w:rsidRPr="00D169EA">
        <w:t>.</w:t>
      </w:r>
    </w:p>
    <w:p w:rsidR="00340363" w:rsidRPr="00C84167" w:rsidRDefault="00340363" w:rsidP="00D169EA">
      <w:pPr>
        <w:pStyle w:val="References"/>
      </w:pPr>
      <w:r w:rsidRPr="002F430A">
        <w:t>Saint-Gobain</w:t>
      </w:r>
      <w:r w:rsidR="003A6AC2" w:rsidRPr="002F430A">
        <w:t xml:space="preserve">, </w:t>
      </w:r>
      <w:hyperlink r:id="rId135" w:history="1">
        <w:r w:rsidRPr="002100ED">
          <w:rPr>
            <w:rStyle w:val="Hyperlink"/>
            <w:color w:val="auto"/>
            <w:u w:val="none"/>
          </w:rPr>
          <w:t>http://www.detectors.saint-gobain.com</w:t>
        </w:r>
      </w:hyperlink>
    </w:p>
    <w:p w:rsidR="00340363" w:rsidRPr="00631FEA" w:rsidRDefault="00340363" w:rsidP="00D169EA">
      <w:pPr>
        <w:pStyle w:val="References"/>
      </w:pPr>
      <w:r w:rsidRPr="002100ED">
        <w:t>W.</w:t>
      </w:r>
      <w:r w:rsidRPr="00AE32ED">
        <w:t>C. Sellyey</w:t>
      </w:r>
      <w:r w:rsidR="003A6AC2" w:rsidRPr="00AE32ED">
        <w:t>,</w:t>
      </w:r>
      <w:r w:rsidRPr="00AE32ED">
        <w:t xml:space="preserve"> </w:t>
      </w:r>
      <w:r w:rsidRPr="007060E1">
        <w:rPr>
          <w:i/>
          <w:iCs/>
        </w:rPr>
        <w:t>et al</w:t>
      </w:r>
      <w:r w:rsidRPr="00C84167">
        <w:t>., E</w:t>
      </w:r>
      <w:r w:rsidR="00DF1B24" w:rsidRPr="002100ED">
        <w:t>xperience with photomultiplier b</w:t>
      </w:r>
      <w:r w:rsidR="00DF1B24" w:rsidRPr="00AE32ED">
        <w:t xml:space="preserve">ase beam loss monitors </w:t>
      </w:r>
      <w:r w:rsidRPr="00AE32ED">
        <w:t xml:space="preserve">(PMBLM) </w:t>
      </w:r>
      <w:r w:rsidR="00DF1B24" w:rsidRPr="00AE32ED">
        <w:t xml:space="preserve">at the Low Energy Demonstration Accelerator </w:t>
      </w:r>
      <w:r w:rsidRPr="00AE32ED">
        <w:t xml:space="preserve"> (LEDA), Proc</w:t>
      </w:r>
      <w:r w:rsidR="00DF1B24" w:rsidRPr="00E47333">
        <w:t>.</w:t>
      </w:r>
      <w:r w:rsidRPr="00E47333">
        <w:t xml:space="preserve"> 2001 Particle Accelerator Conference, Chicago</w:t>
      </w:r>
      <w:r w:rsidR="00DF1B24" w:rsidRPr="00631FEA">
        <w:t>, IL, 2001.</w:t>
      </w:r>
    </w:p>
    <w:p w:rsidR="00340363" w:rsidRPr="00FD72EB" w:rsidRDefault="00340363" w:rsidP="00D169EA">
      <w:pPr>
        <w:pStyle w:val="References"/>
      </w:pPr>
      <w:r w:rsidRPr="00631FEA">
        <w:t>J. Perry</w:t>
      </w:r>
      <w:r w:rsidR="00DF1B24" w:rsidRPr="00631FEA">
        <w:t>,</w:t>
      </w:r>
      <w:r w:rsidRPr="00AF61A1">
        <w:t xml:space="preserve"> </w:t>
      </w:r>
      <w:r w:rsidRPr="007060E1">
        <w:rPr>
          <w:i/>
          <w:iCs/>
        </w:rPr>
        <w:t>et al.</w:t>
      </w:r>
      <w:r w:rsidRPr="00C84167">
        <w:t xml:space="preserve">, The CEBAF </w:t>
      </w:r>
      <w:r w:rsidR="00DF1B24" w:rsidRPr="002100ED">
        <w:t>beam loss senso</w:t>
      </w:r>
      <w:r w:rsidRPr="00AE32ED">
        <w:t>rs, Proc. 15th IEEE Particle Accelerator Conference</w:t>
      </w:r>
      <w:r w:rsidRPr="009B1E7A">
        <w:t>, Washington, D</w:t>
      </w:r>
      <w:r w:rsidRPr="00E47333">
        <w:t>C</w:t>
      </w:r>
      <w:r w:rsidR="00DF1B24" w:rsidRPr="00FD72EB">
        <w:t>, 17–20 May 1993.</w:t>
      </w:r>
      <w:r w:rsidRPr="00FD72EB">
        <w:t xml:space="preserve"> </w:t>
      </w:r>
    </w:p>
    <w:p w:rsidR="00340363" w:rsidRPr="00631FEA" w:rsidRDefault="00340363" w:rsidP="00D169EA">
      <w:pPr>
        <w:pStyle w:val="References"/>
      </w:pPr>
      <w:r w:rsidRPr="00FD72EB">
        <w:t>T. Kawakubo</w:t>
      </w:r>
      <w:r w:rsidR="00DF1B24" w:rsidRPr="00FD72EB">
        <w:t>,</w:t>
      </w:r>
      <w:r w:rsidRPr="00FD72EB">
        <w:t xml:space="preserve"> </w:t>
      </w:r>
      <w:r w:rsidRPr="007060E1">
        <w:rPr>
          <w:i/>
          <w:iCs/>
        </w:rPr>
        <w:t>et al</w:t>
      </w:r>
      <w:r w:rsidRPr="00C84167">
        <w:t>., Hi</w:t>
      </w:r>
      <w:r w:rsidR="00DF1B24" w:rsidRPr="002100ED">
        <w:t>gh speed beam loss monitor and its deterioration by radiatio</w:t>
      </w:r>
      <w:r w:rsidRPr="00AE32ED">
        <w:t>n, Proc. 9th European Particle Accelerator Conference</w:t>
      </w:r>
      <w:r w:rsidR="00DF1B24" w:rsidRPr="00AE32ED">
        <w:t xml:space="preserve"> (</w:t>
      </w:r>
      <w:r w:rsidRPr="00AE32ED">
        <w:t>EPAC'04</w:t>
      </w:r>
      <w:r w:rsidR="00DF1B24" w:rsidRPr="009B1E7A">
        <w:t>)</w:t>
      </w:r>
      <w:r w:rsidRPr="00E47333">
        <w:t>, Lucerne, Switzerland</w:t>
      </w:r>
      <w:r w:rsidR="00DF1B24" w:rsidRPr="00FD72EB">
        <w:t>, 5–9 July 2004</w:t>
      </w:r>
      <w:r w:rsidR="00DF1B24" w:rsidRPr="00631FEA">
        <w:t>.</w:t>
      </w:r>
      <w:r w:rsidRPr="00631FEA">
        <w:t xml:space="preserve"> </w:t>
      </w:r>
    </w:p>
    <w:p w:rsidR="00340363" w:rsidRPr="00FD72EB" w:rsidRDefault="00340363" w:rsidP="00D169EA">
      <w:pPr>
        <w:pStyle w:val="References"/>
      </w:pPr>
      <w:r w:rsidRPr="00631FEA">
        <w:t>M. Korfer</w:t>
      </w:r>
      <w:r w:rsidR="00DF1B24" w:rsidRPr="00631FEA">
        <w:t>,</w:t>
      </w:r>
      <w:r w:rsidRPr="00AF61A1">
        <w:t xml:space="preserve"> </w:t>
      </w:r>
      <w:r w:rsidRPr="007060E1">
        <w:rPr>
          <w:i/>
          <w:iCs/>
        </w:rPr>
        <w:t>et al</w:t>
      </w:r>
      <w:r w:rsidRPr="00C84167">
        <w:t>., Beam</w:t>
      </w:r>
      <w:r w:rsidR="00DF1B24" w:rsidRPr="002100ED">
        <w:t xml:space="preserve"> loss position monitor using</w:t>
      </w:r>
      <w:r w:rsidRPr="00AE32ED">
        <w:t xml:space="preserve"> Cerenkov</w:t>
      </w:r>
      <w:r w:rsidR="00DF1B24" w:rsidRPr="00AE32ED">
        <w:t xml:space="preserve"> radiation in optical fib</w:t>
      </w:r>
      <w:r w:rsidRPr="00AE32ED">
        <w:t>ers, Proc. 7th European Workshop on Beam Diagnostics and Instrumentation for Particle Accelerators, Lyon</w:t>
      </w:r>
      <w:r w:rsidR="00DF1B24" w:rsidRPr="00E47333">
        <w:t>,</w:t>
      </w:r>
      <w:r w:rsidRPr="00E47333">
        <w:t xml:space="preserve"> France</w:t>
      </w:r>
      <w:r w:rsidR="00DF1B24" w:rsidRPr="00FD72EB">
        <w:t>, 6–8 June 2005.</w:t>
      </w:r>
    </w:p>
    <w:p w:rsidR="00340363" w:rsidRPr="00FD72EB" w:rsidRDefault="00340363" w:rsidP="00D169EA">
      <w:pPr>
        <w:pStyle w:val="References"/>
      </w:pPr>
      <w:r w:rsidRPr="00FD72EB">
        <w:t>F. Rüdiger</w:t>
      </w:r>
      <w:r w:rsidR="00DF1B24" w:rsidRPr="00FD72EB">
        <w:t>,</w:t>
      </w:r>
      <w:r w:rsidRPr="00FD72EB">
        <w:t xml:space="preserve"> </w:t>
      </w:r>
      <w:r w:rsidRPr="007060E1">
        <w:rPr>
          <w:i/>
          <w:iCs/>
        </w:rPr>
        <w:t>et al</w:t>
      </w:r>
      <w:r w:rsidRPr="00C84167">
        <w:t>., Beam</w:t>
      </w:r>
      <w:r w:rsidR="00DF1B24" w:rsidRPr="002100ED">
        <w:t xml:space="preserve"> loss position monitoring with optical fi</w:t>
      </w:r>
      <w:r w:rsidRPr="00AE32ED">
        <w:t>bres at DELTA, Proc. 11th European Particle Accelerator Conference</w:t>
      </w:r>
      <w:r w:rsidR="00DF1B24" w:rsidRPr="00AE32ED">
        <w:t xml:space="preserve"> (</w:t>
      </w:r>
      <w:r w:rsidRPr="00AE32ED">
        <w:t>EPAC'08</w:t>
      </w:r>
      <w:r w:rsidR="00DF1B24" w:rsidRPr="009B1E7A">
        <w:t>)</w:t>
      </w:r>
      <w:r w:rsidRPr="00E47333">
        <w:t>, Genoa, Italy, 23</w:t>
      </w:r>
      <w:r w:rsidR="00DF1B24" w:rsidRPr="00FD72EB">
        <w:t>–</w:t>
      </w:r>
      <w:r w:rsidRPr="00FD72EB">
        <w:t xml:space="preserve">27 June 2008. </w:t>
      </w:r>
    </w:p>
    <w:p w:rsidR="00340363" w:rsidRPr="00631FEA" w:rsidRDefault="00340363" w:rsidP="00D169EA">
      <w:pPr>
        <w:pStyle w:val="References"/>
      </w:pPr>
      <w:r w:rsidRPr="00FD72EB">
        <w:t>A.P. Zhukov</w:t>
      </w:r>
      <w:r w:rsidR="00DF1B24" w:rsidRPr="00FD72EB">
        <w:t>,</w:t>
      </w:r>
      <w:r w:rsidRPr="00FD72EB">
        <w:t xml:space="preserve"> </w:t>
      </w:r>
      <w:r w:rsidRPr="007060E1">
        <w:rPr>
          <w:i/>
          <w:iCs/>
        </w:rPr>
        <w:t>et al</w:t>
      </w:r>
      <w:r w:rsidRPr="00C84167">
        <w:t xml:space="preserve">., SNS BLM </w:t>
      </w:r>
      <w:r w:rsidR="00DF1B24" w:rsidRPr="002100ED">
        <w:t>system evolution: detectors, electronics, and softwar</w:t>
      </w:r>
      <w:r w:rsidRPr="00AE32ED">
        <w:t>e, Proc</w:t>
      </w:r>
      <w:r w:rsidR="00DF1B24" w:rsidRPr="00AE32ED">
        <w:t>.</w:t>
      </w:r>
      <w:r w:rsidRPr="00AE32ED">
        <w:t> 23rd Particle Accelerator Conference</w:t>
      </w:r>
      <w:r w:rsidRPr="00E47333">
        <w:t>, Vancouver,</w:t>
      </w:r>
      <w:r w:rsidRPr="00FD72EB">
        <w:t xml:space="preserve"> B</w:t>
      </w:r>
      <w:r w:rsidR="00DF1B24" w:rsidRPr="00631FEA">
        <w:t>C</w:t>
      </w:r>
      <w:r w:rsidRPr="00631FEA">
        <w:t>, Canada</w:t>
      </w:r>
      <w:r w:rsidR="00DF1B24" w:rsidRPr="00631FEA">
        <w:t>, 4–8 May 2009</w:t>
      </w:r>
      <w:r w:rsidRPr="00631FEA">
        <w:t xml:space="preserve">. </w:t>
      </w:r>
    </w:p>
    <w:p w:rsidR="00340363" w:rsidRPr="002F430A" w:rsidRDefault="00340363" w:rsidP="00D169EA">
      <w:pPr>
        <w:pStyle w:val="References"/>
      </w:pPr>
      <w:r w:rsidRPr="00AF61A1">
        <w:t>M. P</w:t>
      </w:r>
      <w:r w:rsidR="00DF1B24" w:rsidRPr="00D169EA">
        <w:t xml:space="preserve">lum, </w:t>
      </w:r>
      <w:r w:rsidRPr="007060E1">
        <w:rPr>
          <w:i/>
          <w:iCs/>
        </w:rPr>
        <w:t>et al</w:t>
      </w:r>
      <w:r w:rsidRPr="00C84167">
        <w:t>., I</w:t>
      </w:r>
      <w:r w:rsidR="00DF1B24" w:rsidRPr="002100ED">
        <w:t xml:space="preserve">on-chamber beam-loss-monitor system for the </w:t>
      </w:r>
      <w:r w:rsidRPr="00AE32ED">
        <w:t>L</w:t>
      </w:r>
      <w:r w:rsidR="00DF1B24" w:rsidRPr="00AE32ED">
        <w:t>os</w:t>
      </w:r>
      <w:r w:rsidRPr="00AE32ED">
        <w:t xml:space="preserve"> A</w:t>
      </w:r>
      <w:r w:rsidR="00DF1B24" w:rsidRPr="00AE32ED">
        <w:t xml:space="preserve">lamos </w:t>
      </w:r>
      <w:r w:rsidRPr="00AE32ED">
        <w:t>M</w:t>
      </w:r>
      <w:r w:rsidR="00DF1B24" w:rsidRPr="00AE32ED">
        <w:t>eson</w:t>
      </w:r>
      <w:r w:rsidRPr="009B1E7A">
        <w:t xml:space="preserve"> P</w:t>
      </w:r>
      <w:r w:rsidR="00DF1B24" w:rsidRPr="00E47333">
        <w:t>hysics</w:t>
      </w:r>
      <w:r w:rsidRPr="00E47333">
        <w:t xml:space="preserve"> F</w:t>
      </w:r>
      <w:r w:rsidR="00DF1B24" w:rsidRPr="00FD72EB">
        <w:t xml:space="preserve">acility, </w:t>
      </w:r>
      <w:r w:rsidRPr="00631FEA">
        <w:rPr>
          <w:szCs w:val="12"/>
        </w:rPr>
        <w:t>Proc</w:t>
      </w:r>
      <w:r w:rsidR="00DF1B24" w:rsidRPr="00631FEA">
        <w:rPr>
          <w:szCs w:val="12"/>
        </w:rPr>
        <w:t>.</w:t>
      </w:r>
      <w:r w:rsidRPr="00AF61A1">
        <w:rPr>
          <w:szCs w:val="12"/>
        </w:rPr>
        <w:t xml:space="preserve"> 1995 Particle Accelerator Conference</w:t>
      </w:r>
      <w:r w:rsidRPr="00D169EA">
        <w:rPr>
          <w:szCs w:val="24"/>
        </w:rPr>
        <w:t xml:space="preserve">, Dallas, </w:t>
      </w:r>
      <w:r w:rsidR="00DF1B24" w:rsidRPr="00D169EA">
        <w:rPr>
          <w:szCs w:val="24"/>
        </w:rPr>
        <w:t>TX</w:t>
      </w:r>
      <w:r w:rsidR="00DF1B24" w:rsidRPr="00D169EA">
        <w:rPr>
          <w:szCs w:val="12"/>
        </w:rPr>
        <w:t>,</w:t>
      </w:r>
      <w:r w:rsidR="00DF1B24" w:rsidRPr="00D169EA">
        <w:rPr>
          <w:szCs w:val="24"/>
        </w:rPr>
        <w:t xml:space="preserve"> 1–5</w:t>
      </w:r>
      <w:r w:rsidR="00DF1B24" w:rsidRPr="002F430A">
        <w:rPr>
          <w:szCs w:val="12"/>
        </w:rPr>
        <w:t xml:space="preserve"> </w:t>
      </w:r>
      <w:r w:rsidR="00DF1B24" w:rsidRPr="002F430A">
        <w:rPr>
          <w:szCs w:val="24"/>
        </w:rPr>
        <w:t>May 1995.</w:t>
      </w:r>
    </w:p>
    <w:p w:rsidR="00340363" w:rsidRPr="00BE42BF" w:rsidRDefault="00DF1B24" w:rsidP="002F430A">
      <w:pPr>
        <w:pStyle w:val="References"/>
      </w:pPr>
      <w:r w:rsidRPr="00C2357A">
        <w:t xml:space="preserve">L. </w:t>
      </w:r>
      <w:r w:rsidR="00340363" w:rsidRPr="000F18CA">
        <w:t xml:space="preserve">Jensen, Beam instrumentation for the CNGS facility, CERN AB-Note-2006-022 BI </w:t>
      </w:r>
      <w:r w:rsidRPr="00BE42BF">
        <w:t>(2006).</w:t>
      </w:r>
    </w:p>
    <w:p w:rsidR="00340363" w:rsidRPr="00596CF0" w:rsidRDefault="00340363" w:rsidP="002F430A">
      <w:pPr>
        <w:pStyle w:val="References"/>
      </w:pPr>
      <w:r w:rsidRPr="00BE42BF">
        <w:t>W.</w:t>
      </w:r>
      <w:r w:rsidRPr="00596CF0">
        <w:t>C. Sellyey, Experienc</w:t>
      </w:r>
      <w:r w:rsidR="00DF1B24" w:rsidRPr="00596CF0">
        <w:t>e with beam loss monitors in the low energy demonstration ac</w:t>
      </w:r>
      <w:r w:rsidRPr="00596CF0">
        <w:t xml:space="preserve">celerator (LEDA), </w:t>
      </w:r>
      <w:r w:rsidR="00DF1B24" w:rsidRPr="00596CF0">
        <w:t>Proc. Beam Instrumentation Workshop (BIW</w:t>
      </w:r>
      <w:r w:rsidRPr="00596CF0">
        <w:t>2000</w:t>
      </w:r>
      <w:r w:rsidR="00DF1B24" w:rsidRPr="00596CF0">
        <w:t>), 2000.</w:t>
      </w:r>
    </w:p>
    <w:p w:rsidR="00340363" w:rsidRPr="00E47333" w:rsidRDefault="00DE5551" w:rsidP="002F430A">
      <w:pPr>
        <w:pStyle w:val="References"/>
      </w:pPr>
      <w:hyperlink r:id="rId136" w:history="1">
        <w:r w:rsidR="00340363" w:rsidRPr="002100ED">
          <w:rPr>
            <w:rStyle w:val="Hyperlink"/>
            <w:color w:val="auto"/>
            <w:u w:val="none"/>
          </w:rPr>
          <w:t>R. Dolling</w:t>
        </w:r>
      </w:hyperlink>
      <w:r w:rsidR="00340363" w:rsidRPr="00C84167">
        <w:t xml:space="preserve"> et al., B</w:t>
      </w:r>
      <w:r w:rsidR="00DF1B24" w:rsidRPr="002100ED">
        <w:t>eam diagnostics at the high power proton beam lines and targets at</w:t>
      </w:r>
      <w:r w:rsidR="00340363" w:rsidRPr="00AE32ED">
        <w:t xml:space="preserve"> PSI, Proc. 7th European Workshop on Beam Diagnostics and Instrumentation for Particle Accelerators (DIPAC 2005), Lyon, France, 6</w:t>
      </w:r>
      <w:r w:rsidR="00DF1B24" w:rsidRPr="009B1E7A">
        <w:t>–</w:t>
      </w:r>
      <w:r w:rsidR="00340363" w:rsidRPr="00E47333">
        <w:t>8 Jun</w:t>
      </w:r>
      <w:r w:rsidR="00DF1B24" w:rsidRPr="00E47333">
        <w:t>e</w:t>
      </w:r>
      <w:r w:rsidR="00340363" w:rsidRPr="00E47333">
        <w:t xml:space="preserve"> 2005.  </w:t>
      </w:r>
    </w:p>
    <w:p w:rsidR="00340363" w:rsidRPr="00D169EA" w:rsidRDefault="00340363" w:rsidP="002F430A">
      <w:pPr>
        <w:pStyle w:val="References"/>
      </w:pPr>
      <w:r w:rsidRPr="00631FEA">
        <w:t>M. Plum, Beam diagnostic at high intensity storage rings,</w:t>
      </w:r>
      <w:r w:rsidR="00DF1B24" w:rsidRPr="00631FEA">
        <w:t xml:space="preserve"> Proc.</w:t>
      </w:r>
      <w:r w:rsidRPr="00631FEA">
        <w:t xml:space="preserve"> Beam </w:t>
      </w:r>
      <w:r w:rsidR="00DF1B24" w:rsidRPr="00AF61A1">
        <w:t xml:space="preserve">Instrumentation </w:t>
      </w:r>
      <w:r w:rsidR="00DF1B24" w:rsidRPr="00D169EA">
        <w:t>Workshop (BIW1993)</w:t>
      </w:r>
      <w:r w:rsidRPr="00D169EA">
        <w:t>, Santa Fe, NM, 1993</w:t>
      </w:r>
      <w:r w:rsidR="00DF1B24" w:rsidRPr="00D169EA">
        <w:t>.</w:t>
      </w:r>
    </w:p>
    <w:p w:rsidR="00340363" w:rsidRPr="00AE32ED" w:rsidRDefault="00340363" w:rsidP="002F430A">
      <w:pPr>
        <w:pStyle w:val="References"/>
      </w:pPr>
      <w:r w:rsidRPr="00D169EA">
        <w:t>X</w:t>
      </w:r>
      <w:r w:rsidR="00DF1B24" w:rsidRPr="00D169EA">
        <w:t>u</w:t>
      </w:r>
      <w:r w:rsidRPr="002F430A">
        <w:t xml:space="preserve"> Mei-Hang</w:t>
      </w:r>
      <w:r w:rsidR="00DF1B24" w:rsidRPr="002F430A">
        <w:t>,</w:t>
      </w:r>
      <w:r w:rsidRPr="002F430A">
        <w:t xml:space="preserve"> </w:t>
      </w:r>
      <w:r w:rsidRPr="007060E1">
        <w:rPr>
          <w:i/>
          <w:iCs/>
        </w:rPr>
        <w:t>et al</w:t>
      </w:r>
      <w:r w:rsidRPr="00C84167">
        <w:t xml:space="preserve">., </w:t>
      </w:r>
      <w:r w:rsidRPr="007060E1">
        <w:rPr>
          <w:i/>
          <w:iCs/>
        </w:rPr>
        <w:t>Chin</w:t>
      </w:r>
      <w:r w:rsidR="00DF1B24" w:rsidRPr="007060E1">
        <w:rPr>
          <w:i/>
          <w:iCs/>
        </w:rPr>
        <w:t>.</w:t>
      </w:r>
      <w:r w:rsidRPr="007060E1">
        <w:rPr>
          <w:i/>
          <w:iCs/>
        </w:rPr>
        <w:t xml:space="preserve"> Phys. C</w:t>
      </w:r>
      <w:r w:rsidRPr="00C84167">
        <w:t xml:space="preserve"> </w:t>
      </w:r>
      <w:r w:rsidRPr="007060E1">
        <w:rPr>
          <w:b/>
          <w:bCs/>
        </w:rPr>
        <w:t>33</w:t>
      </w:r>
      <w:r w:rsidRPr="00C84167">
        <w:t xml:space="preserve"> </w:t>
      </w:r>
      <w:r w:rsidR="00DF1B24" w:rsidRPr="00AE32ED">
        <w:t>(</w:t>
      </w:r>
      <w:r w:rsidRPr="00AE32ED">
        <w:t>2009) 123</w:t>
      </w:r>
      <w:r w:rsidR="00DF1B24" w:rsidRPr="00AE32ED">
        <w:t>–</w:t>
      </w:r>
      <w:r w:rsidRPr="00AE32ED">
        <w:t>126.</w:t>
      </w:r>
    </w:p>
    <w:p w:rsidR="00340363" w:rsidRPr="00631FEA" w:rsidRDefault="00340363" w:rsidP="00633AFA">
      <w:pPr>
        <w:pStyle w:val="References"/>
      </w:pPr>
      <w:r w:rsidRPr="009B1E7A">
        <w:t>P. Thompson</w:t>
      </w:r>
      <w:r w:rsidR="00DF1B24" w:rsidRPr="00E47333">
        <w:t>,</w:t>
      </w:r>
      <w:r w:rsidRPr="00E47333">
        <w:t xml:space="preserve"> </w:t>
      </w:r>
      <w:r w:rsidRPr="007060E1">
        <w:rPr>
          <w:i/>
          <w:iCs/>
        </w:rPr>
        <w:t>et al</w:t>
      </w:r>
      <w:r w:rsidRPr="00C84167">
        <w:t xml:space="preserve">., RHIC </w:t>
      </w:r>
      <w:r w:rsidR="00DF1B24" w:rsidRPr="002100ED">
        <w:t>beam loss monit</w:t>
      </w:r>
      <w:r w:rsidR="00DF1B24" w:rsidRPr="00AE32ED">
        <w:t>or system commissioning year 00 ru</w:t>
      </w:r>
      <w:r w:rsidRPr="00AE32ED">
        <w:t>n, Proc. 9th Beam Instrumentation Workshop</w:t>
      </w:r>
      <w:r w:rsidR="00DF1B24" w:rsidRPr="00AE32ED">
        <w:t xml:space="preserve"> (</w:t>
      </w:r>
      <w:r w:rsidRPr="00AE32ED">
        <w:t>BIW2000</w:t>
      </w:r>
      <w:r w:rsidR="00DF1B24" w:rsidRPr="009B1E7A">
        <w:t>)</w:t>
      </w:r>
      <w:r w:rsidRPr="00E47333">
        <w:t>, Boston, MA</w:t>
      </w:r>
      <w:r w:rsidR="00DF1B24" w:rsidRPr="00E7096A">
        <w:t>,</w:t>
      </w:r>
      <w:r w:rsidRPr="00E7096A">
        <w:t xml:space="preserve"> 8</w:t>
      </w:r>
      <w:r w:rsidR="00DF1B24" w:rsidRPr="00E7096A">
        <w:t>–</w:t>
      </w:r>
      <w:r w:rsidRPr="00E7096A">
        <w:t>11</w:t>
      </w:r>
      <w:r w:rsidR="00DF1B24" w:rsidRPr="00E7096A">
        <w:t xml:space="preserve"> May</w:t>
      </w:r>
      <w:r w:rsidRPr="00631FEA">
        <w:t xml:space="preserve"> 2000</w:t>
      </w:r>
      <w:r w:rsidR="00DF1B24" w:rsidRPr="00631FEA">
        <w:t>.</w:t>
      </w:r>
    </w:p>
    <w:p w:rsidR="00340363" w:rsidRPr="00E7096A" w:rsidRDefault="00340363" w:rsidP="00633AFA">
      <w:pPr>
        <w:pStyle w:val="References"/>
      </w:pPr>
      <w:r w:rsidRPr="00631FEA">
        <w:t>E.B. Holzer</w:t>
      </w:r>
      <w:r w:rsidR="00DF1B24" w:rsidRPr="00AF61A1">
        <w:t>,</w:t>
      </w:r>
      <w:r w:rsidRPr="00AF61A1">
        <w:t xml:space="preserve"> </w:t>
      </w:r>
      <w:r w:rsidRPr="007060E1">
        <w:rPr>
          <w:i/>
          <w:iCs/>
        </w:rPr>
        <w:t>et al</w:t>
      </w:r>
      <w:r w:rsidRPr="00C84167">
        <w:t>., Beam loss monitoring system for the LHC, CERN-AB-2006-009 and</w:t>
      </w:r>
      <w:r w:rsidR="00DF1B24" w:rsidRPr="002100ED">
        <w:t xml:space="preserve"> Proc.</w:t>
      </w:r>
      <w:r w:rsidRPr="00AE32ED">
        <w:t xml:space="preserve"> IEEE Nuclear Science Symposium and Medical Imaging Conference,</w:t>
      </w:r>
      <w:r w:rsidR="00DF1B24" w:rsidRPr="00AE32ED">
        <w:t xml:space="preserve"> vol. 2,</w:t>
      </w:r>
      <w:r w:rsidRPr="00AE32ED">
        <w:t xml:space="preserve"> El Conquistador Resort, Puerto Rico, 23</w:t>
      </w:r>
      <w:r w:rsidR="00DF1B24" w:rsidRPr="00E47333">
        <w:t>–</w:t>
      </w:r>
      <w:r w:rsidRPr="00E47333">
        <w:t>29 Oct</w:t>
      </w:r>
      <w:r w:rsidR="00DF1B24" w:rsidRPr="00E7096A">
        <w:t>ober</w:t>
      </w:r>
      <w:r w:rsidRPr="00E7096A">
        <w:t xml:space="preserve"> 2005, </w:t>
      </w:r>
      <w:r w:rsidR="00DF1B24" w:rsidRPr="00E7096A">
        <w:t xml:space="preserve">pp. </w:t>
      </w:r>
      <w:r w:rsidRPr="00E7096A">
        <w:t>1052–1056</w:t>
      </w:r>
      <w:r w:rsidR="00DF1B24" w:rsidRPr="00E7096A">
        <w:t>.</w:t>
      </w:r>
    </w:p>
    <w:p w:rsidR="00340363" w:rsidRPr="00E7096A" w:rsidRDefault="00DE5551" w:rsidP="00C2357A">
      <w:pPr>
        <w:pStyle w:val="References"/>
      </w:pPr>
      <w:hyperlink r:id="rId137" w:history="1">
        <w:r w:rsidR="00340363" w:rsidRPr="002100ED">
          <w:rPr>
            <w:rStyle w:val="Hyperlink"/>
            <w:color w:val="auto"/>
            <w:u w:val="none"/>
          </w:rPr>
          <w:t>M. Wendt</w:t>
        </w:r>
      </w:hyperlink>
      <w:r w:rsidR="00DF1B24" w:rsidRPr="00C84167">
        <w:t>,</w:t>
      </w:r>
      <w:r w:rsidR="00340363" w:rsidRPr="002100ED">
        <w:t xml:space="preserve"> </w:t>
      </w:r>
      <w:r w:rsidR="00340363" w:rsidRPr="007060E1">
        <w:rPr>
          <w:i/>
          <w:iCs/>
        </w:rPr>
        <w:t>et al</w:t>
      </w:r>
      <w:r w:rsidR="00340363" w:rsidRPr="00C84167">
        <w:t>.</w:t>
      </w:r>
      <w:r w:rsidR="00340363" w:rsidRPr="002100ED">
        <w:t xml:space="preserve">, Beam instrumentation for future high intense hadron accelerators at Fermilab, Presented at 42nd ICFA Advanced Beam Dynamics Workshop on High-Intensity, High-Brightness Hadron Beams (HB 2008), Nashville, </w:t>
      </w:r>
      <w:r w:rsidR="00DF1B24" w:rsidRPr="00AE32ED">
        <w:t>TN</w:t>
      </w:r>
      <w:r w:rsidR="00340363" w:rsidRPr="00AE32ED">
        <w:t>, 25</w:t>
      </w:r>
      <w:r w:rsidR="00DF1B24" w:rsidRPr="00E47333">
        <w:t>–</w:t>
      </w:r>
      <w:r w:rsidR="00340363" w:rsidRPr="00E47333">
        <w:t>29 Aug</w:t>
      </w:r>
      <w:r w:rsidR="00DF1B24" w:rsidRPr="00E47333">
        <w:t>ust</w:t>
      </w:r>
      <w:r w:rsidR="00340363" w:rsidRPr="00E7096A">
        <w:t xml:space="preserve"> 2008.</w:t>
      </w:r>
    </w:p>
    <w:p w:rsidR="00340363" w:rsidRPr="00AE32ED" w:rsidRDefault="00DF1B24" w:rsidP="000F18CA">
      <w:pPr>
        <w:pStyle w:val="References"/>
      </w:pPr>
      <w:r w:rsidRPr="00E7096A">
        <w:t xml:space="preserve">V. </w:t>
      </w:r>
      <w:r w:rsidR="00340363" w:rsidRPr="00E7096A">
        <w:t xml:space="preserve">Shiltsev, </w:t>
      </w:r>
      <w:hyperlink r:id="rId138" w:history="1">
        <w:r w:rsidR="00340363" w:rsidRPr="002100ED">
          <w:rPr>
            <w:rStyle w:val="Hyperlink"/>
            <w:color w:val="auto"/>
            <w:u w:val="none"/>
          </w:rPr>
          <w:t>F</w:t>
        </w:r>
        <w:r w:rsidRPr="00AE32ED">
          <w:rPr>
            <w:rStyle w:val="Hyperlink"/>
            <w:color w:val="auto"/>
            <w:u w:val="none"/>
          </w:rPr>
          <w:t xml:space="preserve">ast pin-diode beam loss monitors at </w:t>
        </w:r>
        <w:r w:rsidR="00340363" w:rsidRPr="00AE32ED">
          <w:rPr>
            <w:rStyle w:val="Hyperlink"/>
            <w:color w:val="auto"/>
            <w:u w:val="none"/>
          </w:rPr>
          <w:t>TEVATRON</w:t>
        </w:r>
      </w:hyperlink>
      <w:r w:rsidR="00340363" w:rsidRPr="00C84167">
        <w:t>, FERMILAB-TM-2012, Jul</w:t>
      </w:r>
      <w:r w:rsidRPr="002100ED">
        <w:t>y</w:t>
      </w:r>
      <w:r w:rsidR="00340363" w:rsidRPr="00AE32ED">
        <w:t xml:space="preserve"> 1997.</w:t>
      </w:r>
    </w:p>
    <w:p w:rsidR="00340363" w:rsidRPr="00AE32ED" w:rsidRDefault="00340363" w:rsidP="00BE42BF">
      <w:pPr>
        <w:pStyle w:val="References"/>
        <w:rPr>
          <w:rFonts w:eastAsia="MS Mincho"/>
        </w:rPr>
      </w:pPr>
      <w:r w:rsidRPr="00AE32ED">
        <w:rPr>
          <w:rFonts w:eastAsia="MS Mincho"/>
        </w:rPr>
        <w:t>R.P. Fliller III</w:t>
      </w:r>
      <w:r w:rsidR="00DF1B24" w:rsidRPr="009B1E7A">
        <w:rPr>
          <w:rFonts w:eastAsia="MS Mincho"/>
        </w:rPr>
        <w:t>,</w:t>
      </w:r>
      <w:r w:rsidRPr="00E47333">
        <w:rPr>
          <w:rFonts w:eastAsia="MS Mincho"/>
        </w:rPr>
        <w:t xml:space="preserve"> </w:t>
      </w:r>
      <w:r w:rsidRPr="007060E1">
        <w:rPr>
          <w:rFonts w:eastAsia="MS Mincho"/>
          <w:i/>
          <w:iCs/>
        </w:rPr>
        <w:t>et al</w:t>
      </w:r>
      <w:r w:rsidRPr="00C84167">
        <w:rPr>
          <w:rFonts w:eastAsia="MS Mincho"/>
        </w:rPr>
        <w:t xml:space="preserve">., </w:t>
      </w:r>
      <w:hyperlink r:id="rId139" w:history="1">
        <w:r w:rsidRPr="002100ED">
          <w:rPr>
            <w:rStyle w:val="Hyperlink"/>
            <w:rFonts w:eastAsia="MS Mincho"/>
            <w:color w:val="auto"/>
            <w:u w:val="none"/>
          </w:rPr>
          <w:t>B</w:t>
        </w:r>
        <w:r w:rsidR="00DF1B24" w:rsidRPr="00AE32ED">
          <w:rPr>
            <w:rStyle w:val="Hyperlink"/>
            <w:rFonts w:eastAsia="MS Mincho"/>
            <w:color w:val="auto"/>
            <w:u w:val="none"/>
          </w:rPr>
          <w:t xml:space="preserve">eam diffusion measurements at </w:t>
        </w:r>
        <w:r w:rsidRPr="00AE32ED">
          <w:rPr>
            <w:rStyle w:val="Hyperlink"/>
            <w:rFonts w:eastAsia="MS Mincho"/>
            <w:color w:val="auto"/>
            <w:u w:val="none"/>
          </w:rPr>
          <w:t>RHIC</w:t>
        </w:r>
      </w:hyperlink>
      <w:r w:rsidRPr="00C84167">
        <w:t xml:space="preserve">, </w:t>
      </w:r>
      <w:r w:rsidRPr="002100ED">
        <w:rPr>
          <w:rFonts w:eastAsia="MS Mincho"/>
        </w:rPr>
        <w:t>Proc</w:t>
      </w:r>
      <w:r w:rsidR="00DF1B24" w:rsidRPr="00AE32ED">
        <w:rPr>
          <w:rFonts w:eastAsia="MS Mincho"/>
        </w:rPr>
        <w:t>.</w:t>
      </w:r>
      <w:r w:rsidRPr="00AE32ED">
        <w:rPr>
          <w:rFonts w:eastAsia="MS Mincho"/>
        </w:rPr>
        <w:t xml:space="preserve"> 2003 Particle Accelerator Conference</w:t>
      </w:r>
      <w:r w:rsidR="00DF1B24" w:rsidRPr="00AE32ED">
        <w:rPr>
          <w:rFonts w:eastAsia="MS Mincho"/>
        </w:rPr>
        <w:t>, 2003.</w:t>
      </w:r>
    </w:p>
    <w:p w:rsidR="00340363" w:rsidRPr="00596CF0" w:rsidRDefault="00340363" w:rsidP="00BE42BF">
      <w:pPr>
        <w:pStyle w:val="References"/>
      </w:pPr>
      <w:r w:rsidRPr="00AE32ED">
        <w:t>A.</w:t>
      </w:r>
      <w:r w:rsidRPr="00E47333">
        <w:t>V. Fedotov, Mechanisms of halo formation</w:t>
      </w:r>
      <w:r w:rsidR="00DF1B24" w:rsidRPr="00E47333">
        <w:t>, Proc</w:t>
      </w:r>
      <w:r w:rsidRPr="00E47333">
        <w:t>. 29th ICFA Advanced Beam Dynamics Workshop on Beam Halo Dynamics, Diagnostics, and Collimation</w:t>
      </w:r>
      <w:r w:rsidR="00DF1B24" w:rsidRPr="00631FEA">
        <w:t xml:space="preserve"> (</w:t>
      </w:r>
      <w:r w:rsidRPr="00631FEA">
        <w:t>Halo’03</w:t>
      </w:r>
      <w:r w:rsidR="00DF1B24" w:rsidRPr="00631FEA">
        <w:t>)</w:t>
      </w:r>
      <w:r w:rsidRPr="00C2357A">
        <w:t>, Long Island, N</w:t>
      </w:r>
      <w:r w:rsidRPr="00BE42BF">
        <w:t>Y</w:t>
      </w:r>
      <w:r w:rsidR="00DF1B24" w:rsidRPr="00596CF0">
        <w:t>,</w:t>
      </w:r>
      <w:r w:rsidR="00DF1B24" w:rsidRPr="00596CF0" w:rsidDel="00DF1B24">
        <w:t xml:space="preserve"> </w:t>
      </w:r>
      <w:r w:rsidR="00DF1B24" w:rsidRPr="00596CF0">
        <w:t>19–23 May 2003</w:t>
      </w:r>
      <w:r w:rsidRPr="00596CF0">
        <w:t>.</w:t>
      </w:r>
    </w:p>
    <w:p w:rsidR="00340363" w:rsidRPr="00596CF0" w:rsidRDefault="00340363" w:rsidP="00596CF0">
      <w:pPr>
        <w:pStyle w:val="References"/>
      </w:pPr>
      <w:r w:rsidRPr="00596CF0">
        <w:t>P. Camron and K. Wittenburg, Halo</w:t>
      </w:r>
      <w:r w:rsidR="00FA6923" w:rsidRPr="00596CF0">
        <w:t xml:space="preserve"> diagnostics summary, Proc</w:t>
      </w:r>
      <w:r w:rsidRPr="00596CF0">
        <w:t>. 29th ICFA Advanced Beam Dynamics Workshop on Beam Halo Dynamics, Diagnostics, and Collimation</w:t>
      </w:r>
      <w:r w:rsidR="00FA6923" w:rsidRPr="00596CF0">
        <w:t xml:space="preserve"> (</w:t>
      </w:r>
      <w:r w:rsidRPr="00596CF0">
        <w:t>Halo’03</w:t>
      </w:r>
      <w:r w:rsidR="00FA6923" w:rsidRPr="00596CF0">
        <w:t>)</w:t>
      </w:r>
      <w:r w:rsidRPr="00596CF0">
        <w:t>, Long Island, N</w:t>
      </w:r>
      <w:r w:rsidR="00FA6923" w:rsidRPr="00596CF0">
        <w:t>Y, 19–23 May 2003</w:t>
      </w:r>
      <w:r w:rsidRPr="00596CF0">
        <w:t xml:space="preserve">. </w:t>
      </w:r>
    </w:p>
    <w:p w:rsidR="00340363" w:rsidRPr="00AE32ED" w:rsidRDefault="00340363" w:rsidP="00596CF0">
      <w:pPr>
        <w:pStyle w:val="References"/>
      </w:pPr>
      <w:r w:rsidRPr="00596CF0">
        <w:t>C.K. Allen</w:t>
      </w:r>
      <w:r w:rsidR="00FA6923" w:rsidRPr="00596CF0">
        <w:t xml:space="preserve"> and </w:t>
      </w:r>
      <w:r w:rsidRPr="00596CF0">
        <w:t xml:space="preserve">T.P. Wangler, </w:t>
      </w:r>
      <w:r w:rsidRPr="007060E1">
        <w:rPr>
          <w:i/>
          <w:iCs/>
        </w:rPr>
        <w:t>Phys</w:t>
      </w:r>
      <w:r w:rsidR="00FA6923" w:rsidRPr="007060E1">
        <w:rPr>
          <w:i/>
          <w:iCs/>
        </w:rPr>
        <w:t>.</w:t>
      </w:r>
      <w:r w:rsidRPr="007060E1">
        <w:rPr>
          <w:i/>
          <w:iCs/>
        </w:rPr>
        <w:t xml:space="preserve"> Rev.</w:t>
      </w:r>
      <w:r w:rsidR="00556D7D">
        <w:rPr>
          <w:i/>
          <w:iCs/>
        </w:rPr>
        <w:t xml:space="preserve"> </w:t>
      </w:r>
      <w:r w:rsidR="00E7096A">
        <w:rPr>
          <w:i/>
          <w:iCs/>
        </w:rPr>
        <w:t xml:space="preserve">STAB </w:t>
      </w:r>
      <w:r w:rsidRPr="00C84167">
        <w:t xml:space="preserve"> </w:t>
      </w:r>
      <w:r w:rsidRPr="007060E1">
        <w:rPr>
          <w:b/>
          <w:bCs/>
        </w:rPr>
        <w:t>5</w:t>
      </w:r>
      <w:r w:rsidRPr="002100ED">
        <w:t xml:space="preserve"> (2002). </w:t>
      </w:r>
      <w:r w:rsidR="00631FEA" w:rsidRPr="00631FEA">
        <w:t xml:space="preserve"> </w:t>
      </w:r>
      <w:r w:rsidR="00631FEA">
        <w:t>124202</w:t>
      </w:r>
    </w:p>
    <w:p w:rsidR="00340363" w:rsidRPr="00AE32ED" w:rsidRDefault="00340363" w:rsidP="00596CF0">
      <w:pPr>
        <w:pStyle w:val="References"/>
      </w:pPr>
      <w:r w:rsidRPr="00AE32ED">
        <w:t>J. Qiang</w:t>
      </w:r>
      <w:r w:rsidR="00FA6923" w:rsidRPr="009B1E7A">
        <w:t>,</w:t>
      </w:r>
      <w:r w:rsidRPr="00E47333">
        <w:t xml:space="preserve"> </w:t>
      </w:r>
      <w:r w:rsidRPr="007060E1">
        <w:rPr>
          <w:i/>
          <w:iCs/>
        </w:rPr>
        <w:t>et al</w:t>
      </w:r>
      <w:r w:rsidRPr="00C84167">
        <w:t xml:space="preserve">., </w:t>
      </w:r>
      <w:r w:rsidRPr="007060E1">
        <w:rPr>
          <w:i/>
          <w:iCs/>
        </w:rPr>
        <w:t>Phys</w:t>
      </w:r>
      <w:r w:rsidR="00FA6923" w:rsidRPr="007060E1">
        <w:rPr>
          <w:i/>
          <w:iCs/>
        </w:rPr>
        <w:t>.</w:t>
      </w:r>
      <w:r w:rsidRPr="007060E1">
        <w:rPr>
          <w:i/>
          <w:iCs/>
        </w:rPr>
        <w:t xml:space="preserve"> Rev.</w:t>
      </w:r>
      <w:r w:rsidR="00556D7D">
        <w:rPr>
          <w:i/>
          <w:iCs/>
        </w:rPr>
        <w:t xml:space="preserve"> </w:t>
      </w:r>
      <w:r w:rsidR="00E7096A">
        <w:rPr>
          <w:i/>
          <w:iCs/>
        </w:rPr>
        <w:t xml:space="preserve">STAB </w:t>
      </w:r>
      <w:r w:rsidRPr="00C84167">
        <w:t xml:space="preserve"> </w:t>
      </w:r>
      <w:r w:rsidRPr="007060E1">
        <w:rPr>
          <w:b/>
          <w:bCs/>
        </w:rPr>
        <w:t>5</w:t>
      </w:r>
      <w:r w:rsidRPr="002100ED">
        <w:t xml:space="preserve"> (2002).</w:t>
      </w:r>
      <w:r w:rsidR="00FA6923" w:rsidRPr="00AE32ED">
        <w:t xml:space="preserve"> </w:t>
      </w:r>
      <w:r w:rsidR="00631FEA">
        <w:t>124201</w:t>
      </w:r>
      <w:r w:rsidR="00575305">
        <w:t xml:space="preserve"> </w:t>
      </w:r>
    </w:p>
    <w:p w:rsidR="00340363" w:rsidRPr="00631FEA" w:rsidRDefault="00340363" w:rsidP="00596CF0">
      <w:pPr>
        <w:pStyle w:val="References"/>
      </w:pPr>
      <w:r w:rsidRPr="00AE32ED">
        <w:t>T.</w:t>
      </w:r>
      <w:r w:rsidRPr="009B1E7A">
        <w:t>P. Wangler</w:t>
      </w:r>
      <w:r w:rsidR="00FA6923" w:rsidRPr="00E47333">
        <w:t>,</w:t>
      </w:r>
      <w:r w:rsidRPr="00E47333">
        <w:t xml:space="preserve"> </w:t>
      </w:r>
      <w:r w:rsidRPr="007060E1">
        <w:rPr>
          <w:i/>
          <w:iCs/>
        </w:rPr>
        <w:t>et al</w:t>
      </w:r>
      <w:r w:rsidRPr="00C84167">
        <w:t>., Bea</w:t>
      </w:r>
      <w:r w:rsidR="00FA6923" w:rsidRPr="002100ED">
        <w:t>m halo in proton linac</w:t>
      </w:r>
      <w:r w:rsidR="00FA6923" w:rsidRPr="00AE32ED">
        <w:t xml:space="preserve"> beam</w:t>
      </w:r>
      <w:r w:rsidRPr="00AE32ED">
        <w:t>s</w:t>
      </w:r>
      <w:r w:rsidR="00FA6923" w:rsidRPr="00AE32ED">
        <w:t xml:space="preserve">, Proc. </w:t>
      </w:r>
      <w:r w:rsidRPr="009B1E7A">
        <w:t>Linac 2000, 10th International Linac Conference</w:t>
      </w:r>
      <w:r w:rsidRPr="00E47333">
        <w:t xml:space="preserve">, Monterey, </w:t>
      </w:r>
      <w:r w:rsidR="00FA6923" w:rsidRPr="00E7096A">
        <w:t>CA, 21–25 August 2000</w:t>
      </w:r>
      <w:r w:rsidRPr="00631FEA">
        <w:t xml:space="preserve">. </w:t>
      </w:r>
    </w:p>
    <w:p w:rsidR="00340363" w:rsidRPr="00596CF0" w:rsidRDefault="00340363" w:rsidP="00596CF0">
      <w:pPr>
        <w:pStyle w:val="References"/>
      </w:pPr>
      <w:r w:rsidRPr="00631FEA">
        <w:t>C.K. Allen and T.P. Wangler, Parameters for</w:t>
      </w:r>
      <w:r w:rsidR="00FA6923" w:rsidRPr="00631FEA">
        <w:t xml:space="preserve"> quantifying beam halo</w:t>
      </w:r>
      <w:r w:rsidR="00FA6923" w:rsidRPr="00AF61A1">
        <w:t xml:space="preserve">, </w:t>
      </w:r>
      <w:r w:rsidRPr="00AF61A1">
        <w:t>Proc.</w:t>
      </w:r>
      <w:r w:rsidRPr="002F430A">
        <w:t xml:space="preserve"> 2001 Particle Accelerator Conference</w:t>
      </w:r>
      <w:r w:rsidR="00FA6923" w:rsidRPr="00633AFA">
        <w:t xml:space="preserve"> (</w:t>
      </w:r>
      <w:r w:rsidRPr="00C2357A">
        <w:t>PAC2001</w:t>
      </w:r>
      <w:r w:rsidR="00FA6923" w:rsidRPr="000F18CA">
        <w:t>)</w:t>
      </w:r>
      <w:r w:rsidRPr="00BE42BF">
        <w:t>, Chicago, I</w:t>
      </w:r>
      <w:r w:rsidR="00FA6923" w:rsidRPr="00596CF0">
        <w:t>L, 18–22</w:t>
      </w:r>
      <w:r w:rsidRPr="00596CF0">
        <w:t xml:space="preserve"> June 2001.</w:t>
      </w:r>
    </w:p>
    <w:p w:rsidR="00340363" w:rsidRPr="00631FEA" w:rsidRDefault="00340363" w:rsidP="00596CF0">
      <w:pPr>
        <w:pStyle w:val="References"/>
      </w:pPr>
      <w:r w:rsidRPr="00596CF0">
        <w:t>D.A. Bartkoski</w:t>
      </w:r>
      <w:r w:rsidR="00FA6923" w:rsidRPr="00596CF0">
        <w:t>,</w:t>
      </w:r>
      <w:r w:rsidRPr="00596CF0">
        <w:t xml:space="preserve"> </w:t>
      </w:r>
      <w:r w:rsidRPr="007060E1">
        <w:rPr>
          <w:i/>
          <w:iCs/>
        </w:rPr>
        <w:t>et al</w:t>
      </w:r>
      <w:r w:rsidRPr="00C84167">
        <w:t>., Th</w:t>
      </w:r>
      <w:r w:rsidR="00FA6923" w:rsidRPr="002100ED">
        <w:t>e development of computational tools for halo analysis and study of halo growth in the spallation neutron source linear acce</w:t>
      </w:r>
      <w:r w:rsidRPr="00AE32ED">
        <w:t>lerator, Proc. 10th European Particle Accelerator Conference</w:t>
      </w:r>
      <w:r w:rsidR="00FA6923" w:rsidRPr="00E47333">
        <w:t xml:space="preserve"> (</w:t>
      </w:r>
      <w:r w:rsidRPr="00E47333">
        <w:t>EPAC06</w:t>
      </w:r>
      <w:r w:rsidR="00FA6923" w:rsidRPr="00E7096A">
        <w:t>)</w:t>
      </w:r>
      <w:r w:rsidRPr="00E7096A">
        <w:t>, Edinburgh, Scotland</w:t>
      </w:r>
      <w:r w:rsidR="00FA6923" w:rsidRPr="00E7096A">
        <w:t>, 26–30 June 2006</w:t>
      </w:r>
      <w:r w:rsidRPr="00631FEA">
        <w:t>.</w:t>
      </w:r>
    </w:p>
    <w:p w:rsidR="00340363" w:rsidRPr="00AE32ED" w:rsidRDefault="00340363" w:rsidP="00596CF0">
      <w:pPr>
        <w:pStyle w:val="References"/>
      </w:pPr>
      <w:r w:rsidRPr="00631FEA">
        <w:t>J. Amundson</w:t>
      </w:r>
      <w:r w:rsidR="00FA6923" w:rsidRPr="00631FEA">
        <w:t>,</w:t>
      </w:r>
      <w:r w:rsidRPr="00631FEA">
        <w:t xml:space="preserve"> </w:t>
      </w:r>
      <w:r w:rsidRPr="007060E1">
        <w:rPr>
          <w:i/>
          <w:iCs/>
        </w:rPr>
        <w:t>et al</w:t>
      </w:r>
      <w:r w:rsidRPr="00C84167">
        <w:t xml:space="preserve">., </w:t>
      </w:r>
      <w:r w:rsidRPr="007060E1">
        <w:rPr>
          <w:i/>
          <w:iCs/>
        </w:rPr>
        <w:t>Nucl</w:t>
      </w:r>
      <w:r w:rsidR="00FA6923" w:rsidRPr="007060E1">
        <w:rPr>
          <w:i/>
          <w:iCs/>
        </w:rPr>
        <w:t>.</w:t>
      </w:r>
      <w:r w:rsidRPr="007060E1">
        <w:rPr>
          <w:i/>
          <w:iCs/>
        </w:rPr>
        <w:t xml:space="preserve"> </w:t>
      </w:r>
      <w:r w:rsidR="00FA6923" w:rsidRPr="007060E1">
        <w:rPr>
          <w:i/>
          <w:iCs/>
        </w:rPr>
        <w:t>Instrum.</w:t>
      </w:r>
      <w:r w:rsidRPr="007060E1">
        <w:rPr>
          <w:i/>
          <w:iCs/>
        </w:rPr>
        <w:t xml:space="preserve"> </w:t>
      </w:r>
      <w:r w:rsidR="00FA6923" w:rsidRPr="007060E1">
        <w:rPr>
          <w:i/>
          <w:iCs/>
        </w:rPr>
        <w:t>Meth.</w:t>
      </w:r>
      <w:r w:rsidRPr="007060E1">
        <w:rPr>
          <w:i/>
          <w:iCs/>
        </w:rPr>
        <w:t xml:space="preserve"> </w:t>
      </w:r>
      <w:r w:rsidR="00FA6923" w:rsidRPr="007060E1">
        <w:rPr>
          <w:i/>
          <w:iCs/>
        </w:rPr>
        <w:t>Phys. Res.</w:t>
      </w:r>
      <w:r w:rsidRPr="007060E1">
        <w:rPr>
          <w:i/>
          <w:iCs/>
        </w:rPr>
        <w:t xml:space="preserve"> A</w:t>
      </w:r>
      <w:r w:rsidRPr="002100ED">
        <w:t xml:space="preserve"> </w:t>
      </w:r>
      <w:r w:rsidR="00FA6923" w:rsidRPr="007060E1">
        <w:rPr>
          <w:b/>
          <w:bCs/>
        </w:rPr>
        <w:t>570</w:t>
      </w:r>
      <w:r w:rsidR="00FA6923" w:rsidRPr="00C84167">
        <w:t xml:space="preserve"> (</w:t>
      </w:r>
      <w:r w:rsidRPr="002100ED">
        <w:t>2007</w:t>
      </w:r>
      <w:r w:rsidR="00FA6923" w:rsidRPr="00AE32ED">
        <w:t>)</w:t>
      </w:r>
      <w:r w:rsidRPr="00AE32ED">
        <w:t> 1</w:t>
      </w:r>
      <w:r w:rsidR="00FA6923" w:rsidRPr="00AE32ED">
        <w:t>–</w:t>
      </w:r>
      <w:r w:rsidRPr="00AE32ED">
        <w:t xml:space="preserve">9 and FERMILAB-PUB-06-060-CD. </w:t>
      </w:r>
    </w:p>
    <w:p w:rsidR="00715FC9" w:rsidRPr="00596CF0" w:rsidRDefault="00340363" w:rsidP="00596CF0">
      <w:pPr>
        <w:pStyle w:val="References"/>
      </w:pPr>
      <w:r w:rsidRPr="00AE32ED">
        <w:t>K. Wittenburg, Overview of recent halo diagnosis and non-destructive beam profile monitoring. Proc</w:t>
      </w:r>
      <w:r w:rsidR="00FA6923" w:rsidRPr="00E47333">
        <w:t>.</w:t>
      </w:r>
      <w:r w:rsidRPr="00E47333">
        <w:t xml:space="preserve"> 39th ICFA Advanced Beam Dynamics Workshop on High Intensity High Brightness Hadron Beams</w:t>
      </w:r>
      <w:r w:rsidR="00FA6923" w:rsidRPr="00631FEA">
        <w:t xml:space="preserve"> (</w:t>
      </w:r>
      <w:r w:rsidRPr="00631FEA">
        <w:t>HB2006</w:t>
      </w:r>
      <w:r w:rsidR="00FA6923" w:rsidRPr="00631FEA">
        <w:t>)</w:t>
      </w:r>
      <w:r w:rsidRPr="00631FEA">
        <w:t xml:space="preserve"> Tsukuba, Japan</w:t>
      </w:r>
      <w:r w:rsidR="00FA6923" w:rsidRPr="00631FEA">
        <w:t>, 29 May–2 June 2006</w:t>
      </w:r>
      <w:r w:rsidR="00FA6923" w:rsidRPr="00AF61A1">
        <w:t xml:space="preserve">; and  </w:t>
      </w:r>
      <w:r w:rsidR="00715FC9" w:rsidRPr="002F430A">
        <w:t>K. Witteburg, B</w:t>
      </w:r>
      <w:r w:rsidR="00FA6923" w:rsidRPr="00633AFA">
        <w:t>eam halo and bunch purity monitori</w:t>
      </w:r>
      <w:r w:rsidR="00715FC9" w:rsidRPr="00C2357A">
        <w:t>ng, Lecture given at the CAS course on: "Beam Diagnostics", Le Normont Hotel, Dourdan, France</w:t>
      </w:r>
      <w:r w:rsidR="00FA6923" w:rsidRPr="000F18CA">
        <w:t>,</w:t>
      </w:r>
      <w:r w:rsidR="00715FC9" w:rsidRPr="00BE42BF">
        <w:t xml:space="preserve"> 28 May</w:t>
      </w:r>
      <w:r w:rsidR="00FA6923" w:rsidRPr="00596CF0">
        <w:t>–</w:t>
      </w:r>
      <w:r w:rsidR="00715FC9" w:rsidRPr="00596CF0">
        <w:t>6 June 2008, CERN-2009-005</w:t>
      </w:r>
      <w:r w:rsidR="00FA6923" w:rsidRPr="00596CF0">
        <w:t>.</w:t>
      </w:r>
    </w:p>
    <w:p w:rsidR="00340363" w:rsidRPr="00E7096A" w:rsidRDefault="00E7096A" w:rsidP="00596CF0">
      <w:pPr>
        <w:pStyle w:val="References"/>
        <w:rPr>
          <w:rStyle w:val="Hyperlink"/>
          <w:color w:val="auto"/>
          <w:u w:val="none"/>
        </w:rPr>
      </w:pPr>
      <w:r>
        <w:t xml:space="preserve">A. </w:t>
      </w:r>
      <w:r w:rsidR="00340363" w:rsidRPr="00E7096A">
        <w:t>Browman</w:t>
      </w:r>
      <w:r w:rsidR="00FA6923" w:rsidRPr="00E7096A">
        <w:t>,</w:t>
      </w:r>
      <w:r w:rsidR="00340363" w:rsidRPr="00E7096A">
        <w:t xml:space="preserve"> </w:t>
      </w:r>
      <w:r w:rsidR="00340363" w:rsidRPr="007060E1">
        <w:rPr>
          <w:i/>
          <w:iCs/>
        </w:rPr>
        <w:t>et al</w:t>
      </w:r>
      <w:r w:rsidR="00340363" w:rsidRPr="00C84167">
        <w:t>., Hal</w:t>
      </w:r>
      <w:r w:rsidR="00FA6923" w:rsidRPr="002100ED">
        <w:t>o measurements of the extracted beam at the</w:t>
      </w:r>
      <w:r w:rsidR="00340363" w:rsidRPr="00AE32ED">
        <w:t xml:space="preserve"> Los Alamos Proton Storage Ring, Proc. Particle Accelerator Conference</w:t>
      </w:r>
      <w:r w:rsidR="00340363" w:rsidRPr="00AE32ED">
        <w:rPr>
          <w:rStyle w:val="Hyperlink"/>
          <w:color w:val="auto"/>
          <w:u w:val="none"/>
        </w:rPr>
        <w:t xml:space="preserve"> </w:t>
      </w:r>
      <w:r>
        <w:rPr>
          <w:rStyle w:val="Hyperlink"/>
          <w:color w:val="auto"/>
          <w:u w:val="none"/>
        </w:rPr>
        <w:t>2003</w:t>
      </w:r>
      <w:r w:rsidR="00340363" w:rsidRPr="00AE32ED">
        <w:rPr>
          <w:rStyle w:val="Hyperlink"/>
          <w:color w:val="auto"/>
          <w:u w:val="none"/>
        </w:rPr>
        <w:t xml:space="preserve">, </w:t>
      </w:r>
      <w:r w:rsidRPr="00E974B4">
        <w:t>Portland, Oregon</w:t>
      </w:r>
      <w:r w:rsidR="00340363" w:rsidRPr="00AE32ED">
        <w:rPr>
          <w:rStyle w:val="Hyperlink"/>
          <w:color w:val="auto"/>
          <w:u w:val="none"/>
        </w:rPr>
        <w:t>,</w:t>
      </w:r>
      <w:r w:rsidR="00BF3155">
        <w:t xml:space="preserve"> 12–</w:t>
      </w:r>
      <w:r w:rsidRPr="00E974B4">
        <w:t>16</w:t>
      </w:r>
      <w:r w:rsidR="00BF3155">
        <w:t xml:space="preserve"> </w:t>
      </w:r>
      <w:r w:rsidR="00BF3155" w:rsidRPr="00E974B4">
        <w:t>May</w:t>
      </w:r>
      <w:r w:rsidRPr="00E974B4">
        <w:t>, 2003</w:t>
      </w:r>
      <w:r w:rsidR="00340363" w:rsidRPr="00E7096A">
        <w:rPr>
          <w:rStyle w:val="Hyperlink"/>
          <w:color w:val="auto"/>
          <w:u w:val="none"/>
        </w:rPr>
        <w:t>.</w:t>
      </w:r>
      <w:r w:rsidR="00FA6923" w:rsidRPr="00E7096A">
        <w:t xml:space="preserve"> </w:t>
      </w:r>
    </w:p>
    <w:p w:rsidR="00340363" w:rsidRPr="00AE32ED" w:rsidRDefault="00340363" w:rsidP="00596CF0">
      <w:pPr>
        <w:pStyle w:val="References"/>
      </w:pPr>
      <w:r w:rsidRPr="00E7096A">
        <w:t xml:space="preserve">P. Elmfors, </w:t>
      </w:r>
      <w:r w:rsidRPr="007060E1">
        <w:rPr>
          <w:i/>
          <w:iCs/>
        </w:rPr>
        <w:t>et al</w:t>
      </w:r>
      <w:r w:rsidRPr="00C84167">
        <w:t xml:space="preserve">., </w:t>
      </w:r>
      <w:r w:rsidRPr="007060E1">
        <w:rPr>
          <w:i/>
          <w:iCs/>
        </w:rPr>
        <w:t>Nucl. Instrum. Meth</w:t>
      </w:r>
      <w:r w:rsidR="00FA6923" w:rsidRPr="007060E1">
        <w:rPr>
          <w:i/>
          <w:iCs/>
        </w:rPr>
        <w:t>.</w:t>
      </w:r>
      <w:r w:rsidRPr="007060E1">
        <w:rPr>
          <w:i/>
          <w:iCs/>
        </w:rPr>
        <w:t xml:space="preserve"> Phys. Res. A</w:t>
      </w:r>
      <w:r w:rsidRPr="002100ED">
        <w:t xml:space="preserve"> </w:t>
      </w:r>
      <w:r w:rsidRPr="007060E1">
        <w:rPr>
          <w:b/>
          <w:bCs/>
        </w:rPr>
        <w:t>396</w:t>
      </w:r>
      <w:r w:rsidRPr="00C84167">
        <w:t xml:space="preserve"> </w:t>
      </w:r>
      <w:r w:rsidRPr="00AE32ED">
        <w:t>(1997) 13</w:t>
      </w:r>
      <w:r w:rsidR="00FA6923" w:rsidRPr="00AE32ED">
        <w:t>–</w:t>
      </w:r>
      <w:r w:rsidRPr="00AE32ED">
        <w:t xml:space="preserve">22. </w:t>
      </w:r>
    </w:p>
    <w:p w:rsidR="00340363" w:rsidRPr="00633AFA" w:rsidRDefault="00340363" w:rsidP="00596CF0">
      <w:pPr>
        <w:pStyle w:val="References"/>
      </w:pPr>
      <w:r w:rsidRPr="00E47333">
        <w:t>A.P. Freyberger, La</w:t>
      </w:r>
      <w:r w:rsidR="00FA6923" w:rsidRPr="00E47333">
        <w:t>rge dynamic range beam profile measure</w:t>
      </w:r>
      <w:r w:rsidRPr="00E47333">
        <w:t>ments</w:t>
      </w:r>
      <w:r w:rsidR="00FA6923" w:rsidRPr="00E7096A">
        <w:t>, Proc</w:t>
      </w:r>
      <w:r w:rsidRPr="00E7096A">
        <w:t>. 7th European Workshop on Beam Diagnostics and Instrumentation for Particle Accelerators</w:t>
      </w:r>
      <w:r w:rsidRPr="00631FEA">
        <w:t>, Lyon</w:t>
      </w:r>
      <w:r w:rsidR="00FA6923" w:rsidRPr="00AF61A1">
        <w:t>,</w:t>
      </w:r>
      <w:r w:rsidRPr="002F430A">
        <w:t xml:space="preserve"> France</w:t>
      </w:r>
      <w:r w:rsidR="00FA6923" w:rsidRPr="002F430A">
        <w:t>, 6–8 June 2005</w:t>
      </w:r>
      <w:r w:rsidRPr="00633AFA">
        <w:t>.</w:t>
      </w:r>
    </w:p>
    <w:p w:rsidR="00340363" w:rsidRPr="00596CF0" w:rsidRDefault="00340363" w:rsidP="00596CF0">
      <w:pPr>
        <w:pStyle w:val="References"/>
      </w:pPr>
      <w:r w:rsidRPr="00C2357A">
        <w:t>A.P. Freyberger, Larg</w:t>
      </w:r>
      <w:r w:rsidR="00FA6923" w:rsidRPr="000F18CA">
        <w:t>e dynamic range beam profile measur</w:t>
      </w:r>
      <w:r w:rsidRPr="00BE42BF">
        <w:t>ements, Proc. 2003 Particle Accelerator Conference</w:t>
      </w:r>
      <w:r w:rsidR="00FA6923" w:rsidRPr="00596CF0">
        <w:t xml:space="preserve"> (</w:t>
      </w:r>
      <w:r w:rsidRPr="00596CF0">
        <w:t>PAC03</w:t>
      </w:r>
      <w:r w:rsidR="00FA6923" w:rsidRPr="00596CF0">
        <w:t>)</w:t>
      </w:r>
      <w:r w:rsidRPr="00596CF0">
        <w:t xml:space="preserve">, Portland, </w:t>
      </w:r>
      <w:r w:rsidR="00FA6923" w:rsidRPr="00596CF0">
        <w:t>OR, 12–16 May 2003</w:t>
      </w:r>
      <w:r w:rsidRPr="00596CF0">
        <w:t>.</w:t>
      </w:r>
    </w:p>
    <w:p w:rsidR="00340363" w:rsidRPr="00E7096A" w:rsidRDefault="00340363" w:rsidP="00596CF0">
      <w:pPr>
        <w:pStyle w:val="References"/>
      </w:pPr>
      <w:r w:rsidRPr="00596CF0">
        <w:t>D. Gassner</w:t>
      </w:r>
      <w:r w:rsidR="00FA6923" w:rsidRPr="00596CF0">
        <w:t>,</w:t>
      </w:r>
      <w:r w:rsidRPr="00596CF0">
        <w:t xml:space="preserve"> </w:t>
      </w:r>
      <w:r w:rsidRPr="007060E1">
        <w:rPr>
          <w:i/>
          <w:iCs/>
        </w:rPr>
        <w:t>et al</w:t>
      </w:r>
      <w:r w:rsidRPr="00C84167">
        <w:t xml:space="preserve">., Scintillator </w:t>
      </w:r>
      <w:r w:rsidR="00FA6923" w:rsidRPr="002100ED">
        <w:t xml:space="preserve">telescope </w:t>
      </w:r>
      <w:r w:rsidRPr="00AE32ED">
        <w:t>in the AGS Extracted Beamline,</w:t>
      </w:r>
      <w:r w:rsidR="00FA6923" w:rsidRPr="00AE32ED">
        <w:t xml:space="preserve"> Proc.</w:t>
      </w:r>
      <w:r w:rsidRPr="00AE32ED">
        <w:t xml:space="preserve"> 29th ICFA Advanced Beam Dynamics Workshop on Beam Halo Dynamics, Diagnostics, and Collimation </w:t>
      </w:r>
      <w:r w:rsidR="00FA6923" w:rsidRPr="00AE32ED">
        <w:t>(</w:t>
      </w:r>
      <w:r w:rsidRPr="009B1E7A">
        <w:t>Halo’03</w:t>
      </w:r>
      <w:r w:rsidR="00FA6923" w:rsidRPr="00E47333">
        <w:t>)</w:t>
      </w:r>
      <w:r w:rsidRPr="00E47333">
        <w:t>, Long Island, N</w:t>
      </w:r>
      <w:r w:rsidR="00FA6923" w:rsidRPr="00E7096A">
        <w:t>Y, 19–23 May 2003</w:t>
      </w:r>
      <w:r w:rsidRPr="00E7096A">
        <w:t>.</w:t>
      </w:r>
    </w:p>
    <w:p w:rsidR="00340363" w:rsidRPr="00E7096A" w:rsidRDefault="00340363" w:rsidP="00596CF0">
      <w:pPr>
        <w:pStyle w:val="References"/>
      </w:pPr>
      <w:r w:rsidRPr="00E7096A">
        <w:t>K. Wittenburg</w:t>
      </w:r>
      <w:r w:rsidR="00FA6923" w:rsidRPr="00E7096A">
        <w:t>,</w:t>
      </w:r>
      <w:r w:rsidRPr="00E7096A">
        <w:t xml:space="preserve"> </w:t>
      </w:r>
      <w:r w:rsidRPr="007060E1">
        <w:rPr>
          <w:i/>
          <w:iCs/>
        </w:rPr>
        <w:t>et al</w:t>
      </w:r>
      <w:r w:rsidRPr="00C84167">
        <w:t>., Be</w:t>
      </w:r>
      <w:r w:rsidR="00FA6923" w:rsidRPr="002100ED">
        <w:t>am tail measurements using wire scan</w:t>
      </w:r>
      <w:r w:rsidRPr="00AE32ED">
        <w:t>ners at DESY,</w:t>
      </w:r>
      <w:r w:rsidR="00FA6923" w:rsidRPr="00AE32ED">
        <w:t xml:space="preserve"> Proc.</w:t>
      </w:r>
      <w:r w:rsidRPr="00AE32ED">
        <w:t xml:space="preserve"> 29th ICFA Advanced Beam Dynamics Workshop on Beam Halo Dynamics, Diagnostics, and Collimation </w:t>
      </w:r>
      <w:r w:rsidR="00FA6923" w:rsidRPr="00AE32ED">
        <w:t>(</w:t>
      </w:r>
      <w:r w:rsidRPr="009B1E7A">
        <w:t>Halo’03</w:t>
      </w:r>
      <w:r w:rsidR="00FA6923" w:rsidRPr="00E47333">
        <w:t>)</w:t>
      </w:r>
      <w:r w:rsidRPr="00E47333">
        <w:t>, Long Island, N</w:t>
      </w:r>
      <w:r w:rsidR="00FA6923" w:rsidRPr="00E7096A">
        <w:t>Y, 19–23 May 2003</w:t>
      </w:r>
      <w:r w:rsidRPr="00E7096A">
        <w:t>.</w:t>
      </w:r>
    </w:p>
    <w:p w:rsidR="00340363" w:rsidRPr="002F430A" w:rsidRDefault="00340363" w:rsidP="00596CF0">
      <w:pPr>
        <w:pStyle w:val="References"/>
      </w:pPr>
      <w:r w:rsidRPr="00E7096A">
        <w:t>R. Valdiviez</w:t>
      </w:r>
      <w:r w:rsidR="00FA6923" w:rsidRPr="00E7096A">
        <w:t>,</w:t>
      </w:r>
      <w:r w:rsidRPr="00E7096A">
        <w:t xml:space="preserve"> </w:t>
      </w:r>
      <w:r w:rsidRPr="007060E1">
        <w:rPr>
          <w:i/>
          <w:iCs/>
        </w:rPr>
        <w:t>et al</w:t>
      </w:r>
      <w:r w:rsidRPr="00C84167">
        <w:t>.,</w:t>
      </w:r>
      <w:r w:rsidRPr="002100ED">
        <w:t xml:space="preserve"> The </w:t>
      </w:r>
      <w:r w:rsidR="00FA6923" w:rsidRPr="00AE32ED">
        <w:t>final mechanical design, fabrication and commissioning of a wire scanner and scraper assembly for halo-formation measurements in a proton be</w:t>
      </w:r>
      <w:r w:rsidRPr="00AE32ED">
        <w:t>am</w:t>
      </w:r>
      <w:r w:rsidR="00FA6923" w:rsidRPr="00AE32ED">
        <w:t xml:space="preserve">, </w:t>
      </w:r>
      <w:r w:rsidRPr="009B1E7A">
        <w:t>Proc.</w:t>
      </w:r>
      <w:r w:rsidRPr="00E47333">
        <w:t xml:space="preserve"> 2001 Particle Accelerator Conference</w:t>
      </w:r>
      <w:r w:rsidR="00FA6923" w:rsidRPr="00631FEA">
        <w:t xml:space="preserve"> (</w:t>
      </w:r>
      <w:r w:rsidRPr="00631FEA">
        <w:t>PAC2001</w:t>
      </w:r>
      <w:r w:rsidR="00FA6923" w:rsidRPr="00631FEA">
        <w:t>)</w:t>
      </w:r>
      <w:r w:rsidRPr="00631FEA">
        <w:t>, Chicago, I</w:t>
      </w:r>
      <w:r w:rsidR="00FA6923" w:rsidRPr="00AF61A1">
        <w:t>L, 18–22</w:t>
      </w:r>
      <w:r w:rsidRPr="00AF61A1">
        <w:t xml:space="preserve"> June</w:t>
      </w:r>
      <w:r w:rsidRPr="002F430A">
        <w:t xml:space="preserve"> 2001.</w:t>
      </w:r>
    </w:p>
    <w:p w:rsidR="00340363" w:rsidRPr="00E7096A" w:rsidRDefault="00340363" w:rsidP="00596CF0">
      <w:pPr>
        <w:pStyle w:val="References"/>
      </w:pPr>
      <w:r w:rsidRPr="002F430A">
        <w:t>J.</w:t>
      </w:r>
      <w:r w:rsidRPr="00633AFA">
        <w:t>H. Kamperschroer</w:t>
      </w:r>
      <w:r w:rsidR="00FA6923" w:rsidRPr="00C2357A">
        <w:t>,</w:t>
      </w:r>
      <w:r w:rsidRPr="000F18CA">
        <w:t xml:space="preserve"> </w:t>
      </w:r>
      <w:r w:rsidRPr="007060E1">
        <w:rPr>
          <w:i/>
          <w:iCs/>
        </w:rPr>
        <w:t>et al</w:t>
      </w:r>
      <w:r w:rsidRPr="00C84167">
        <w:t xml:space="preserve">., Analysis of </w:t>
      </w:r>
      <w:r w:rsidR="00FA6923" w:rsidRPr="002100ED">
        <w:t xml:space="preserve">data </w:t>
      </w:r>
      <w:r w:rsidRPr="00AE32ED">
        <w:t xml:space="preserve">from the LEDA </w:t>
      </w:r>
      <w:r w:rsidR="00FA6923" w:rsidRPr="00AE32ED">
        <w:t xml:space="preserve">wire scanner </w:t>
      </w:r>
      <w:r w:rsidRPr="00AE32ED">
        <w:t xml:space="preserve">/ </w:t>
      </w:r>
      <w:r w:rsidR="00FA6923" w:rsidRPr="00AE32ED">
        <w:t>halo scraper</w:t>
      </w:r>
      <w:r w:rsidRPr="00AE32ED">
        <w:t>. Proc. Particle Accelerator Conference</w:t>
      </w:r>
      <w:r w:rsidR="00FA6923" w:rsidRPr="009B1E7A">
        <w:t xml:space="preserve"> (</w:t>
      </w:r>
      <w:r w:rsidRPr="00E47333">
        <w:t>PAC2001</w:t>
      </w:r>
      <w:r w:rsidR="00FA6923" w:rsidRPr="00E47333">
        <w:t>)</w:t>
      </w:r>
      <w:r w:rsidRPr="00E47333">
        <w:t>, Chicago, I</w:t>
      </w:r>
      <w:r w:rsidR="00FA6923" w:rsidRPr="00E7096A">
        <w:t>L</w:t>
      </w:r>
      <w:r w:rsidRPr="00E7096A">
        <w:t>,</w:t>
      </w:r>
      <w:r w:rsidR="00FA6923" w:rsidRPr="00E7096A">
        <w:t xml:space="preserve"> 18–22 </w:t>
      </w:r>
      <w:r w:rsidRPr="00E7096A">
        <w:t>June 2001.</w:t>
      </w:r>
    </w:p>
    <w:p w:rsidR="00340363" w:rsidRPr="00BE42BF" w:rsidRDefault="00340363" w:rsidP="00596CF0">
      <w:pPr>
        <w:pStyle w:val="References"/>
        <w:rPr>
          <w:rFonts w:ascii="Tahoma" w:hAnsi="Tahoma" w:cs="Tahoma"/>
          <w:sz w:val="16"/>
          <w:szCs w:val="16"/>
        </w:rPr>
      </w:pPr>
      <w:r w:rsidRPr="00631FEA">
        <w:lastRenderedPageBreak/>
        <w:t>A. Meseck, Th</w:t>
      </w:r>
      <w:r w:rsidR="00FA6923" w:rsidRPr="00631FEA">
        <w:t>e electron distr</w:t>
      </w:r>
      <w:r w:rsidRPr="00631FEA">
        <w:t xml:space="preserve">ibution in HERA and the </w:t>
      </w:r>
      <w:r w:rsidR="00FA6923" w:rsidRPr="00631FEA">
        <w:t xml:space="preserve">consequences </w:t>
      </w:r>
      <w:r w:rsidRPr="00631FEA">
        <w:t xml:space="preserve">for the H1 </w:t>
      </w:r>
      <w:r w:rsidR="00FA6923" w:rsidRPr="00631FEA">
        <w:t xml:space="preserve">detector </w:t>
      </w:r>
      <w:r w:rsidRPr="00AF61A1">
        <w:t xml:space="preserve">after the </w:t>
      </w:r>
      <w:r w:rsidR="00FA6923" w:rsidRPr="00AF61A1">
        <w:t xml:space="preserve">luminosity </w:t>
      </w:r>
      <w:r w:rsidRPr="00AF61A1">
        <w:t>upgrade</w:t>
      </w:r>
      <w:r w:rsidR="00FA6923" w:rsidRPr="002F430A">
        <w:t xml:space="preserve">, </w:t>
      </w:r>
      <w:r w:rsidRPr="002F430A">
        <w:t>DESY-THESIS</w:t>
      </w:r>
      <w:r w:rsidRPr="00633AFA">
        <w:t>-2000-042</w:t>
      </w:r>
      <w:r w:rsidR="00FA6923" w:rsidRPr="00C2357A">
        <w:t xml:space="preserve"> (2000)</w:t>
      </w:r>
      <w:r w:rsidRPr="000F18CA">
        <w:t xml:space="preserve">. </w:t>
      </w:r>
    </w:p>
    <w:p w:rsidR="00340363" w:rsidRPr="00AE32ED" w:rsidRDefault="00340363" w:rsidP="00596CF0">
      <w:pPr>
        <w:pStyle w:val="References"/>
      </w:pPr>
      <w:r w:rsidRPr="00BE42BF">
        <w:t>N. Simos</w:t>
      </w:r>
      <w:r w:rsidR="00FA6923" w:rsidRPr="00596CF0">
        <w:t>,</w:t>
      </w:r>
      <w:r w:rsidRPr="00596CF0">
        <w:t xml:space="preserve"> </w:t>
      </w:r>
      <w:r w:rsidRPr="007060E1">
        <w:rPr>
          <w:i/>
          <w:iCs/>
        </w:rPr>
        <w:t>et al</w:t>
      </w:r>
      <w:r w:rsidRPr="00C84167">
        <w:t xml:space="preserve">., </w:t>
      </w:r>
      <w:hyperlink r:id="rId140" w:history="1">
        <w:r w:rsidR="00FA6923" w:rsidRPr="002100ED">
          <w:rPr>
            <w:rStyle w:val="Hyperlink"/>
            <w:color w:val="auto"/>
            <w:u w:val="none"/>
          </w:rPr>
          <w:t xml:space="preserve">thermo-mechanical response of the halo intercepts interacting with the </w:t>
        </w:r>
        <w:r w:rsidR="00C84167" w:rsidRPr="00AE32ED">
          <w:rPr>
            <w:rStyle w:val="Hyperlink"/>
            <w:color w:val="auto"/>
            <w:u w:val="none"/>
          </w:rPr>
          <w:t xml:space="preserve">SNS </w:t>
        </w:r>
        <w:r w:rsidR="00FA6923" w:rsidRPr="00AE32ED">
          <w:rPr>
            <w:rStyle w:val="Hyperlink"/>
            <w:color w:val="auto"/>
            <w:u w:val="none"/>
          </w:rPr>
          <w:t>proton beam</w:t>
        </w:r>
      </w:hyperlink>
      <w:r w:rsidRPr="00C84167">
        <w:t>, Proc</w:t>
      </w:r>
      <w:r w:rsidR="00FA6923" w:rsidRPr="00AE32ED">
        <w:t>.</w:t>
      </w:r>
      <w:r w:rsidRPr="00AE32ED">
        <w:t xml:space="preserve"> 2001 Particle Accelerator Conference, Chicago, </w:t>
      </w:r>
      <w:r w:rsidR="00FA6923" w:rsidRPr="00AE32ED">
        <w:t>IL, 2001</w:t>
      </w:r>
      <w:r w:rsidRPr="00AE32ED">
        <w:t>.</w:t>
      </w:r>
    </w:p>
    <w:p w:rsidR="00340363" w:rsidRPr="00AE32ED" w:rsidRDefault="00340363" w:rsidP="00596CF0">
      <w:pPr>
        <w:pStyle w:val="References"/>
      </w:pPr>
      <w:r w:rsidRPr="00AE32ED">
        <w:t>P</w:t>
      </w:r>
      <w:r w:rsidR="00FA6923" w:rsidRPr="00E47333">
        <w:t>.A.</w:t>
      </w:r>
      <w:r w:rsidRPr="00E47333">
        <w:t xml:space="preserve"> Letnes</w:t>
      </w:r>
      <w:r w:rsidR="00FA6923" w:rsidRPr="00E47333">
        <w:t>,</w:t>
      </w:r>
      <w:r w:rsidRPr="00E7096A">
        <w:t xml:space="preserve"> </w:t>
      </w:r>
      <w:r w:rsidRPr="007060E1">
        <w:rPr>
          <w:i/>
          <w:iCs/>
        </w:rPr>
        <w:t>et al</w:t>
      </w:r>
      <w:r w:rsidRPr="00C84167">
        <w:t>., Be</w:t>
      </w:r>
      <w:r w:rsidR="00FA6923" w:rsidRPr="002100ED">
        <w:t xml:space="preserve">am scraping to detect and remove halo </w:t>
      </w:r>
      <w:r w:rsidRPr="00AE32ED">
        <w:t xml:space="preserve">in LHC </w:t>
      </w:r>
      <w:r w:rsidR="00FA6923" w:rsidRPr="00AE32ED">
        <w:t>injection</w:t>
      </w:r>
      <w:r w:rsidRPr="00AE32ED">
        <w:t>,</w:t>
      </w:r>
      <w:r w:rsidR="00FA6923" w:rsidRPr="00AE32ED">
        <w:t xml:space="preserve"> Proc</w:t>
      </w:r>
      <w:r w:rsidR="00FA6923" w:rsidRPr="009B1E7A">
        <w:t xml:space="preserve">. </w:t>
      </w:r>
      <w:r w:rsidRPr="00E47333">
        <w:t xml:space="preserve">11th </w:t>
      </w:r>
      <w:r w:rsidR="00FA6923" w:rsidRPr="00E47333">
        <w:t xml:space="preserve">Biennial </w:t>
      </w:r>
      <w:r w:rsidRPr="00E7096A">
        <w:t>European Particle Accelerator Conference</w:t>
      </w:r>
      <w:r w:rsidR="00FA6923" w:rsidRPr="00E7096A">
        <w:t xml:space="preserve"> (</w:t>
      </w:r>
      <w:hyperlink r:id="rId141" w:history="1">
        <w:r w:rsidRPr="002100ED">
          <w:rPr>
            <w:rStyle w:val="Hyperlink"/>
            <w:color w:val="auto"/>
            <w:u w:val="none"/>
          </w:rPr>
          <w:t>EPAC'08</w:t>
        </w:r>
      </w:hyperlink>
      <w:r w:rsidR="00FA6923" w:rsidRPr="00C84167">
        <w:rPr>
          <w:rStyle w:val="Hyperlink"/>
          <w:color w:val="auto"/>
          <w:u w:val="none"/>
        </w:rPr>
        <w:t>)</w:t>
      </w:r>
      <w:r w:rsidRPr="002100ED">
        <w:t>, Genoa, Italy, 23</w:t>
      </w:r>
      <w:r w:rsidR="00FA6923" w:rsidRPr="00AE32ED">
        <w:t>–</w:t>
      </w:r>
      <w:r w:rsidRPr="00AE32ED">
        <w:t>27 June 2008.</w:t>
      </w:r>
    </w:p>
    <w:p w:rsidR="00340363" w:rsidRPr="00E47333" w:rsidRDefault="00340363" w:rsidP="00596CF0">
      <w:pPr>
        <w:pStyle w:val="References"/>
      </w:pPr>
      <w:r w:rsidRPr="009B1E7A">
        <w:t>O. Brüning</w:t>
      </w:r>
      <w:r w:rsidR="00FA6923" w:rsidRPr="00E47333">
        <w:t>,</w:t>
      </w:r>
      <w:r w:rsidRPr="00E47333">
        <w:t xml:space="preserve"> </w:t>
      </w:r>
      <w:r w:rsidRPr="007060E1">
        <w:rPr>
          <w:i/>
          <w:iCs/>
        </w:rPr>
        <w:t>et al</w:t>
      </w:r>
      <w:r w:rsidRPr="00C84167">
        <w:t>., Measuring the effect of an external tune modulation on the particle di</w:t>
      </w:r>
      <w:r w:rsidRPr="002100ED">
        <w:t>f</w:t>
      </w:r>
      <w:r w:rsidRPr="00AE32ED">
        <w:t>fusion in the proton storage ring of HERA</w:t>
      </w:r>
      <w:r w:rsidR="00FA6923" w:rsidRPr="00AE32ED">
        <w:t xml:space="preserve">, </w:t>
      </w:r>
      <w:r w:rsidRPr="00AE32ED">
        <w:t>DESY-HERA-94-01, Jan</w:t>
      </w:r>
      <w:r w:rsidR="00FA6923" w:rsidRPr="009B1E7A">
        <w:t>uary</w:t>
      </w:r>
      <w:r w:rsidRPr="00E47333">
        <w:t xml:space="preserve"> 1994.</w:t>
      </w:r>
    </w:p>
    <w:p w:rsidR="00340363" w:rsidRPr="00631FEA" w:rsidRDefault="00340363" w:rsidP="00596CF0">
      <w:pPr>
        <w:pStyle w:val="References"/>
      </w:pPr>
      <w:r w:rsidRPr="00E47333">
        <w:t>K.H. Mess</w:t>
      </w:r>
      <w:r w:rsidR="00FA6923" w:rsidRPr="00E7096A">
        <w:t>,</w:t>
      </w:r>
      <w:r w:rsidRPr="00E7096A">
        <w:t xml:space="preserve"> </w:t>
      </w:r>
      <w:r w:rsidRPr="007060E1">
        <w:rPr>
          <w:i/>
          <w:iCs/>
        </w:rPr>
        <w:t>et al</w:t>
      </w:r>
      <w:r w:rsidRPr="00C84167">
        <w:t>., Measu</w:t>
      </w:r>
      <w:r w:rsidR="00FA6923" w:rsidRPr="002100ED">
        <w:t>rement of proton beam oscillations at low frequenci</w:t>
      </w:r>
      <w:r w:rsidRPr="00AE32ED">
        <w:t>es, Proc. 4th European Particle Accelerator Conference</w:t>
      </w:r>
      <w:r w:rsidR="00FA6923" w:rsidRPr="00AE32ED">
        <w:t xml:space="preserve"> (</w:t>
      </w:r>
      <w:r w:rsidRPr="00AE32ED">
        <w:t>EPAC 94</w:t>
      </w:r>
      <w:r w:rsidR="00FA6923" w:rsidRPr="009B1E7A">
        <w:t>)</w:t>
      </w:r>
      <w:r w:rsidRPr="00E47333">
        <w:t>,</w:t>
      </w:r>
      <w:r w:rsidR="00FA6923" w:rsidRPr="00E47333">
        <w:t xml:space="preserve"> vol. 2,</w:t>
      </w:r>
      <w:r w:rsidRPr="00E47333">
        <w:t xml:space="preserve"> London</w:t>
      </w:r>
      <w:r w:rsidR="00FA6923" w:rsidRPr="00E7096A">
        <w:t>,</w:t>
      </w:r>
      <w:r w:rsidRPr="00E7096A">
        <w:t xml:space="preserve"> 1994,</w:t>
      </w:r>
      <w:r w:rsidR="00FA6923" w:rsidRPr="00BF3155">
        <w:t xml:space="preserve"> pp</w:t>
      </w:r>
      <w:r w:rsidRPr="00BF3155">
        <w:t>. 1731</w:t>
      </w:r>
      <w:r w:rsidR="00FA6923" w:rsidRPr="00631FEA">
        <w:t>–</w:t>
      </w:r>
      <w:r w:rsidRPr="00631FEA">
        <w:t>1733, and Hamburg DESY</w:t>
      </w:r>
      <w:r w:rsidR="00FA6923" w:rsidRPr="00631FEA">
        <w:t>,</w:t>
      </w:r>
      <w:r w:rsidRPr="00631FEA">
        <w:t xml:space="preserve"> Int</w:t>
      </w:r>
      <w:r w:rsidR="00FA6923" w:rsidRPr="00631FEA">
        <w:t xml:space="preserve">ernal </w:t>
      </w:r>
      <w:r w:rsidRPr="00631FEA">
        <w:t>Rep</w:t>
      </w:r>
      <w:r w:rsidR="00FA6923" w:rsidRPr="00631FEA">
        <w:t xml:space="preserve">ort </w:t>
      </w:r>
      <w:r w:rsidRPr="00631FEA">
        <w:t>M-94-03-R</w:t>
      </w:r>
      <w:r w:rsidR="00FA6923" w:rsidRPr="00631FEA">
        <w:t>.</w:t>
      </w:r>
    </w:p>
    <w:p w:rsidR="00340363" w:rsidRPr="00AE32ED" w:rsidRDefault="00340363" w:rsidP="00596CF0">
      <w:pPr>
        <w:pStyle w:val="References"/>
      </w:pPr>
      <w:r w:rsidRPr="00631FEA">
        <w:t>R.P. Filler</w:t>
      </w:r>
      <w:r w:rsidR="00FA6923" w:rsidRPr="00AF61A1">
        <w:t>,</w:t>
      </w:r>
      <w:r w:rsidRPr="00AF61A1">
        <w:t xml:space="preserve"> </w:t>
      </w:r>
      <w:r w:rsidRPr="007060E1">
        <w:rPr>
          <w:i/>
          <w:iCs/>
        </w:rPr>
        <w:t>et al</w:t>
      </w:r>
      <w:r w:rsidRPr="00C84167">
        <w:t>., Beam diffusion studies art RHIC, Proc</w:t>
      </w:r>
      <w:r w:rsidR="00FA6923" w:rsidRPr="00AE32ED">
        <w:t>.</w:t>
      </w:r>
      <w:r w:rsidRPr="00AE32ED">
        <w:t xml:space="preserve"> EPAC 2002, Paris, France</w:t>
      </w:r>
      <w:r w:rsidR="00FA6923" w:rsidRPr="00AE32ED">
        <w:t>, 2002</w:t>
      </w:r>
      <w:r w:rsidRPr="00AE32ED">
        <w:t>.</w:t>
      </w:r>
    </w:p>
    <w:p w:rsidR="00340363" w:rsidRPr="00631FEA" w:rsidRDefault="00340363" w:rsidP="00596CF0">
      <w:pPr>
        <w:pStyle w:val="References"/>
      </w:pPr>
      <w:r w:rsidRPr="00AE32ED">
        <w:t xml:space="preserve">R. Dölling, Profile, </w:t>
      </w:r>
      <w:r w:rsidR="00FA6923" w:rsidRPr="00AE32ED">
        <w:t>current, and halo monitors of</w:t>
      </w:r>
      <w:r w:rsidRPr="00AE32ED">
        <w:t xml:space="preserve"> the PROSCAN </w:t>
      </w:r>
      <w:r w:rsidR="00FA6923" w:rsidRPr="009B1E7A">
        <w:t>beam lin</w:t>
      </w:r>
      <w:r w:rsidRPr="00E47333">
        <w:t>es,</w:t>
      </w:r>
      <w:r w:rsidR="00FA6923" w:rsidRPr="00E47333">
        <w:t xml:space="preserve"> Proc.</w:t>
      </w:r>
      <w:r w:rsidRPr="00E47333">
        <w:t xml:space="preserve"> 11th  Beam Instrumentation Workshop</w:t>
      </w:r>
      <w:r w:rsidR="00FA6923" w:rsidRPr="00631FEA">
        <w:t xml:space="preserve"> (</w:t>
      </w:r>
      <w:r w:rsidRPr="00631FEA">
        <w:t>BIW04</w:t>
      </w:r>
      <w:r w:rsidR="00FA6923" w:rsidRPr="00631FEA">
        <w:t>)</w:t>
      </w:r>
      <w:r w:rsidRPr="00631FEA">
        <w:t>, Knoxville, T</w:t>
      </w:r>
      <w:r w:rsidR="00FA6923" w:rsidRPr="00631FEA">
        <w:t>N, 3–6</w:t>
      </w:r>
      <w:r w:rsidRPr="00631FEA">
        <w:t xml:space="preserve"> </w:t>
      </w:r>
      <w:r w:rsidRPr="00631FEA">
        <w:rPr>
          <w:rStyle w:val="Strong"/>
          <w:b w:val="0"/>
          <w:bCs w:val="0"/>
        </w:rPr>
        <w:t>May 2004.</w:t>
      </w:r>
    </w:p>
    <w:p w:rsidR="00340363" w:rsidRPr="00E47333" w:rsidRDefault="00340363" w:rsidP="00596CF0">
      <w:pPr>
        <w:pStyle w:val="References"/>
      </w:pPr>
      <w:r w:rsidRPr="00631FEA">
        <w:t>M.A. McMahan</w:t>
      </w:r>
      <w:r w:rsidR="00FA6923" w:rsidRPr="00631FEA">
        <w:t>,</w:t>
      </w:r>
      <w:r w:rsidRPr="00631FEA">
        <w:t xml:space="preserve"> </w:t>
      </w:r>
      <w:r w:rsidRPr="007060E1">
        <w:rPr>
          <w:i/>
          <w:iCs/>
        </w:rPr>
        <w:t>et al</w:t>
      </w:r>
      <w:r w:rsidR="00FA6923" w:rsidRPr="002100ED">
        <w:t xml:space="preserve">., </w:t>
      </w:r>
      <w:r w:rsidRPr="00AE32ED">
        <w:t xml:space="preserve">A </w:t>
      </w:r>
      <w:r w:rsidR="00FA6923" w:rsidRPr="00AE32ED">
        <w:t>scintillating fiber beam halo detector for heavy ion beam diagnosti</w:t>
      </w:r>
      <w:r w:rsidRPr="00AE32ED">
        <w:t>cs, LBL-34721; CONF-930511</w:t>
      </w:r>
      <w:r w:rsidR="00FA6923" w:rsidRPr="009B1E7A">
        <w:t>-</w:t>
      </w:r>
      <w:r w:rsidRPr="00E47333">
        <w:t>501, PAC 1993</w:t>
      </w:r>
      <w:r w:rsidR="00FA6923" w:rsidRPr="00E47333">
        <w:t>.</w:t>
      </w:r>
    </w:p>
    <w:p w:rsidR="00340363" w:rsidRPr="007060E1" w:rsidRDefault="00340363" w:rsidP="00631FEA">
      <w:pPr>
        <w:pStyle w:val="References"/>
        <w:rPr>
          <w:color w:val="000000"/>
        </w:rPr>
      </w:pPr>
      <w:r w:rsidRPr="00E7096A">
        <w:t>S.G.</w:t>
      </w:r>
      <w:r w:rsidR="00FA6923" w:rsidRPr="00E7096A">
        <w:t xml:space="preserve"> </w:t>
      </w:r>
      <w:r w:rsidRPr="00E7096A">
        <w:t>Arutunian</w:t>
      </w:r>
      <w:r w:rsidR="00FA6923" w:rsidRPr="00BF3155">
        <w:t>,</w:t>
      </w:r>
      <w:r w:rsidRPr="00BF3155">
        <w:t xml:space="preserve"> </w:t>
      </w:r>
      <w:r w:rsidRPr="007060E1">
        <w:rPr>
          <w:i/>
          <w:iCs/>
        </w:rPr>
        <w:t>et al</w:t>
      </w:r>
      <w:r w:rsidRPr="00C84167">
        <w:t>., Pet</w:t>
      </w:r>
      <w:r w:rsidR="00FA6923" w:rsidRPr="002100ED">
        <w:t>ra proton beam profiling by vibrating wire scan</w:t>
      </w:r>
      <w:r w:rsidRPr="00AE32ED">
        <w:t>ner</w:t>
      </w:r>
      <w:r w:rsidR="00FA6923" w:rsidRPr="00AE32ED">
        <w:t>, Proc</w:t>
      </w:r>
      <w:r w:rsidRPr="00AE32ED">
        <w:t>. 7th European Workshop on Beam Diagnostics and Instrumentation for Particle Accelerators, DIPAC05, Lyon</w:t>
      </w:r>
      <w:r w:rsidR="00FA6923" w:rsidRPr="00E47333">
        <w:t>,</w:t>
      </w:r>
      <w:r w:rsidRPr="00E47333">
        <w:t xml:space="preserve"> France</w:t>
      </w:r>
      <w:r w:rsidR="00FA6923" w:rsidRPr="00E47333">
        <w:t>, 6–8 June 2005</w:t>
      </w:r>
      <w:r w:rsidRPr="00E7096A">
        <w:t>.</w:t>
      </w:r>
    </w:p>
    <w:p w:rsidR="00631FEA" w:rsidRPr="007060E1" w:rsidRDefault="00631FEA" w:rsidP="00631FEA">
      <w:pPr>
        <w:pStyle w:val="References"/>
        <w:rPr>
          <w:color w:val="000000"/>
        </w:rPr>
      </w:pPr>
      <w:r w:rsidRPr="00A10454">
        <w:rPr>
          <w:rFonts w:eastAsia="Batang"/>
          <w:color w:val="000000"/>
        </w:rPr>
        <w:t>K. Hanke and M. Hori, Design and construction of a beam shape and halo monitor for the CERN SPL, CARE/HIPPI Document-2005-005</w:t>
      </w:r>
    </w:p>
    <w:p w:rsidR="00FA6923" w:rsidRPr="007060E1" w:rsidRDefault="00631FEA" w:rsidP="002100ED">
      <w:pPr>
        <w:pStyle w:val="References"/>
        <w:rPr>
          <w:color w:val="000000"/>
        </w:rPr>
      </w:pPr>
      <w:r w:rsidRPr="00A10454">
        <w:rPr>
          <w:color w:val="000000"/>
        </w:rPr>
        <w:t>SpectraCAM XDR Camera Systems</w:t>
      </w:r>
      <w:r w:rsidRPr="00C84167">
        <w:rPr>
          <w:color w:val="000000"/>
        </w:rPr>
        <w:t>,</w:t>
      </w:r>
      <w:r>
        <w:rPr>
          <w:color w:val="000000"/>
        </w:rPr>
        <w:br/>
      </w:r>
      <w:hyperlink r:id="rId142" w:history="1">
        <w:r w:rsidRPr="00A10454">
          <w:rPr>
            <w:rStyle w:val="Hyperlink"/>
            <w:color w:val="000000"/>
            <w:u w:val="none"/>
          </w:rPr>
          <w:t>http://www.photonics.com/Content/ReadArticle.aspx?ArticleID=25896</w:t>
        </w:r>
      </w:hyperlink>
      <w:r w:rsidRPr="00A10454">
        <w:rPr>
          <w:color w:val="000000"/>
        </w:rPr>
        <w:t xml:space="preserve">  </w:t>
      </w:r>
    </w:p>
    <w:p w:rsidR="00340363" w:rsidRPr="00C84167" w:rsidRDefault="00FA6923" w:rsidP="00AE32ED">
      <w:pPr>
        <w:pStyle w:val="References"/>
        <w:rPr>
          <w:rStyle w:val="Hyperlink"/>
          <w:color w:val="auto"/>
          <w:u w:val="none"/>
        </w:rPr>
      </w:pPr>
      <w:r w:rsidRPr="00C84167">
        <w:rPr>
          <w:color w:val="000000"/>
          <w:sz w:val="24"/>
          <w:szCs w:val="24"/>
        </w:rPr>
        <w:t xml:space="preserve">IMEC, </w:t>
      </w:r>
      <w:r w:rsidRPr="002100ED">
        <w:rPr>
          <w:color w:val="000000"/>
          <w:sz w:val="24"/>
          <w:szCs w:val="24"/>
        </w:rPr>
        <w:t>http://</w:t>
      </w:r>
      <w:hyperlink r:id="rId143" w:history="1">
        <w:r w:rsidR="00340363" w:rsidRPr="00596CF0">
          <w:rPr>
            <w:rStyle w:val="Hyperlink"/>
            <w:color w:val="auto"/>
            <w:u w:val="none"/>
          </w:rPr>
          <w:t>www.imec.be</w:t>
        </w:r>
      </w:hyperlink>
    </w:p>
    <w:p w:rsidR="00340363" w:rsidRPr="00AE32ED" w:rsidRDefault="00340363" w:rsidP="00AE32ED">
      <w:pPr>
        <w:pStyle w:val="References"/>
      </w:pPr>
      <w:r w:rsidRPr="002100ED">
        <w:t xml:space="preserve">B. Lyot, </w:t>
      </w:r>
      <w:r w:rsidRPr="007060E1">
        <w:rPr>
          <w:i/>
          <w:iCs/>
        </w:rPr>
        <w:t>Mon</w:t>
      </w:r>
      <w:r w:rsidR="00FA6923" w:rsidRPr="007060E1">
        <w:rPr>
          <w:i/>
          <w:iCs/>
        </w:rPr>
        <w:t>.</w:t>
      </w:r>
      <w:r w:rsidRPr="007060E1">
        <w:rPr>
          <w:i/>
          <w:iCs/>
        </w:rPr>
        <w:t xml:space="preserve"> Notices </w:t>
      </w:r>
      <w:r w:rsidR="00FA6923" w:rsidRPr="007060E1">
        <w:rPr>
          <w:i/>
          <w:iCs/>
        </w:rPr>
        <w:t xml:space="preserve">R. Astron. </w:t>
      </w:r>
      <w:r w:rsidRPr="007060E1">
        <w:rPr>
          <w:i/>
          <w:iCs/>
        </w:rPr>
        <w:t>Soc.</w:t>
      </w:r>
      <w:r w:rsidRPr="00C84167">
        <w:t xml:space="preserve"> </w:t>
      </w:r>
      <w:r w:rsidRPr="007060E1">
        <w:rPr>
          <w:b/>
          <w:bCs/>
        </w:rPr>
        <w:t>99</w:t>
      </w:r>
      <w:r w:rsidR="00FA6923" w:rsidRPr="002100ED">
        <w:t xml:space="preserve"> (1939) </w:t>
      </w:r>
      <w:r w:rsidRPr="00AE32ED">
        <w:t>538.</w:t>
      </w:r>
    </w:p>
    <w:p w:rsidR="00340363" w:rsidRPr="002F430A" w:rsidRDefault="00340363" w:rsidP="00AE32ED">
      <w:pPr>
        <w:pStyle w:val="References"/>
      </w:pPr>
      <w:r w:rsidRPr="00E47333">
        <w:t>T. Mitsuhashi, Be</w:t>
      </w:r>
      <w:r w:rsidR="00FA6923" w:rsidRPr="00E7096A">
        <w:t>am halo observation by coronagra</w:t>
      </w:r>
      <w:r w:rsidRPr="00E7096A">
        <w:t>ph</w:t>
      </w:r>
      <w:r w:rsidR="00FA6923" w:rsidRPr="00BF3155">
        <w:t>, Proc</w:t>
      </w:r>
      <w:r w:rsidRPr="00BF3155">
        <w:t>. 7th European Workshop on Beam Diagnostics and Instrumentation for Particle Accelerators</w:t>
      </w:r>
      <w:r w:rsidR="00FA6923" w:rsidRPr="00631FEA">
        <w:t xml:space="preserve"> (</w:t>
      </w:r>
      <w:r w:rsidRPr="00631FEA">
        <w:t>DIPAC05</w:t>
      </w:r>
      <w:r w:rsidR="00FA6923" w:rsidRPr="00631FEA">
        <w:t>)</w:t>
      </w:r>
      <w:r w:rsidRPr="00631FEA">
        <w:t>, Lyon</w:t>
      </w:r>
      <w:r w:rsidR="00FA6923" w:rsidRPr="00AF61A1">
        <w:t>,</w:t>
      </w:r>
      <w:r w:rsidRPr="00AF61A1">
        <w:t xml:space="preserve"> France</w:t>
      </w:r>
      <w:r w:rsidR="00FA6923" w:rsidRPr="00AF61A1">
        <w:t>, 6–8 June 2005</w:t>
      </w:r>
      <w:r w:rsidRPr="002F430A">
        <w:t>.</w:t>
      </w:r>
    </w:p>
    <w:p w:rsidR="00340363" w:rsidRPr="00BF3155" w:rsidRDefault="00340363" w:rsidP="00AE32ED">
      <w:pPr>
        <w:pStyle w:val="References"/>
      </w:pPr>
      <w:r w:rsidRPr="002F430A">
        <w:t>A. Aleksandrov</w:t>
      </w:r>
      <w:r w:rsidR="00FA6923" w:rsidRPr="002F430A">
        <w:t>,</w:t>
      </w:r>
      <w:r w:rsidRPr="00633AFA">
        <w:t xml:space="preserve"> </w:t>
      </w:r>
      <w:r w:rsidRPr="007060E1">
        <w:rPr>
          <w:i/>
          <w:iCs/>
        </w:rPr>
        <w:t>et al</w:t>
      </w:r>
      <w:r w:rsidRPr="00C84167">
        <w:t>., Beam i</w:t>
      </w:r>
      <w:r w:rsidR="00FA6923" w:rsidRPr="002100ED">
        <w:t>n gap measurements</w:t>
      </w:r>
      <w:r w:rsidRPr="00AE32ED">
        <w:t xml:space="preserve"> at the SNS </w:t>
      </w:r>
      <w:r w:rsidR="00FA6923" w:rsidRPr="00AE32ED">
        <w:t>front-e</w:t>
      </w:r>
      <w:r w:rsidRPr="00AE32ED">
        <w:t>nd,</w:t>
      </w:r>
      <w:r w:rsidR="00FA6923" w:rsidRPr="00AE32ED">
        <w:t xml:space="preserve"> Proc.</w:t>
      </w:r>
      <w:r w:rsidRPr="00AE32ED">
        <w:t xml:space="preserve"> </w:t>
      </w:r>
      <w:hyperlink r:id="rId144" w:history="1">
        <w:r w:rsidRPr="002100ED">
          <w:rPr>
            <w:rStyle w:val="Hyperlink"/>
            <w:color w:val="auto"/>
            <w:u w:val="none"/>
          </w:rPr>
          <w:t>Particle Accelerator Conference</w:t>
        </w:r>
      </w:hyperlink>
      <w:r w:rsidRPr="00C84167">
        <w:t xml:space="preserve"> </w:t>
      </w:r>
      <w:r w:rsidR="00FA6923" w:rsidRPr="002100ED">
        <w:t>(</w:t>
      </w:r>
      <w:r w:rsidRPr="00AE32ED">
        <w:t xml:space="preserve">PAC </w:t>
      </w:r>
      <w:r w:rsidR="00FA6923" w:rsidRPr="00AE32ED">
        <w:t>2003)</w:t>
      </w:r>
      <w:r w:rsidRPr="00AE32ED">
        <w:t>, Portland,</w:t>
      </w:r>
      <w:r w:rsidR="00FA6923" w:rsidRPr="00AE32ED">
        <w:t xml:space="preserve"> </w:t>
      </w:r>
      <w:r w:rsidRPr="00AE32ED">
        <w:t>OR</w:t>
      </w:r>
      <w:r w:rsidR="00FA6923" w:rsidRPr="009B1E7A">
        <w:t>,</w:t>
      </w:r>
      <w:r w:rsidRPr="00E47333">
        <w:t xml:space="preserve"> 12</w:t>
      </w:r>
      <w:r w:rsidR="00FA6923" w:rsidRPr="00E7096A">
        <w:t>–</w:t>
      </w:r>
      <w:r w:rsidRPr="00E7096A">
        <w:t>16 May 2003</w:t>
      </w:r>
      <w:r w:rsidR="00FA6923" w:rsidRPr="00BF3155">
        <w:t>.</w:t>
      </w:r>
      <w:r w:rsidRPr="00BF3155">
        <w:t xml:space="preserve">  </w:t>
      </w:r>
    </w:p>
    <w:p w:rsidR="00340363" w:rsidRPr="00631FEA" w:rsidRDefault="00340363" w:rsidP="00AE32ED">
      <w:pPr>
        <w:pStyle w:val="References"/>
      </w:pPr>
      <w:r w:rsidRPr="00BF3155">
        <w:t>K. Yoshimura</w:t>
      </w:r>
      <w:r w:rsidR="00FA6923" w:rsidRPr="00BF3155">
        <w:t>,</w:t>
      </w:r>
      <w:r w:rsidRPr="00575305">
        <w:t xml:space="preserve"> </w:t>
      </w:r>
      <w:r w:rsidRPr="007060E1">
        <w:rPr>
          <w:i/>
          <w:iCs/>
        </w:rPr>
        <w:t>et al</w:t>
      </w:r>
      <w:r w:rsidRPr="00C84167">
        <w:t>., Measurem</w:t>
      </w:r>
      <w:r w:rsidR="00FA6923" w:rsidRPr="002100ED">
        <w:t>ents of proton beam extincti</w:t>
      </w:r>
      <w:r w:rsidRPr="00AE32ED">
        <w:t>on at J-PARC,</w:t>
      </w:r>
      <w:r w:rsidR="00FA6923" w:rsidRPr="00AE32ED">
        <w:t xml:space="preserve"> Proc.</w:t>
      </w:r>
      <w:r w:rsidRPr="00AE32ED">
        <w:t xml:space="preserve"> 1st  International Particle Accelerator Conference</w:t>
      </w:r>
      <w:r w:rsidR="00FA6923" w:rsidRPr="00AE32ED">
        <w:t xml:space="preserve"> (</w:t>
      </w:r>
      <w:r w:rsidRPr="00AE32ED">
        <w:t>IPAC’10</w:t>
      </w:r>
      <w:r w:rsidR="00FA6923" w:rsidRPr="009B1E7A">
        <w:t>)</w:t>
      </w:r>
      <w:r w:rsidRPr="00E47333">
        <w:t>, Kyoto International, Conference Centre (KICC), Kyoto, Japan, 23</w:t>
      </w:r>
      <w:r w:rsidR="00FA6923" w:rsidRPr="00631FEA">
        <w:t>–</w:t>
      </w:r>
      <w:r w:rsidRPr="00631FEA">
        <w:t>28 May 2010.</w:t>
      </w:r>
    </w:p>
    <w:p w:rsidR="00340363" w:rsidRPr="00C2357A" w:rsidRDefault="00340363" w:rsidP="00E47333">
      <w:pPr>
        <w:pStyle w:val="References"/>
      </w:pPr>
      <w:r w:rsidRPr="00AF61A1">
        <w:t>R. Witcover, Consideratio</w:t>
      </w:r>
      <w:r w:rsidR="00FA6923" w:rsidRPr="00AF61A1">
        <w:t>ns in designing a "beam-in-gap" monitor for the spallation neutron sou</w:t>
      </w:r>
      <w:r w:rsidRPr="00AF61A1">
        <w:t>rce</w:t>
      </w:r>
      <w:r w:rsidR="00FA6923" w:rsidRPr="002F430A">
        <w:t xml:space="preserve">, </w:t>
      </w:r>
      <w:r w:rsidRPr="002F430A">
        <w:t>BNL/SNS Technical Note No. 049, 1998</w:t>
      </w:r>
      <w:r w:rsidR="00FA6923" w:rsidRPr="00633AFA">
        <w:t>.</w:t>
      </w:r>
    </w:p>
    <w:p w:rsidR="00340363" w:rsidRPr="00E47333" w:rsidRDefault="00340363" w:rsidP="00340363">
      <w:pPr>
        <w:pStyle w:val="References"/>
      </w:pPr>
      <w:r w:rsidRPr="00C2357A">
        <w:t xml:space="preserve">R. Thurman-Keup, </w:t>
      </w:r>
      <w:r w:rsidRPr="007060E1">
        <w:rPr>
          <w:i/>
          <w:iCs/>
        </w:rPr>
        <w:t>et al</w:t>
      </w:r>
      <w:r w:rsidR="00FA6923" w:rsidRPr="00C84167">
        <w:t>.</w:t>
      </w:r>
      <w:r w:rsidRPr="002100ED">
        <w:t>, Measurement o</w:t>
      </w:r>
      <w:r w:rsidR="00FA6923" w:rsidRPr="00AE32ED">
        <w:t>f the intensity of the beam in the abort gap at t</w:t>
      </w:r>
      <w:r w:rsidRPr="00AE32ED">
        <w:t>he Tevatron utilizing</w:t>
      </w:r>
      <w:r w:rsidR="00FA6923" w:rsidRPr="00AE32ED">
        <w:t xml:space="preserve"> synchrotron lig</w:t>
      </w:r>
      <w:r w:rsidRPr="00AE32ED">
        <w:t>ht</w:t>
      </w:r>
      <w:r w:rsidRPr="009B1E7A">
        <w:t>, FERMILAB-CONF-05-139</w:t>
      </w:r>
      <w:r w:rsidR="00FA6923" w:rsidRPr="00E47333">
        <w:t>,</w:t>
      </w:r>
      <w:r w:rsidRPr="00E47333">
        <w:t xml:space="preserve"> 2005.</w:t>
      </w:r>
    </w:p>
    <w:p w:rsidR="00340363" w:rsidRPr="00631FEA" w:rsidRDefault="00FA6923" w:rsidP="00FA6923">
      <w:pPr>
        <w:pStyle w:val="References"/>
      </w:pPr>
      <w:r w:rsidRPr="00E7096A">
        <w:t xml:space="preserve">S. </w:t>
      </w:r>
      <w:r w:rsidR="00340363" w:rsidRPr="00E7096A">
        <w:t>De Santis</w:t>
      </w:r>
      <w:r w:rsidRPr="00E7096A">
        <w:t>,</w:t>
      </w:r>
      <w:r w:rsidR="00340363" w:rsidRPr="00BF3155">
        <w:t xml:space="preserve"> </w:t>
      </w:r>
      <w:r w:rsidR="00340363" w:rsidRPr="007060E1">
        <w:rPr>
          <w:i/>
          <w:iCs/>
        </w:rPr>
        <w:t>et al</w:t>
      </w:r>
      <w:r w:rsidR="00340363" w:rsidRPr="00C84167">
        <w:t>., Gat</w:t>
      </w:r>
      <w:r w:rsidRPr="002100ED">
        <w:t>ed microchannel plate photomultipliers for longitudinal beam di</w:t>
      </w:r>
      <w:r w:rsidR="00340363" w:rsidRPr="00AE32ED">
        <w:t>agnostics,</w:t>
      </w:r>
      <w:r w:rsidRPr="00AE32ED" w:rsidDel="00FA6923">
        <w:t xml:space="preserve"> </w:t>
      </w:r>
      <w:r w:rsidRPr="00AE32ED">
        <w:t>Proc.</w:t>
      </w:r>
      <w:r w:rsidR="00340363" w:rsidRPr="00E47333">
        <w:t xml:space="preserve"> 12th Beam Instrumentation Workshop</w:t>
      </w:r>
      <w:r w:rsidRPr="00E47333">
        <w:t xml:space="preserve"> (BIW06)</w:t>
      </w:r>
      <w:r w:rsidR="00340363" w:rsidRPr="00E7096A">
        <w:t>, Fermilab</w:t>
      </w:r>
      <w:r w:rsidRPr="00E7096A">
        <w:t>,</w:t>
      </w:r>
      <w:r w:rsidR="00340363" w:rsidRPr="00BF3155">
        <w:t xml:space="preserve"> Batavia, </w:t>
      </w:r>
      <w:r w:rsidRPr="00631FEA">
        <w:t>IL, 1–4</w:t>
      </w:r>
      <w:r w:rsidR="00340363" w:rsidRPr="00631FEA">
        <w:t xml:space="preserve"> May 2006.</w:t>
      </w:r>
    </w:p>
    <w:p w:rsidR="00340363" w:rsidRPr="009B1E7A" w:rsidRDefault="00340363" w:rsidP="002100ED">
      <w:pPr>
        <w:pStyle w:val="References"/>
      </w:pPr>
      <w:r w:rsidRPr="00631FEA">
        <w:t>J.-F. Beche</w:t>
      </w:r>
      <w:r w:rsidR="00FA6923" w:rsidRPr="00631FEA">
        <w:t>,</w:t>
      </w:r>
      <w:r w:rsidRPr="00631FEA">
        <w:t xml:space="preserve"> </w:t>
      </w:r>
      <w:r w:rsidRPr="007060E1">
        <w:rPr>
          <w:i/>
          <w:iCs/>
        </w:rPr>
        <w:t>et al</w:t>
      </w:r>
      <w:r w:rsidR="00FA6923" w:rsidRPr="007060E1">
        <w:rPr>
          <w:i/>
          <w:iCs/>
        </w:rPr>
        <w:t>.</w:t>
      </w:r>
      <w:r w:rsidRPr="00C84167">
        <w:t xml:space="preserve">, Design </w:t>
      </w:r>
      <w:r w:rsidR="00FA6923" w:rsidRPr="002100ED">
        <w:t>of an abort gap monitor for the</w:t>
      </w:r>
      <w:r w:rsidRPr="00AE32ED">
        <w:t xml:space="preserve"> Large Hadron Collider, LARP Note 1, CBP Tech</w:t>
      </w:r>
      <w:r w:rsidR="00FA6923" w:rsidRPr="00AE32ED">
        <w:t>nical</w:t>
      </w:r>
      <w:r w:rsidRPr="00AE32ED">
        <w:t xml:space="preserve"> Note </w:t>
      </w:r>
      <w:r w:rsidRPr="009B1E7A">
        <w:t>329, 2005.</w:t>
      </w:r>
    </w:p>
    <w:p w:rsidR="00340363" w:rsidRPr="00631FEA" w:rsidRDefault="00340363" w:rsidP="002100ED">
      <w:pPr>
        <w:pStyle w:val="References"/>
      </w:pPr>
      <w:r w:rsidRPr="009B1E7A">
        <w:t>S. Hutchins</w:t>
      </w:r>
      <w:r w:rsidR="00FA6923" w:rsidRPr="00E47333">
        <w:t>,</w:t>
      </w:r>
      <w:r w:rsidRPr="00E47333">
        <w:t xml:space="preserve"> </w:t>
      </w:r>
      <w:r w:rsidRPr="007060E1">
        <w:rPr>
          <w:i/>
          <w:iCs/>
        </w:rPr>
        <w:t>et al</w:t>
      </w:r>
      <w:r w:rsidRPr="00C84167">
        <w:t>., S</w:t>
      </w:r>
      <w:r w:rsidR="00FA6923" w:rsidRPr="002100ED">
        <w:t>ingl</w:t>
      </w:r>
      <w:r w:rsidR="00FA6923" w:rsidRPr="00AE32ED">
        <w:t>e photon detector tests for</w:t>
      </w:r>
      <w:r w:rsidRPr="00AE32ED">
        <w:t xml:space="preserve"> the LHC </w:t>
      </w:r>
      <w:r w:rsidR="00FA6923" w:rsidRPr="00AE32ED">
        <w:t>synchrotron light dia</w:t>
      </w:r>
      <w:r w:rsidRPr="00AE32ED">
        <w:t>gnostics</w:t>
      </w:r>
      <w:r w:rsidR="00FA6923" w:rsidRPr="009B1E7A">
        <w:t xml:space="preserve">, Proc. </w:t>
      </w:r>
      <w:r w:rsidRPr="00E47333">
        <w:t>7th European Workshop on Beam Diagnostics and Instrumentation for Particle Accelerators</w:t>
      </w:r>
      <w:r w:rsidRPr="00631FEA">
        <w:t xml:space="preserve"> </w:t>
      </w:r>
      <w:r w:rsidR="00FA6923" w:rsidRPr="00631FEA">
        <w:t>(</w:t>
      </w:r>
      <w:r w:rsidRPr="00631FEA">
        <w:t>DIPAC05</w:t>
      </w:r>
      <w:r w:rsidR="00FA6923" w:rsidRPr="00631FEA">
        <w:t>)</w:t>
      </w:r>
      <w:r w:rsidRPr="00631FEA">
        <w:t>, Lyon</w:t>
      </w:r>
      <w:r w:rsidR="00FA6923" w:rsidRPr="00631FEA">
        <w:t>,</w:t>
      </w:r>
      <w:r w:rsidRPr="00631FEA">
        <w:t xml:space="preserve"> France</w:t>
      </w:r>
      <w:r w:rsidR="00FA6923" w:rsidRPr="00631FEA">
        <w:t>, 6–8 June 2005</w:t>
      </w:r>
      <w:r w:rsidRPr="00631FEA">
        <w:t>.</w:t>
      </w:r>
    </w:p>
    <w:p w:rsidR="00340363" w:rsidRPr="00596CF0" w:rsidRDefault="00340363" w:rsidP="00AE32ED">
      <w:pPr>
        <w:pStyle w:val="References"/>
      </w:pPr>
      <w:r w:rsidRPr="00AF61A1">
        <w:t>M.P. Zorzano</w:t>
      </w:r>
      <w:r w:rsidR="00FA6923" w:rsidRPr="002F430A">
        <w:t xml:space="preserve"> and </w:t>
      </w:r>
      <w:r w:rsidRPr="00633AFA">
        <w:t>R. Wanzenberg</w:t>
      </w:r>
      <w:r w:rsidR="00FA6923" w:rsidRPr="000F18CA">
        <w:t xml:space="preserve">, </w:t>
      </w:r>
      <w:r w:rsidRPr="00BE42BF">
        <w:t>Intr</w:t>
      </w:r>
      <w:r w:rsidR="00FA6923" w:rsidRPr="00BE42BF">
        <w:t>abeam scattering and the coasting beam i</w:t>
      </w:r>
      <w:r w:rsidRPr="00BE42BF">
        <w:t xml:space="preserve">n the HERA </w:t>
      </w:r>
      <w:r w:rsidR="00FA6923" w:rsidRPr="00BE42BF">
        <w:t>proton ring</w:t>
      </w:r>
      <w:r w:rsidR="00FA6923" w:rsidRPr="00596CF0">
        <w:t xml:space="preserve">, </w:t>
      </w:r>
      <w:r w:rsidRPr="00596CF0">
        <w:t>CERN-SL-2000-072 AP.</w:t>
      </w:r>
    </w:p>
    <w:p w:rsidR="00340363" w:rsidRPr="00AE32ED" w:rsidRDefault="00340363" w:rsidP="00AE32ED">
      <w:pPr>
        <w:pStyle w:val="References"/>
      </w:pPr>
      <w:r w:rsidRPr="00596CF0">
        <w:lastRenderedPageBreak/>
        <w:t>X.-L. Zhang</w:t>
      </w:r>
      <w:r w:rsidR="00FA6923" w:rsidRPr="00596CF0">
        <w:t>,</w:t>
      </w:r>
      <w:r w:rsidRPr="00596CF0">
        <w:t xml:space="preserve"> </w:t>
      </w:r>
      <w:r w:rsidRPr="007060E1">
        <w:rPr>
          <w:i/>
          <w:iCs/>
        </w:rPr>
        <w:t>et al</w:t>
      </w:r>
      <w:r w:rsidRPr="00C84167">
        <w:t xml:space="preserve">., </w:t>
      </w:r>
      <w:r w:rsidR="00FA6923" w:rsidRPr="007060E1">
        <w:rPr>
          <w:i/>
          <w:iCs/>
        </w:rPr>
        <w:t>Phys. Rev.</w:t>
      </w:r>
      <w:r w:rsidR="00631FEA">
        <w:rPr>
          <w:i/>
          <w:iCs/>
        </w:rPr>
        <w:t xml:space="preserve"> STAB</w:t>
      </w:r>
      <w:r w:rsidRPr="00C84167">
        <w:t xml:space="preserve"> </w:t>
      </w:r>
      <w:r w:rsidRPr="007060E1">
        <w:rPr>
          <w:b/>
          <w:bCs/>
        </w:rPr>
        <w:t>11</w:t>
      </w:r>
      <w:r w:rsidR="00FA6923" w:rsidRPr="002100ED">
        <w:t xml:space="preserve"> (2008) </w:t>
      </w:r>
      <w:r w:rsidRPr="00AE32ED">
        <w:t>051002.</w:t>
      </w:r>
    </w:p>
    <w:p w:rsidR="00340363" w:rsidRPr="00AE32ED" w:rsidRDefault="00340363" w:rsidP="00AE32ED">
      <w:pPr>
        <w:pStyle w:val="References"/>
      </w:pPr>
      <w:r w:rsidRPr="00AE32ED">
        <w:t>K. Ehret</w:t>
      </w:r>
      <w:r w:rsidR="00FA6923" w:rsidRPr="00AE32ED">
        <w:t>,</w:t>
      </w:r>
      <w:r w:rsidRPr="00AE32ED">
        <w:t xml:space="preserve"> </w:t>
      </w:r>
      <w:r w:rsidRPr="007060E1">
        <w:rPr>
          <w:i/>
          <w:iCs/>
        </w:rPr>
        <w:t>et al</w:t>
      </w:r>
      <w:r w:rsidRPr="00C84167">
        <w:t xml:space="preserve">., </w:t>
      </w:r>
      <w:r w:rsidRPr="007060E1">
        <w:rPr>
          <w:i/>
          <w:iCs/>
        </w:rPr>
        <w:t>Nucl. Instrum. Meth. A</w:t>
      </w:r>
      <w:r w:rsidR="00FA6923" w:rsidRPr="00C84167">
        <w:t xml:space="preserve"> </w:t>
      </w:r>
      <w:r w:rsidRPr="007060E1">
        <w:rPr>
          <w:b/>
          <w:bCs/>
        </w:rPr>
        <w:t>456</w:t>
      </w:r>
      <w:r w:rsidR="00FA6923" w:rsidRPr="002100ED">
        <w:t xml:space="preserve"> (2001) </w:t>
      </w:r>
      <w:r w:rsidRPr="00AE32ED">
        <w:t>206</w:t>
      </w:r>
      <w:r w:rsidR="00FA6923" w:rsidRPr="00AE32ED">
        <w:t>–</w:t>
      </w:r>
      <w:r w:rsidRPr="00AE32ED">
        <w:t xml:space="preserve">216. </w:t>
      </w:r>
    </w:p>
    <w:p w:rsidR="00340363" w:rsidRPr="00E47333" w:rsidRDefault="00340363" w:rsidP="00340363">
      <w:pPr>
        <w:pStyle w:val="References"/>
      </w:pPr>
      <w:r w:rsidRPr="00E47333">
        <w:t>S. Spratte, Bestimmung der Wechselwirkungsrate des HERA-B Targets und Untersuchung des Coasting Beam am HERA Protonen-Ring, Thesis, 2000, Desy-Thesis-00-036.</w:t>
      </w:r>
    </w:p>
    <w:p w:rsidR="00340363" w:rsidRPr="00AE32ED" w:rsidRDefault="00340363" w:rsidP="00FA6923">
      <w:pPr>
        <w:pStyle w:val="References"/>
      </w:pPr>
      <w:r w:rsidRPr="00E7096A">
        <w:t>M.K. Unel</w:t>
      </w:r>
      <w:r w:rsidR="00FA6923" w:rsidRPr="00BF3155">
        <w:t xml:space="preserve"> and </w:t>
      </w:r>
      <w:r w:rsidRPr="00BF3155">
        <w:t xml:space="preserve">R.J. Tesarek, </w:t>
      </w:r>
      <w:r w:rsidRPr="007060E1">
        <w:rPr>
          <w:i/>
          <w:iCs/>
        </w:rPr>
        <w:t>Nucl. Instrum. Meth. A</w:t>
      </w:r>
      <w:r w:rsidR="00FA6923" w:rsidRPr="00C84167">
        <w:t xml:space="preserve"> </w:t>
      </w:r>
      <w:r w:rsidRPr="007060E1">
        <w:rPr>
          <w:b/>
          <w:bCs/>
        </w:rPr>
        <w:t>506</w:t>
      </w:r>
      <w:r w:rsidR="00FA6923" w:rsidRPr="002100ED">
        <w:t xml:space="preserve"> (2003) </w:t>
      </w:r>
      <w:r w:rsidRPr="00AE32ED">
        <w:t>7</w:t>
      </w:r>
      <w:r w:rsidR="00FA6923" w:rsidRPr="00AE32ED">
        <w:t>–</w:t>
      </w:r>
      <w:r w:rsidRPr="00AE32ED">
        <w:t xml:space="preserve">19. </w:t>
      </w:r>
    </w:p>
    <w:p w:rsidR="00340363" w:rsidRPr="00AE32ED" w:rsidRDefault="00340363" w:rsidP="002100ED">
      <w:pPr>
        <w:pStyle w:val="References"/>
      </w:pPr>
      <w:r w:rsidRPr="009B1E7A">
        <w:t>E. Mahner</w:t>
      </w:r>
      <w:r w:rsidR="00FA6923" w:rsidRPr="00E47333">
        <w:t>,</w:t>
      </w:r>
      <w:r w:rsidRPr="00E47333">
        <w:t xml:space="preserve"> </w:t>
      </w:r>
      <w:r w:rsidRPr="007060E1">
        <w:rPr>
          <w:i/>
          <w:iCs/>
        </w:rPr>
        <w:t>et al</w:t>
      </w:r>
      <w:r w:rsidRPr="00C84167">
        <w:t xml:space="preserve">., </w:t>
      </w:r>
      <w:r w:rsidR="00FA6923" w:rsidRPr="007060E1">
        <w:rPr>
          <w:i/>
        </w:rPr>
        <w:t>Phys. Rev.</w:t>
      </w:r>
      <w:r w:rsidRPr="007060E1">
        <w:rPr>
          <w:i/>
        </w:rPr>
        <w:t xml:space="preserve"> </w:t>
      </w:r>
      <w:r w:rsidR="00BF3155" w:rsidRPr="007060E1">
        <w:rPr>
          <w:i/>
        </w:rPr>
        <w:t xml:space="preserve">STAB </w:t>
      </w:r>
      <w:r w:rsidRPr="007060E1">
        <w:rPr>
          <w:b/>
          <w:bCs/>
        </w:rPr>
        <w:t>11</w:t>
      </w:r>
      <w:r w:rsidR="00FA6923" w:rsidRPr="002100ED">
        <w:t xml:space="preserve"> (2008) </w:t>
      </w:r>
      <w:r w:rsidRPr="00AE32ED">
        <w:t>051002.</w:t>
      </w:r>
    </w:p>
    <w:p w:rsidR="00340363" w:rsidRPr="00631FEA" w:rsidRDefault="00340363" w:rsidP="00AE32ED">
      <w:pPr>
        <w:pStyle w:val="References"/>
      </w:pPr>
      <w:r w:rsidRPr="00AE32ED">
        <w:t xml:space="preserve">R. Macek, Recent studies of the electron cloud-induced beam instability at the Los Alamos PSR; Talk at ECLOUD10, </w:t>
      </w:r>
      <w:r w:rsidR="00FA6923" w:rsidRPr="00AE32ED">
        <w:t xml:space="preserve">Proc. </w:t>
      </w:r>
      <w:r w:rsidRPr="00E47333">
        <w:t>49th Advanced Beam Dynamics Workshop, Cornell,</w:t>
      </w:r>
      <w:r w:rsidR="00FA6923" w:rsidRPr="00E47333">
        <w:t xml:space="preserve"> NY,</w:t>
      </w:r>
      <w:r w:rsidRPr="00E7096A">
        <w:t xml:space="preserve"> </w:t>
      </w:r>
      <w:r w:rsidR="00FA6923" w:rsidRPr="00631FEA">
        <w:t xml:space="preserve">8–12 </w:t>
      </w:r>
      <w:r w:rsidRPr="00631FEA">
        <w:t>Oct</w:t>
      </w:r>
      <w:r w:rsidR="00FA6923" w:rsidRPr="00631FEA">
        <w:t>ober</w:t>
      </w:r>
      <w:r w:rsidRPr="00631FEA">
        <w:t xml:space="preserve"> 2010</w:t>
      </w:r>
      <w:r w:rsidR="00FA6923" w:rsidRPr="00631FEA">
        <w:t>.</w:t>
      </w:r>
    </w:p>
    <w:p w:rsidR="00340363" w:rsidRPr="00C84167" w:rsidRDefault="00340363" w:rsidP="00AE32ED">
      <w:pPr>
        <w:pStyle w:val="References"/>
      </w:pPr>
      <w:r w:rsidRPr="00631FEA">
        <w:t>R.A. Rosenberg,</w:t>
      </w:r>
      <w:r w:rsidRPr="007060E1">
        <w:rPr>
          <w:i/>
          <w:iCs/>
        </w:rPr>
        <w:t xml:space="preserve"> Nucl</w:t>
      </w:r>
      <w:r w:rsidR="00FA6923" w:rsidRPr="007060E1">
        <w:rPr>
          <w:i/>
          <w:iCs/>
        </w:rPr>
        <w:t>.</w:t>
      </w:r>
      <w:r w:rsidRPr="007060E1">
        <w:rPr>
          <w:i/>
          <w:iCs/>
        </w:rPr>
        <w:t xml:space="preserve"> Instrum</w:t>
      </w:r>
      <w:r w:rsidR="00FA6923" w:rsidRPr="007060E1">
        <w:rPr>
          <w:i/>
          <w:iCs/>
        </w:rPr>
        <w:t>.</w:t>
      </w:r>
      <w:r w:rsidRPr="007060E1">
        <w:rPr>
          <w:i/>
          <w:iCs/>
        </w:rPr>
        <w:t xml:space="preserve"> Meth. A</w:t>
      </w:r>
      <w:r w:rsidRPr="00C84167">
        <w:t xml:space="preserve"> </w:t>
      </w:r>
      <w:r w:rsidRPr="007060E1">
        <w:rPr>
          <w:b/>
          <w:bCs/>
        </w:rPr>
        <w:t>453</w:t>
      </w:r>
      <w:r w:rsidR="00FA6923" w:rsidRPr="00C84167">
        <w:rPr>
          <w:b/>
          <w:bCs/>
        </w:rPr>
        <w:t>.</w:t>
      </w:r>
      <w:r w:rsidR="00FA6923" w:rsidRPr="002100ED">
        <w:rPr>
          <w:b/>
          <w:bCs/>
        </w:rPr>
        <w:t xml:space="preserve"> </w:t>
      </w:r>
      <w:r w:rsidR="00BF3155" w:rsidRPr="00F73754">
        <w:rPr>
          <w:bCs/>
        </w:rPr>
        <w:t>2000,  507-513</w:t>
      </w:r>
    </w:p>
    <w:p w:rsidR="00340363" w:rsidRPr="00E7096A" w:rsidRDefault="00340363" w:rsidP="00AE32ED">
      <w:pPr>
        <w:pStyle w:val="References"/>
      </w:pPr>
      <w:r w:rsidRPr="002100ED">
        <w:t xml:space="preserve">R.J. </w:t>
      </w:r>
      <w:r w:rsidRPr="00BF3155">
        <w:t>Macek, E</w:t>
      </w:r>
      <w:r w:rsidR="00FA6923" w:rsidRPr="00BF3155">
        <w:t xml:space="preserve">lectron cloud diagnostics in use at the </w:t>
      </w:r>
      <w:r w:rsidRPr="00BF3155">
        <w:t>L</w:t>
      </w:r>
      <w:r w:rsidR="00FA6923" w:rsidRPr="00BF3155">
        <w:t>os</w:t>
      </w:r>
      <w:r w:rsidRPr="00BF3155">
        <w:t xml:space="preserve"> A</w:t>
      </w:r>
      <w:r w:rsidR="00FA6923" w:rsidRPr="00BF3155">
        <w:t>lamos</w:t>
      </w:r>
      <w:r w:rsidRPr="00BF3155">
        <w:t xml:space="preserve"> PSR</w:t>
      </w:r>
      <w:r w:rsidR="00FA6923" w:rsidRPr="00BF3155">
        <w:t xml:space="preserve">, </w:t>
      </w:r>
      <w:r w:rsidR="00BF3155" w:rsidRPr="00BF3155">
        <w:rPr>
          <w:rFonts w:eastAsia="Batang"/>
        </w:rPr>
        <w:t>Proc</w:t>
      </w:r>
      <w:r w:rsidR="00BF3155">
        <w:rPr>
          <w:rFonts w:eastAsia="Batang"/>
        </w:rPr>
        <w:t>.</w:t>
      </w:r>
      <w:r w:rsidR="00BF3155" w:rsidRPr="00BF3155">
        <w:rPr>
          <w:rFonts w:eastAsia="Batang"/>
        </w:rPr>
        <w:t xml:space="preserve"> </w:t>
      </w:r>
      <w:r w:rsidR="00BF3155">
        <w:rPr>
          <w:rFonts w:eastAsia="Batang"/>
        </w:rPr>
        <w:t>PAC03</w:t>
      </w:r>
      <w:r w:rsidR="00BF3155" w:rsidRPr="00BF3155">
        <w:rPr>
          <w:rFonts w:eastAsia="Batang"/>
        </w:rPr>
        <w:t xml:space="preserve">, </w:t>
      </w:r>
      <w:r w:rsidR="00BF3155" w:rsidRPr="007060E1">
        <w:rPr>
          <w:lang w:val="en-US" w:eastAsia="de-DE"/>
        </w:rPr>
        <w:t>Portland, Oregon U.S.A.</w:t>
      </w:r>
      <w:r w:rsidR="00BF3155" w:rsidRPr="00BF3155">
        <w:t xml:space="preserve"> </w:t>
      </w:r>
      <w:r w:rsidR="00BF3155" w:rsidRPr="007060E1">
        <w:rPr>
          <w:lang w:val="en-US" w:eastAsia="de-DE"/>
        </w:rPr>
        <w:t>May 12-16, 2003</w:t>
      </w:r>
      <w:r w:rsidR="00BF3155" w:rsidRPr="00BF3155" w:rsidDel="00BF3155">
        <w:t xml:space="preserve"> </w:t>
      </w:r>
    </w:p>
    <w:p w:rsidR="00340363" w:rsidRPr="00BF3155" w:rsidRDefault="00340363" w:rsidP="00E47333">
      <w:pPr>
        <w:pStyle w:val="References"/>
      </w:pPr>
      <w:r w:rsidRPr="00E7096A">
        <w:t xml:space="preserve">C.Y. Tan, </w:t>
      </w:r>
      <w:r w:rsidRPr="00316C20">
        <w:t xml:space="preserve">The Ecloud </w:t>
      </w:r>
      <w:r w:rsidR="00FA6923" w:rsidRPr="00316C20">
        <w:t>measurement setup in the main inje</w:t>
      </w:r>
      <w:r w:rsidR="00FA6923" w:rsidRPr="00631FEA">
        <w:t>c</w:t>
      </w:r>
      <w:r w:rsidRPr="00631FEA">
        <w:t>tor</w:t>
      </w:r>
      <w:r w:rsidR="00FA6923" w:rsidRPr="00631FEA">
        <w:t xml:space="preserve">, </w:t>
      </w:r>
      <w:r w:rsidRPr="00631FEA">
        <w:t>FERMILAB-CONF-10-508-AD</w:t>
      </w:r>
      <w:r w:rsidR="00BF3155" w:rsidRPr="00631FEA">
        <w:t>; Proc.</w:t>
      </w:r>
      <w:r w:rsidR="00BF3155" w:rsidRPr="007060E1">
        <w:t xml:space="preserve"> 49th ICFA Advance Beam Dynamics Workshop on Electron Cloud Physics (ECLOUD10), Ithaca, New York, 8-12 Oct 2010</w:t>
      </w:r>
    </w:p>
    <w:p w:rsidR="00340363" w:rsidRPr="00BF3155" w:rsidRDefault="00340363" w:rsidP="00E47333">
      <w:pPr>
        <w:pStyle w:val="References"/>
      </w:pPr>
      <w:r w:rsidRPr="00BF3155">
        <w:t>K. Sonnad</w:t>
      </w:r>
      <w:r w:rsidR="00FA6923" w:rsidRPr="00BF3155">
        <w:t>,</w:t>
      </w:r>
      <w:r w:rsidRPr="00BF3155">
        <w:t xml:space="preserve"> </w:t>
      </w:r>
      <w:r w:rsidRPr="007060E1">
        <w:rPr>
          <w:i/>
          <w:iCs/>
        </w:rPr>
        <w:t>et al</w:t>
      </w:r>
      <w:r w:rsidRPr="00C84167">
        <w:t>., S</w:t>
      </w:r>
      <w:r w:rsidR="00FA6923" w:rsidRPr="002100ED">
        <w:t>imulation and analysis of microwave transmission through an electron cloud, a comparison of results</w:t>
      </w:r>
      <w:r w:rsidRPr="00AE32ED">
        <w:t>, Proc</w:t>
      </w:r>
      <w:r w:rsidR="00FA6923" w:rsidRPr="00AE32ED">
        <w:t>.</w:t>
      </w:r>
      <w:r w:rsidRPr="009B1E7A">
        <w:t xml:space="preserve"> PAC07, Albuquerque, N</w:t>
      </w:r>
      <w:r w:rsidR="00FA6923" w:rsidRPr="00E47333">
        <w:t>M, 2007.</w:t>
      </w:r>
    </w:p>
    <w:p w:rsidR="00340363" w:rsidRPr="00AE32ED" w:rsidRDefault="00340363" w:rsidP="00E7096A">
      <w:pPr>
        <w:pStyle w:val="References"/>
      </w:pPr>
      <w:r w:rsidRPr="00BF3155">
        <w:t>S. De Santis</w:t>
      </w:r>
      <w:r w:rsidR="00FA6923" w:rsidRPr="00BF3155">
        <w:t>,</w:t>
      </w:r>
      <w:r w:rsidRPr="00BF3155">
        <w:t xml:space="preserve"> </w:t>
      </w:r>
      <w:r w:rsidR="00FA6923" w:rsidRPr="00BF3155">
        <w:t xml:space="preserve">et </w:t>
      </w:r>
      <w:r w:rsidRPr="00BF3155">
        <w:t>al</w:t>
      </w:r>
      <w:r w:rsidR="00FA6923" w:rsidRPr="00BF3155">
        <w:t xml:space="preserve">., </w:t>
      </w:r>
      <w:r w:rsidR="00FA6923" w:rsidRPr="007060E1">
        <w:rPr>
          <w:i/>
          <w:iCs/>
        </w:rPr>
        <w:t>Phys. Rev.</w:t>
      </w:r>
      <w:r w:rsidRPr="00C84167">
        <w:t xml:space="preserve"> </w:t>
      </w:r>
      <w:r w:rsidR="00BF3155" w:rsidRPr="007060E1">
        <w:rPr>
          <w:i/>
        </w:rPr>
        <w:t>STAB</w:t>
      </w:r>
      <w:r w:rsidR="00BF3155">
        <w:t xml:space="preserve"> </w:t>
      </w:r>
      <w:r w:rsidRPr="007060E1">
        <w:rPr>
          <w:b/>
          <w:bCs/>
        </w:rPr>
        <w:t>13</w:t>
      </w:r>
      <w:r w:rsidR="00FA6923" w:rsidRPr="00C84167">
        <w:rPr>
          <w:b/>
          <w:bCs/>
        </w:rPr>
        <w:t xml:space="preserve">. </w:t>
      </w:r>
      <w:r w:rsidR="00BF3155" w:rsidRPr="00F73754">
        <w:rPr>
          <w:bCs/>
        </w:rPr>
        <w:t xml:space="preserve">2010 </w:t>
      </w:r>
      <w:r w:rsidR="00631FEA">
        <w:t>071002</w:t>
      </w:r>
    </w:p>
    <w:p w:rsidR="00340363" w:rsidRPr="00BF3155" w:rsidRDefault="00340363" w:rsidP="00E7096A">
      <w:pPr>
        <w:pStyle w:val="References"/>
      </w:pPr>
      <w:r w:rsidRPr="00AE32ED">
        <w:t>F. Caspers</w:t>
      </w:r>
      <w:r w:rsidR="00FA6923" w:rsidRPr="00AE32ED">
        <w:t xml:space="preserve"> and </w:t>
      </w:r>
      <w:r w:rsidRPr="009B1E7A">
        <w:t>F. Zimmermann, I</w:t>
      </w:r>
      <w:r w:rsidR="00FA6923" w:rsidRPr="00E47333">
        <w:t>nteractions of microwaves and electron clouds</w:t>
      </w:r>
      <w:r w:rsidRPr="00E7096A">
        <w:t xml:space="preserve">, </w:t>
      </w:r>
      <w:r w:rsidR="00FA6923" w:rsidRPr="00BF3155">
        <w:t xml:space="preserve">Proc. </w:t>
      </w:r>
      <w:r w:rsidRPr="00BF3155">
        <w:t>PAC09, Vancouver, BC, Canada</w:t>
      </w:r>
      <w:r w:rsidR="00FA6923" w:rsidRPr="00BF3155">
        <w:t>, 2009.</w:t>
      </w:r>
    </w:p>
    <w:p w:rsidR="00340363" w:rsidRPr="00E47333" w:rsidRDefault="00340363" w:rsidP="00340363">
      <w:pPr>
        <w:pStyle w:val="References"/>
      </w:pPr>
      <w:r w:rsidRPr="00BF3155">
        <w:t>S. De Santis</w:t>
      </w:r>
      <w:r w:rsidR="00FA6923" w:rsidRPr="00BF3155">
        <w:t>,</w:t>
      </w:r>
      <w:r w:rsidRPr="00BF3155">
        <w:t xml:space="preserve"> </w:t>
      </w:r>
      <w:r w:rsidRPr="007060E1">
        <w:rPr>
          <w:i/>
          <w:iCs/>
        </w:rPr>
        <w:t>et al</w:t>
      </w:r>
      <w:r w:rsidRPr="00C84167">
        <w:t>., T</w:t>
      </w:r>
      <w:r w:rsidR="00FA6923" w:rsidRPr="002100ED">
        <w:t>he</w:t>
      </w:r>
      <w:r w:rsidRPr="00AE32ED">
        <w:t xml:space="preserve"> TE </w:t>
      </w:r>
      <w:r w:rsidR="00FA6923" w:rsidRPr="00AE32ED">
        <w:t xml:space="preserve">wave transmission method for electron cloud measurements at </w:t>
      </w:r>
      <w:r w:rsidRPr="00AE32ED">
        <w:t xml:space="preserve">CESR-TA, </w:t>
      </w:r>
      <w:r w:rsidR="00FA6923" w:rsidRPr="00AE32ED">
        <w:t xml:space="preserve">Proc. </w:t>
      </w:r>
      <w:r w:rsidRPr="00AE32ED">
        <w:t>PAC09</w:t>
      </w:r>
      <w:r w:rsidR="00FA6923" w:rsidRPr="009B1E7A">
        <w:t>, Vancouver, BC, Canada, 2009.</w:t>
      </w:r>
    </w:p>
    <w:p w:rsidR="00340363" w:rsidRPr="00AE32ED" w:rsidRDefault="00340363" w:rsidP="00340363">
      <w:pPr>
        <w:pStyle w:val="References"/>
      </w:pPr>
      <w:r w:rsidRPr="00E47333">
        <w:t xml:space="preserve">D. Moehl, </w:t>
      </w:r>
      <w:hyperlink r:id="rId145" w:history="1">
        <w:r w:rsidRPr="002100ED">
          <w:rPr>
            <w:rStyle w:val="Hyperlink"/>
            <w:color w:val="auto"/>
            <w:u w:val="none"/>
          </w:rPr>
          <w:t>Source</w:t>
        </w:r>
        <w:r w:rsidR="00FA6923" w:rsidRPr="00AE32ED">
          <w:rPr>
            <w:rStyle w:val="Hyperlink"/>
            <w:color w:val="auto"/>
            <w:u w:val="none"/>
          </w:rPr>
          <w:t>s of emittance gr</w:t>
        </w:r>
        <w:r w:rsidRPr="00AE32ED">
          <w:rPr>
            <w:rStyle w:val="Hyperlink"/>
            <w:color w:val="auto"/>
            <w:u w:val="none"/>
          </w:rPr>
          <w:t>owth</w:t>
        </w:r>
      </w:hyperlink>
      <w:r w:rsidRPr="00C84167">
        <w:t>,</w:t>
      </w:r>
      <w:r w:rsidR="00FA6923" w:rsidRPr="002100ED">
        <w:t xml:space="preserve"> Proc.</w:t>
      </w:r>
      <w:r w:rsidRPr="00AE32ED">
        <w:t xml:space="preserve"> CAS 2003</w:t>
      </w:r>
      <w:r w:rsidR="00FA6923" w:rsidRPr="00AE32ED">
        <w:t>,</w:t>
      </w:r>
      <w:r w:rsidRPr="00AE32ED">
        <w:t xml:space="preserve"> Zeuthen</w:t>
      </w:r>
      <w:r w:rsidR="00FA6923" w:rsidRPr="00AE32ED">
        <w:t>, 2003.</w:t>
      </w:r>
    </w:p>
    <w:p w:rsidR="00340363" w:rsidRPr="00631FEA" w:rsidRDefault="00340363" w:rsidP="00FA6923">
      <w:pPr>
        <w:pStyle w:val="References"/>
      </w:pPr>
      <w:r w:rsidRPr="00AE32ED">
        <w:t>P.J. Bryant</w:t>
      </w:r>
      <w:r w:rsidR="00FA6923" w:rsidRPr="00E47333">
        <w:t xml:space="preserve">, </w:t>
      </w:r>
      <w:r w:rsidRPr="00E47333">
        <w:t>Beam Transfer Lines, Proc. 5th CAS, 7</w:t>
      </w:r>
      <w:r w:rsidR="00FA6923" w:rsidRPr="00E7096A">
        <w:t>–</w:t>
      </w:r>
      <w:r w:rsidRPr="00E7096A">
        <w:t>18</w:t>
      </w:r>
      <w:r w:rsidRPr="00BF3155">
        <w:t xml:space="preserve"> Sept</w:t>
      </w:r>
      <w:r w:rsidR="00FA6923" w:rsidRPr="00BF3155">
        <w:t xml:space="preserve">ember </w:t>
      </w:r>
      <w:r w:rsidRPr="00BF3155">
        <w:t>1992</w:t>
      </w:r>
      <w:r w:rsidR="00FA6923" w:rsidRPr="00BF3155">
        <w:t xml:space="preserve"> and </w:t>
      </w:r>
      <w:r w:rsidRPr="00BF3155">
        <w:t>CERN 94-01</w:t>
      </w:r>
      <w:r w:rsidR="00FA6923" w:rsidRPr="00BF3155">
        <w:t>,</w:t>
      </w:r>
      <w:r w:rsidRPr="00BF3155">
        <w:t xml:space="preserve"> Vol</w:t>
      </w:r>
      <w:r w:rsidRPr="00631FEA">
        <w:t>. 1</w:t>
      </w:r>
      <w:r w:rsidR="00FA6923" w:rsidRPr="00631FEA">
        <w:t>.</w:t>
      </w:r>
    </w:p>
    <w:p w:rsidR="00340363" w:rsidRPr="00596CF0" w:rsidRDefault="00340363" w:rsidP="002100ED">
      <w:pPr>
        <w:pStyle w:val="References"/>
      </w:pPr>
      <w:r w:rsidRPr="00AF61A1">
        <w:t>M.J. Syphers</w:t>
      </w:r>
      <w:r w:rsidR="00FA6923" w:rsidRPr="002F430A">
        <w:t xml:space="preserve"> and </w:t>
      </w:r>
      <w:r w:rsidRPr="00633AFA">
        <w:t>T. Sen</w:t>
      </w:r>
      <w:r w:rsidR="00FA6923" w:rsidRPr="000F18CA">
        <w:t xml:space="preserve">, </w:t>
      </w:r>
      <w:r w:rsidRPr="00BE42BF">
        <w:t>Notes</w:t>
      </w:r>
      <w:r w:rsidR="00FA6923" w:rsidRPr="00BE42BF">
        <w:t xml:space="preserve"> on amplitude function mi</w:t>
      </w:r>
      <w:r w:rsidRPr="00BE42BF">
        <w:t>smatch</w:t>
      </w:r>
      <w:r w:rsidR="00FA6923" w:rsidRPr="00596CF0">
        <w:t xml:space="preserve">, </w:t>
      </w:r>
      <w:r w:rsidRPr="00596CF0">
        <w:t>SSCL-604-mc, Oct</w:t>
      </w:r>
      <w:r w:rsidR="00FA6923" w:rsidRPr="00596CF0">
        <w:t>ober</w:t>
      </w:r>
      <w:r w:rsidRPr="00596CF0">
        <w:t xml:space="preserve"> 1992. </w:t>
      </w:r>
    </w:p>
    <w:p w:rsidR="00340363" w:rsidRPr="00596CF0" w:rsidRDefault="00340363" w:rsidP="002100ED">
      <w:pPr>
        <w:pStyle w:val="References"/>
        <w:rPr>
          <w:rFonts w:eastAsia="MS Mincho"/>
          <w:lang w:eastAsia="ja-JP"/>
        </w:rPr>
      </w:pPr>
      <w:r w:rsidRPr="00596CF0">
        <w:t>M. Syphers, T. Sen</w:t>
      </w:r>
      <w:r w:rsidR="00FA6923" w:rsidRPr="00596CF0">
        <w:t xml:space="preserve"> and </w:t>
      </w:r>
      <w:r w:rsidRPr="00596CF0">
        <w:t>D. Edwards</w:t>
      </w:r>
      <w:r w:rsidR="00FA6923" w:rsidRPr="00596CF0">
        <w:t xml:space="preserve">, </w:t>
      </w:r>
      <w:r w:rsidRPr="00596CF0">
        <w:t>Amplitude Function Mismatch</w:t>
      </w:r>
      <w:r w:rsidR="00FA6923" w:rsidRPr="00596CF0">
        <w:t xml:space="preserve">, </w:t>
      </w:r>
      <w:r w:rsidRPr="00596CF0">
        <w:t xml:space="preserve">SSCL-PREPRINT-438, </w:t>
      </w:r>
      <w:r w:rsidRPr="00596CF0">
        <w:rPr>
          <w:bCs/>
        </w:rPr>
        <w:t>Proc</w:t>
      </w:r>
      <w:r w:rsidR="00FA6923" w:rsidRPr="00596CF0">
        <w:rPr>
          <w:bCs/>
        </w:rPr>
        <w:t>.</w:t>
      </w:r>
      <w:r w:rsidRPr="00596CF0">
        <w:rPr>
          <w:bCs/>
        </w:rPr>
        <w:t xml:space="preserve"> 1993 Particle Accelerator Conference, Washington, DC</w:t>
      </w:r>
      <w:r w:rsidR="00FA6923" w:rsidRPr="00596CF0">
        <w:rPr>
          <w:bCs/>
        </w:rPr>
        <w:t>,</w:t>
      </w:r>
      <w:r w:rsidRPr="00596CF0">
        <w:rPr>
          <w:bCs/>
        </w:rPr>
        <w:t xml:space="preserve"> 17</w:t>
      </w:r>
      <w:r w:rsidR="00FA6923" w:rsidRPr="00596CF0">
        <w:rPr>
          <w:bCs/>
        </w:rPr>
        <w:t>–</w:t>
      </w:r>
      <w:r w:rsidRPr="00596CF0">
        <w:rPr>
          <w:bCs/>
        </w:rPr>
        <w:t>20</w:t>
      </w:r>
      <w:r w:rsidR="00FA6923" w:rsidRPr="00596CF0">
        <w:rPr>
          <w:bCs/>
        </w:rPr>
        <w:t xml:space="preserve"> May</w:t>
      </w:r>
      <w:r w:rsidRPr="00596CF0">
        <w:rPr>
          <w:bCs/>
        </w:rPr>
        <w:t xml:space="preserve"> 1993.</w:t>
      </w:r>
    </w:p>
    <w:p w:rsidR="00340363" w:rsidRPr="00596CF0" w:rsidRDefault="00340363" w:rsidP="00AE32ED">
      <w:pPr>
        <w:pStyle w:val="References"/>
      </w:pPr>
      <w:r w:rsidRPr="00596CF0">
        <w:t xml:space="preserve"> C. Bovet</w:t>
      </w:r>
      <w:r w:rsidR="00FA6923" w:rsidRPr="00596CF0">
        <w:t>,</w:t>
      </w:r>
      <w:r w:rsidRPr="00596CF0">
        <w:t xml:space="preserve"> et al., F</w:t>
      </w:r>
      <w:r w:rsidR="00FA6923" w:rsidRPr="00596CF0">
        <w:t xml:space="preserve">irst results from betatron matching monitors installed in the </w:t>
      </w:r>
      <w:r w:rsidRPr="00596CF0">
        <w:t xml:space="preserve">CERN PSB </w:t>
      </w:r>
      <w:r w:rsidR="00FA6923" w:rsidRPr="00596CF0">
        <w:t xml:space="preserve">and </w:t>
      </w:r>
      <w:r w:rsidRPr="00596CF0">
        <w:t>SPS</w:t>
      </w:r>
      <w:r w:rsidR="00FA6923" w:rsidRPr="00596CF0">
        <w:t xml:space="preserve">, </w:t>
      </w:r>
      <w:r w:rsidRPr="00596CF0">
        <w:t>CERN-SL-98-037-BI, CERN-SL-98-37-BI, Jun</w:t>
      </w:r>
      <w:r w:rsidR="00FA6923" w:rsidRPr="00596CF0">
        <w:t>e</w:t>
      </w:r>
      <w:r w:rsidRPr="00596CF0">
        <w:t xml:space="preserve"> 1998</w:t>
      </w:r>
      <w:r w:rsidR="00FA6923" w:rsidRPr="00596CF0">
        <w:t xml:space="preserve"> and Proc.</w:t>
      </w:r>
      <w:r w:rsidRPr="00596CF0">
        <w:t xml:space="preserve"> 6th European Particle Accelerator Conference (EPAC 98), Stockholm, Sweden, 22</w:t>
      </w:r>
      <w:r w:rsidR="00FA6923" w:rsidRPr="00596CF0">
        <w:t>–</w:t>
      </w:r>
      <w:r w:rsidRPr="00596CF0">
        <w:t>26 Jun</w:t>
      </w:r>
      <w:r w:rsidR="00FA6923" w:rsidRPr="00596CF0">
        <w:t>e</w:t>
      </w:r>
      <w:r w:rsidRPr="00596CF0">
        <w:t xml:space="preserve"> 1998.</w:t>
      </w:r>
    </w:p>
    <w:p w:rsidR="00340363" w:rsidRPr="00631FEA" w:rsidRDefault="00340363" w:rsidP="00AE32ED">
      <w:pPr>
        <w:pStyle w:val="References"/>
      </w:pPr>
      <w:r w:rsidRPr="00596CF0">
        <w:t>M. Benedikt</w:t>
      </w:r>
      <w:r w:rsidR="00FA6923" w:rsidRPr="00596CF0">
        <w:t>,</w:t>
      </w:r>
      <w:r w:rsidRPr="00596CF0">
        <w:t xml:space="preserve"> </w:t>
      </w:r>
      <w:r w:rsidRPr="007060E1">
        <w:rPr>
          <w:i/>
          <w:iCs/>
        </w:rPr>
        <w:t>et al.</w:t>
      </w:r>
      <w:r w:rsidRPr="002100ED">
        <w:t>, I</w:t>
      </w:r>
      <w:r w:rsidR="00FA6923" w:rsidRPr="00AE32ED">
        <w:t xml:space="preserve">njection matching studies using turn by turn beam profile measurements in the </w:t>
      </w:r>
      <w:r w:rsidRPr="00AE32ED">
        <w:t>CERN PS,</w:t>
      </w:r>
      <w:r w:rsidR="00FA6923" w:rsidRPr="009B1E7A">
        <w:t xml:space="preserve"> Proc.</w:t>
      </w:r>
      <w:r w:rsidRPr="00E47333">
        <w:t xml:space="preserve"> 5th European Workshop on Diagnostics and Beam Instrumentatio</w:t>
      </w:r>
      <w:r w:rsidR="00FA6923" w:rsidRPr="00BF3155">
        <w:t>n</w:t>
      </w:r>
      <w:r w:rsidRPr="00BF3155">
        <w:t xml:space="preserve"> </w:t>
      </w:r>
      <w:r w:rsidR="00FA6923" w:rsidRPr="00631FEA">
        <w:t>(</w:t>
      </w:r>
      <w:r w:rsidRPr="00631FEA">
        <w:t>DIPAC2001</w:t>
      </w:r>
      <w:r w:rsidR="00FA6923" w:rsidRPr="00631FEA">
        <w:t>)</w:t>
      </w:r>
      <w:r w:rsidRPr="00631FEA">
        <w:t>, ESRF, Grenoble, France</w:t>
      </w:r>
      <w:r w:rsidR="00FA6923" w:rsidRPr="00631FEA">
        <w:t>, 13–15 May 2001</w:t>
      </w:r>
      <w:r w:rsidRPr="00631FEA">
        <w:t>.</w:t>
      </w:r>
    </w:p>
    <w:p w:rsidR="00340363" w:rsidRPr="000F18CA" w:rsidRDefault="00340363" w:rsidP="00AE32ED">
      <w:pPr>
        <w:pStyle w:val="References"/>
      </w:pPr>
      <w:r w:rsidRPr="00631FEA">
        <w:t>G. Ferioli</w:t>
      </w:r>
      <w:r w:rsidR="00FA6923" w:rsidRPr="00AF61A1">
        <w:t>,</w:t>
      </w:r>
      <w:r w:rsidRPr="002F430A">
        <w:t xml:space="preserve"> </w:t>
      </w:r>
      <w:r w:rsidRPr="007060E1">
        <w:rPr>
          <w:i/>
          <w:iCs/>
        </w:rPr>
        <w:t>et al</w:t>
      </w:r>
      <w:r w:rsidRPr="00C84167">
        <w:t>., S</w:t>
      </w:r>
      <w:r w:rsidR="00FA6923" w:rsidRPr="002100ED">
        <w:t xml:space="preserve">ensitivity studies with the </w:t>
      </w:r>
      <w:r w:rsidRPr="00AE32ED">
        <w:t xml:space="preserve">SPS </w:t>
      </w:r>
      <w:r w:rsidR="00FA6923" w:rsidRPr="00AE32ED">
        <w:t>rest gas profile monitor</w:t>
      </w:r>
      <w:r w:rsidRPr="00AE32ED">
        <w:t>,</w:t>
      </w:r>
      <w:r w:rsidR="00FA6923" w:rsidRPr="009B1E7A">
        <w:t xml:space="preserve"> Proc.</w:t>
      </w:r>
      <w:r w:rsidRPr="00E47333">
        <w:t xml:space="preserve"> 5th European Workshop on Diagnostics and Beam Instrumentation</w:t>
      </w:r>
      <w:r w:rsidR="00FA6923" w:rsidRPr="00631FEA">
        <w:t xml:space="preserve"> (</w:t>
      </w:r>
      <w:r w:rsidRPr="00631FEA">
        <w:t>DIPAC2001</w:t>
      </w:r>
      <w:r w:rsidR="00FA6923" w:rsidRPr="00631FEA">
        <w:t>)</w:t>
      </w:r>
      <w:r w:rsidRPr="00633AFA">
        <w:t>, ESRF, Grenoble, France</w:t>
      </w:r>
      <w:r w:rsidR="00FA6923" w:rsidRPr="00C2357A">
        <w:t>, 13–15 May 2001</w:t>
      </w:r>
      <w:r w:rsidRPr="000F18CA">
        <w:t xml:space="preserve">. </w:t>
      </w:r>
    </w:p>
    <w:p w:rsidR="00340363" w:rsidRPr="00BF3155" w:rsidRDefault="00340363" w:rsidP="009B1E7A">
      <w:pPr>
        <w:pStyle w:val="References"/>
      </w:pPr>
      <w:r w:rsidRPr="00BE42BF">
        <w:t>A. Jansson</w:t>
      </w:r>
      <w:r w:rsidR="00FA6923" w:rsidRPr="00BE42BF">
        <w:t xml:space="preserve">, </w:t>
      </w:r>
      <w:r w:rsidR="00FA6923" w:rsidRPr="007060E1">
        <w:rPr>
          <w:i/>
          <w:iCs/>
        </w:rPr>
        <w:t>Phys. Rev.</w:t>
      </w:r>
      <w:r w:rsidRPr="007060E1">
        <w:rPr>
          <w:i/>
        </w:rPr>
        <w:t xml:space="preserve"> </w:t>
      </w:r>
      <w:r w:rsidR="00316C20" w:rsidRPr="007060E1">
        <w:rPr>
          <w:i/>
        </w:rPr>
        <w:t>STAB</w:t>
      </w:r>
      <w:r w:rsidR="00316C20">
        <w:t xml:space="preserve"> </w:t>
      </w:r>
      <w:r w:rsidRPr="007060E1">
        <w:rPr>
          <w:b/>
          <w:bCs/>
        </w:rPr>
        <w:t>5</w:t>
      </w:r>
      <w:r w:rsidR="00FA6923" w:rsidRPr="002100ED">
        <w:t xml:space="preserve"> (</w:t>
      </w:r>
      <w:r w:rsidR="00316C20">
        <w:t>2002</w:t>
      </w:r>
      <w:r w:rsidR="00FA6923" w:rsidRPr="002100ED">
        <w:t xml:space="preserve">) </w:t>
      </w:r>
      <w:r w:rsidRPr="00AE32ED">
        <w:t>072803</w:t>
      </w:r>
      <w:r w:rsidR="00FA6923" w:rsidRPr="00AE32ED">
        <w:t xml:space="preserve">. </w:t>
      </w:r>
    </w:p>
    <w:p w:rsidR="00340363" w:rsidRPr="00BF3155" w:rsidRDefault="00340363" w:rsidP="00E47333">
      <w:pPr>
        <w:pStyle w:val="References"/>
      </w:pPr>
      <w:r w:rsidRPr="00BF3155">
        <w:t>T. Naito</w:t>
      </w:r>
      <w:r w:rsidR="00FA6923" w:rsidRPr="00BF3155">
        <w:t>,</w:t>
      </w:r>
      <w:r w:rsidRPr="00BF3155">
        <w:t xml:space="preserve"> </w:t>
      </w:r>
      <w:r w:rsidRPr="007060E1">
        <w:rPr>
          <w:i/>
          <w:iCs/>
        </w:rPr>
        <w:t>et al</w:t>
      </w:r>
      <w:r w:rsidRPr="00C84167">
        <w:t>., B</w:t>
      </w:r>
      <w:r w:rsidR="00FA6923" w:rsidRPr="002100ED">
        <w:t xml:space="preserve">eta-matching and damping observation by SR monitor at </w:t>
      </w:r>
      <w:r w:rsidRPr="00AE32ED">
        <w:t>ATF DR, Proc. 6th European Particle Accelerator Conference (EPAC 98), Stockholm, Sweden, 22</w:t>
      </w:r>
      <w:r w:rsidR="00FA6923" w:rsidRPr="00E47333">
        <w:t>–</w:t>
      </w:r>
      <w:r w:rsidRPr="00E47333">
        <w:t>26 Jun</w:t>
      </w:r>
      <w:r w:rsidR="00FA6923" w:rsidRPr="00BF3155">
        <w:t>e</w:t>
      </w:r>
      <w:r w:rsidRPr="00BF3155">
        <w:t xml:space="preserve"> 1998.</w:t>
      </w:r>
    </w:p>
    <w:p w:rsidR="00340363" w:rsidRPr="00AE32ED" w:rsidRDefault="00340363" w:rsidP="00E47333">
      <w:pPr>
        <w:pStyle w:val="References"/>
      </w:pPr>
      <w:r w:rsidRPr="00BF3155">
        <w:t>G. Arduini</w:t>
      </w:r>
      <w:r w:rsidR="00FA6923" w:rsidRPr="00BF3155">
        <w:t>,</w:t>
      </w:r>
      <w:r w:rsidRPr="00316C20">
        <w:t xml:space="preserve"> </w:t>
      </w:r>
      <w:r w:rsidRPr="007060E1">
        <w:rPr>
          <w:i/>
          <w:iCs/>
        </w:rPr>
        <w:t>et al</w:t>
      </w:r>
      <w:r w:rsidRPr="00C84167">
        <w:t>., Energy calibration of the SPS at 450 GeV/</w:t>
      </w:r>
      <w:r w:rsidRPr="007060E1">
        <w:rPr>
          <w:i/>
          <w:iCs/>
        </w:rPr>
        <w:t>c</w:t>
      </w:r>
      <w:r w:rsidRPr="00C84167">
        <w:t xml:space="preserve"> with proton and lead ion beams</w:t>
      </w:r>
      <w:r w:rsidRPr="00AE32ED">
        <w:t>, AB-Note-2003-014-OP</w:t>
      </w:r>
      <w:r w:rsidR="00FA6923" w:rsidRPr="00AE32ED">
        <w:t>, 2003</w:t>
      </w:r>
      <w:r w:rsidRPr="00AE32ED">
        <w:t>.</w:t>
      </w:r>
    </w:p>
    <w:p w:rsidR="00340363" w:rsidRPr="00631FEA" w:rsidRDefault="00340363" w:rsidP="00BF3155">
      <w:pPr>
        <w:pStyle w:val="References"/>
      </w:pPr>
      <w:r w:rsidRPr="00E47333">
        <w:t>A.S. Müller, Measurements of beam energy,</w:t>
      </w:r>
      <w:r w:rsidR="00FA6923" w:rsidRPr="00E47333">
        <w:t xml:space="preserve"> Proc.</w:t>
      </w:r>
      <w:r w:rsidRPr="00BF3155">
        <w:t xml:space="preserve"> CERN Accelerator School</w:t>
      </w:r>
      <w:r w:rsidR="00FA6923" w:rsidRPr="00BF3155">
        <w:t xml:space="preserve"> on </w:t>
      </w:r>
      <w:r w:rsidRPr="00BF3155">
        <w:t>Beam Diagnostics, Dourdan, France, 28 May</w:t>
      </w:r>
      <w:r w:rsidRPr="00631FEA">
        <w:t>–6 June 2008</w:t>
      </w:r>
      <w:r w:rsidR="00FA6923" w:rsidRPr="00631FEA">
        <w:t>.</w:t>
      </w:r>
    </w:p>
    <w:p w:rsidR="00340363" w:rsidRPr="00BF3155" w:rsidRDefault="00340363" w:rsidP="00631FEA">
      <w:pPr>
        <w:pStyle w:val="References"/>
      </w:pPr>
      <w:r w:rsidRPr="00AF61A1">
        <w:t>K. Hanke</w:t>
      </w:r>
      <w:r w:rsidR="00FA6923" w:rsidRPr="00633AFA">
        <w:t xml:space="preserve"> and </w:t>
      </w:r>
      <w:r w:rsidRPr="00C2357A">
        <w:t>T. Hermanns, Measu</w:t>
      </w:r>
      <w:r w:rsidR="00FA6923" w:rsidRPr="000F18CA">
        <w:t>rement of the energy distribu</w:t>
      </w:r>
      <w:r w:rsidRPr="00BE42BF">
        <w:t>tion of the CERN Linac4 160</w:t>
      </w:r>
      <w:r w:rsidR="00B178A5">
        <w:t> </w:t>
      </w:r>
      <w:r w:rsidRPr="00BE42BF">
        <w:t>MeV H</w:t>
      </w:r>
      <w:r w:rsidR="00FA6923" w:rsidRPr="007060E1">
        <w:rPr>
          <w:sz w:val="14"/>
          <w:szCs w:val="14"/>
          <w:vertAlign w:val="superscript"/>
        </w:rPr>
        <w:t>–</w:t>
      </w:r>
      <w:r w:rsidR="00FA6923" w:rsidRPr="00C84167">
        <w:rPr>
          <w:sz w:val="14"/>
          <w:szCs w:val="14"/>
        </w:rPr>
        <w:t xml:space="preserve"> </w:t>
      </w:r>
      <w:r w:rsidR="00FA6923" w:rsidRPr="002100ED">
        <w:t xml:space="preserve">beam close </w:t>
      </w:r>
      <w:r w:rsidRPr="00AE32ED">
        <w:t xml:space="preserve">to the PS </w:t>
      </w:r>
      <w:r w:rsidR="00FA6923" w:rsidRPr="00AE32ED">
        <w:t>booster injection</w:t>
      </w:r>
      <w:r w:rsidRPr="00AE32ED">
        <w:t xml:space="preserve">, CERN-sLHC-PROJECTReport-0033, </w:t>
      </w:r>
      <w:r w:rsidRPr="00E47333">
        <w:t>February 2010</w:t>
      </w:r>
      <w:r w:rsidR="00FA6923" w:rsidRPr="00E47333">
        <w:t>.</w:t>
      </w:r>
    </w:p>
    <w:p w:rsidR="00340363" w:rsidRPr="00631FEA" w:rsidRDefault="00340363" w:rsidP="00631FEA">
      <w:pPr>
        <w:pStyle w:val="References"/>
      </w:pPr>
      <w:r w:rsidRPr="00BF3155">
        <w:rPr>
          <w:lang w:eastAsia="de-DE"/>
        </w:rPr>
        <w:lastRenderedPageBreak/>
        <w:t>J.C. Dooling</w:t>
      </w:r>
      <w:r w:rsidR="00FA6923" w:rsidRPr="00BF3155">
        <w:rPr>
          <w:lang w:eastAsia="de-DE"/>
        </w:rPr>
        <w:t>,</w:t>
      </w:r>
      <w:r w:rsidRPr="00BF3155">
        <w:rPr>
          <w:lang w:eastAsia="de-DE"/>
        </w:rPr>
        <w:t xml:space="preserve"> </w:t>
      </w:r>
      <w:r w:rsidRPr="007060E1">
        <w:rPr>
          <w:i/>
          <w:iCs/>
          <w:lang w:eastAsia="de-DE"/>
        </w:rPr>
        <w:t>et al</w:t>
      </w:r>
      <w:r w:rsidRPr="00C84167">
        <w:rPr>
          <w:lang w:eastAsia="de-DE"/>
        </w:rPr>
        <w:t xml:space="preserve">., </w:t>
      </w:r>
      <w:hyperlink r:id="rId146" w:history="1">
        <w:r w:rsidRPr="002100ED">
          <w:rPr>
            <w:rStyle w:val="Hyperlink"/>
            <w:color w:val="auto"/>
            <w:u w:val="none"/>
          </w:rPr>
          <w:t xml:space="preserve">A </w:t>
        </w:r>
        <w:r w:rsidR="00FA6923" w:rsidRPr="00AE32ED">
          <w:rPr>
            <w:rStyle w:val="Hyperlink"/>
            <w:color w:val="auto"/>
            <w:u w:val="none"/>
          </w:rPr>
          <w:t>real-time energy monitor system f</w:t>
        </w:r>
        <w:r w:rsidRPr="00AE32ED">
          <w:rPr>
            <w:rStyle w:val="Hyperlink"/>
            <w:color w:val="auto"/>
            <w:u w:val="none"/>
          </w:rPr>
          <w:t>or the IPNS LINAC</w:t>
        </w:r>
      </w:hyperlink>
      <w:r w:rsidRPr="00C84167">
        <w:rPr>
          <w:rStyle w:val="Hyperlink"/>
          <w:color w:val="auto"/>
          <w:u w:val="none"/>
        </w:rPr>
        <w:t xml:space="preserve">, </w:t>
      </w:r>
      <w:r w:rsidR="00FA6923" w:rsidRPr="002100ED">
        <w:rPr>
          <w:rStyle w:val="Hyperlink"/>
          <w:color w:val="auto"/>
          <w:u w:val="none"/>
        </w:rPr>
        <w:t xml:space="preserve">Proc. </w:t>
      </w:r>
      <w:r w:rsidRPr="00AE32ED">
        <w:t>XX International Linac Conference</w:t>
      </w:r>
      <w:r w:rsidRPr="009B1E7A">
        <w:t>, The Monterey Conference Ce</w:t>
      </w:r>
      <w:r w:rsidRPr="00E47333">
        <w:t xml:space="preserve">nter, Monterey, </w:t>
      </w:r>
      <w:r w:rsidR="00FA6923" w:rsidRPr="00631FEA">
        <w:t>CA, 21–25 August 2000</w:t>
      </w:r>
      <w:r w:rsidRPr="00631FEA">
        <w:t xml:space="preserve">. </w:t>
      </w:r>
    </w:p>
    <w:p w:rsidR="00340363" w:rsidRPr="00631FEA" w:rsidRDefault="00340363" w:rsidP="00631FEA">
      <w:pPr>
        <w:pStyle w:val="References"/>
      </w:pPr>
      <w:r w:rsidRPr="00631FEA">
        <w:t>C. Jamet</w:t>
      </w:r>
      <w:r w:rsidR="00FA6923" w:rsidRPr="00631FEA">
        <w:t>,</w:t>
      </w:r>
      <w:r w:rsidRPr="00631FEA">
        <w:t xml:space="preserve"> </w:t>
      </w:r>
      <w:r w:rsidRPr="007060E1">
        <w:rPr>
          <w:i/>
          <w:iCs/>
        </w:rPr>
        <w:t>et al</w:t>
      </w:r>
      <w:r w:rsidRPr="00C84167">
        <w:t>., P</w:t>
      </w:r>
      <w:r w:rsidR="00FA6923" w:rsidRPr="002100ED">
        <w:t>hase and amplitude measurements f</w:t>
      </w:r>
      <w:r w:rsidRPr="00AE32ED">
        <w:t xml:space="preserve">or the SPIRAL2 </w:t>
      </w:r>
      <w:r w:rsidR="00FA6923" w:rsidRPr="00AE32ED">
        <w:t>accelerator</w:t>
      </w:r>
      <w:r w:rsidRPr="00AE32ED">
        <w:t>, Proc. 9th European Workshop on Beam Diagnostics and Instrumentation for Particle Accelerators</w:t>
      </w:r>
      <w:r w:rsidR="00FA6923" w:rsidRPr="00631FEA">
        <w:t xml:space="preserve">, </w:t>
      </w:r>
      <w:r w:rsidRPr="00631FEA">
        <w:t>Mercure Hotel Europe, Basel, Switzerland</w:t>
      </w:r>
      <w:r w:rsidR="00FA6923" w:rsidRPr="00631FEA">
        <w:t>, 25–27 May 2009.</w:t>
      </w:r>
    </w:p>
    <w:p w:rsidR="00340363" w:rsidRPr="00BE42BF" w:rsidRDefault="00340363" w:rsidP="00AF61A1">
      <w:pPr>
        <w:pStyle w:val="References"/>
      </w:pPr>
      <w:r w:rsidRPr="00AF61A1">
        <w:t>J. Power</w:t>
      </w:r>
      <w:r w:rsidR="00FA6923" w:rsidRPr="00633AFA">
        <w:t xml:space="preserve"> and </w:t>
      </w:r>
      <w:r w:rsidRPr="00C2357A">
        <w:t>M. Stettler, Th</w:t>
      </w:r>
      <w:r w:rsidR="00FA6923" w:rsidRPr="000F18CA">
        <w:t>e design and initial testing of a beam phase and energy measurement</w:t>
      </w:r>
      <w:r w:rsidRPr="00BE42BF">
        <w:t xml:space="preserve"> for LEDA, </w:t>
      </w:r>
      <w:r w:rsidR="00FA6923" w:rsidRPr="00BE42BF">
        <w:t xml:space="preserve">Proc. </w:t>
      </w:r>
      <w:r w:rsidRPr="00BE42BF">
        <w:t>Beam Instrumentation Workshop</w:t>
      </w:r>
      <w:r w:rsidR="00FA6923" w:rsidRPr="00BE42BF">
        <w:t xml:space="preserve"> (</w:t>
      </w:r>
      <w:r w:rsidRPr="00BE42BF">
        <w:t>BIW98</w:t>
      </w:r>
      <w:r w:rsidR="00FA6923" w:rsidRPr="00BE42BF">
        <w:t>), Stanford, CA, 1998.</w:t>
      </w:r>
    </w:p>
    <w:p w:rsidR="00340363" w:rsidRPr="00596CF0" w:rsidRDefault="00340363" w:rsidP="002F430A">
      <w:pPr>
        <w:pStyle w:val="References"/>
        <w:rPr>
          <w:rFonts w:eastAsia="Batang"/>
        </w:rPr>
      </w:pPr>
      <w:r w:rsidRPr="00596CF0">
        <w:t xml:space="preserve">L. Weissman, First </w:t>
      </w:r>
      <w:r w:rsidR="00FA6923" w:rsidRPr="00596CF0">
        <w:t xml:space="preserve">experience </w:t>
      </w:r>
      <w:r w:rsidRPr="00596CF0">
        <w:t>at SARAF wi</w:t>
      </w:r>
      <w:r w:rsidR="00FA6923" w:rsidRPr="00596CF0">
        <w:t xml:space="preserve">th proton beams using </w:t>
      </w:r>
      <w:r w:rsidRPr="00596CF0">
        <w:t xml:space="preserve">the Rutherford </w:t>
      </w:r>
      <w:r w:rsidR="00FA6923" w:rsidRPr="00596CF0">
        <w:t xml:space="preserve">scattering monitor, </w:t>
      </w:r>
      <w:r w:rsidRPr="00596CF0">
        <w:rPr>
          <w:rFonts w:eastAsia="MS Mincho"/>
        </w:rPr>
        <w:t>Proc</w:t>
      </w:r>
      <w:r w:rsidR="00FA6923" w:rsidRPr="00596CF0">
        <w:rPr>
          <w:rFonts w:eastAsia="MS Mincho"/>
        </w:rPr>
        <w:t>.</w:t>
      </w:r>
      <w:r w:rsidRPr="00596CF0">
        <w:rPr>
          <w:rFonts w:eastAsia="MS Mincho"/>
        </w:rPr>
        <w:t xml:space="preserve"> DIPAC09, Basel, Switzerland</w:t>
      </w:r>
      <w:r w:rsidR="00FA6923" w:rsidRPr="00596CF0">
        <w:rPr>
          <w:rFonts w:eastAsia="MS Mincho"/>
        </w:rPr>
        <w:t>, 2009.</w:t>
      </w:r>
    </w:p>
    <w:p w:rsidR="00340363" w:rsidRPr="00596CF0" w:rsidRDefault="00340363" w:rsidP="00633AFA">
      <w:pPr>
        <w:pStyle w:val="References"/>
      </w:pPr>
      <w:r w:rsidRPr="00596CF0">
        <w:t xml:space="preserve">P. Forck, Aspects of </w:t>
      </w:r>
      <w:r w:rsidR="00FA6923" w:rsidRPr="00596CF0">
        <w:t>bunch shape measurements for slow, intense ion bea</w:t>
      </w:r>
      <w:r w:rsidRPr="00596CF0">
        <w:t xml:space="preserve">ms, </w:t>
      </w:r>
      <w:r w:rsidRPr="00596CF0">
        <w:rPr>
          <w:rFonts w:eastAsia="MS Mincho"/>
        </w:rPr>
        <w:t>Proc</w:t>
      </w:r>
      <w:r w:rsidR="00FA6923" w:rsidRPr="00596CF0">
        <w:rPr>
          <w:rFonts w:eastAsia="MS Mincho"/>
        </w:rPr>
        <w:t>.</w:t>
      </w:r>
      <w:r w:rsidRPr="00596CF0">
        <w:rPr>
          <w:rFonts w:eastAsia="MS Mincho"/>
        </w:rPr>
        <w:t xml:space="preserve"> DIPAC09, Basel, Switzerland</w:t>
      </w:r>
      <w:r w:rsidR="00FA6923" w:rsidRPr="00596CF0">
        <w:rPr>
          <w:rFonts w:eastAsia="MS Mincho"/>
        </w:rPr>
        <w:t>, 2009.</w:t>
      </w:r>
    </w:p>
    <w:p w:rsidR="00340363" w:rsidRPr="00596CF0" w:rsidRDefault="00340363" w:rsidP="00C2357A">
      <w:pPr>
        <w:pStyle w:val="References"/>
      </w:pPr>
      <w:r w:rsidRPr="00596CF0">
        <w:rPr>
          <w:rFonts w:eastAsia="Batang"/>
        </w:rPr>
        <w:t xml:space="preserve">R. Connolly, </w:t>
      </w:r>
      <w:r w:rsidRPr="00596CF0">
        <w:t>B</w:t>
      </w:r>
      <w:r w:rsidR="00FA6923" w:rsidRPr="00596CF0">
        <w:t xml:space="preserve">eam-energy and laser beam-profile monitor at the </w:t>
      </w:r>
      <w:r w:rsidRPr="00596CF0">
        <w:t xml:space="preserve">BNL </w:t>
      </w:r>
      <w:r w:rsidRPr="00596CF0">
        <w:rPr>
          <w:rFonts w:eastAsia="Batang"/>
        </w:rPr>
        <w:t xml:space="preserve">LINAC, </w:t>
      </w:r>
      <w:r w:rsidR="00FA6923" w:rsidRPr="00596CF0">
        <w:rPr>
          <w:rFonts w:eastAsia="Batang"/>
        </w:rPr>
        <w:t xml:space="preserve">Proc. </w:t>
      </w:r>
      <w:r w:rsidRPr="00596CF0">
        <w:t>2010 Beam Instrumentation Workshop</w:t>
      </w:r>
      <w:r w:rsidR="00FA6923" w:rsidRPr="00596CF0">
        <w:t xml:space="preserve"> (</w:t>
      </w:r>
      <w:r w:rsidRPr="00596CF0">
        <w:t>BIW10</w:t>
      </w:r>
      <w:r w:rsidR="00FA6923" w:rsidRPr="00596CF0">
        <w:t>)</w:t>
      </w:r>
      <w:r w:rsidRPr="00596CF0">
        <w:t>, La Fonda on the Plaza, Santa Fe, N</w:t>
      </w:r>
      <w:r w:rsidR="00FA6923" w:rsidRPr="00596CF0">
        <w:t>M, 2–6 May 2010.</w:t>
      </w:r>
    </w:p>
    <w:p w:rsidR="006C6ABE" w:rsidRPr="00596CF0" w:rsidRDefault="00340363" w:rsidP="000F18CA">
      <w:pPr>
        <w:pStyle w:val="References"/>
      </w:pPr>
      <w:r w:rsidRPr="00596CF0">
        <w:t>Yu.V.</w:t>
      </w:r>
      <w:r w:rsidR="00FA6923" w:rsidRPr="00596CF0">
        <w:t xml:space="preserve"> </w:t>
      </w:r>
      <w:r w:rsidRPr="00596CF0">
        <w:t>Bylinsky, Bun</w:t>
      </w:r>
      <w:r w:rsidR="00FA6923" w:rsidRPr="00596CF0">
        <w:t xml:space="preserve">ch length and velocity detector and its application </w:t>
      </w:r>
      <w:r w:rsidRPr="00596CF0">
        <w:t xml:space="preserve">in the CERN Heavy Ion Linac, </w:t>
      </w:r>
      <w:r w:rsidRPr="00596CF0">
        <w:rPr>
          <w:szCs w:val="29"/>
        </w:rPr>
        <w:t>Proc. of the 4th European Particle Accelerator Conference EPAC94, London, 27 June</w:t>
      </w:r>
      <w:r w:rsidR="00FA6923" w:rsidRPr="00596CF0">
        <w:rPr>
          <w:szCs w:val="29"/>
        </w:rPr>
        <w:t>–</w:t>
      </w:r>
      <w:r w:rsidRPr="00596CF0">
        <w:rPr>
          <w:szCs w:val="29"/>
        </w:rPr>
        <w:t>1 July 1994.</w:t>
      </w:r>
    </w:p>
    <w:p w:rsidR="00E23442" w:rsidRPr="00316C20" w:rsidRDefault="00E23442" w:rsidP="00BE42BF">
      <w:pPr>
        <w:pStyle w:val="References"/>
      </w:pPr>
      <w:r w:rsidRPr="00596CF0">
        <w:t>Proc</w:t>
      </w:r>
      <w:r w:rsidR="00FA6923" w:rsidRPr="00596CF0">
        <w:t>.</w:t>
      </w:r>
      <w:r w:rsidRPr="00596CF0">
        <w:t xml:space="preserve"> 5</w:t>
      </w:r>
      <w:r w:rsidRPr="007060E1">
        <w:t>th</w:t>
      </w:r>
      <w:r w:rsidRPr="00C84167">
        <w:t xml:space="preserve"> </w:t>
      </w:r>
      <w:r w:rsidR="00FA6923" w:rsidRPr="00AE32ED">
        <w:t xml:space="preserve">Workshop </w:t>
      </w:r>
      <w:r w:rsidRPr="00AE32ED">
        <w:t xml:space="preserve">in the </w:t>
      </w:r>
      <w:r w:rsidR="00FA6923" w:rsidRPr="009B1E7A">
        <w:t xml:space="preserve">Framework </w:t>
      </w:r>
      <w:r w:rsidRPr="00E47333">
        <w:t>of CARE-N3-HHH-</w:t>
      </w:r>
      <w:hyperlink r:id="rId147" w:history="1">
        <w:r w:rsidRPr="002100ED">
          <w:rPr>
            <w:rStyle w:val="Hyperlink"/>
            <w:color w:val="auto"/>
            <w:u w:val="none"/>
          </w:rPr>
          <w:t>ABI</w:t>
        </w:r>
      </w:hyperlink>
      <w:r w:rsidRPr="002100ED">
        <w:t xml:space="preserve">, Novel Methods for  Accelerator Beam Instrumentation; </w:t>
      </w:r>
      <w:r w:rsidRPr="00AE32ED">
        <w:rPr>
          <w:bCs/>
        </w:rPr>
        <w:t>"Schottky, Tune and Chromaticity Diagnostic (with real time feedback</w:t>
      </w:r>
      <w:r w:rsidR="00FA6923" w:rsidRPr="00E47333">
        <w:rPr>
          <w:bCs/>
        </w:rPr>
        <w:t>)</w:t>
      </w:r>
      <w:r w:rsidR="00FA6923" w:rsidRPr="00BF3155">
        <w:t>,</w:t>
      </w:r>
      <w:r w:rsidRPr="00BF3155">
        <w:t xml:space="preserve"> </w:t>
      </w:r>
      <w:r w:rsidRPr="00316C20">
        <w:rPr>
          <w:rStyle w:val="style111"/>
          <w:bCs/>
          <w:color w:val="auto"/>
        </w:rPr>
        <w:t>Hotel Prieuré,</w:t>
      </w:r>
      <w:r w:rsidRPr="00631FEA">
        <w:t xml:space="preserve"> Chamonix Mont-Blanc, France</w:t>
      </w:r>
      <w:r w:rsidR="00FA6923" w:rsidRPr="00AF61A1">
        <w:t>,</w:t>
      </w:r>
      <w:r w:rsidR="00FA6923" w:rsidRPr="002F430A">
        <w:rPr>
          <w:bCs/>
        </w:rPr>
        <w:t xml:space="preserve">11–13 </w:t>
      </w:r>
      <w:r w:rsidR="00FA6923" w:rsidRPr="00633AFA">
        <w:t xml:space="preserve">December 2007, </w:t>
      </w:r>
      <w:r w:rsidRPr="000F18CA">
        <w:rPr>
          <w:bCs/>
        </w:rPr>
        <w:t>CARE-Conf-08-003-HHH.</w:t>
      </w:r>
      <w:r w:rsidR="00FA6923" w:rsidRPr="00BE42BF">
        <w:t xml:space="preserve"> </w:t>
      </w:r>
      <w:r w:rsidR="00316C20" w:rsidRPr="00F73754">
        <w:rPr>
          <w:bCs/>
        </w:rPr>
        <w:t>Ed. K. Wittenburg</w:t>
      </w:r>
    </w:p>
    <w:sectPr w:rsidR="00E23442" w:rsidRPr="00316C20" w:rsidSect="00903070">
      <w:type w:val="oddPage"/>
      <w:pgSz w:w="11899" w:h="16838"/>
      <w:pgMar w:top="1701" w:right="1418" w:bottom="1701" w:left="1418" w:header="692" w:footer="1134"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05B" w:rsidRDefault="0035005B">
      <w:r>
        <w:separator/>
      </w:r>
    </w:p>
  </w:endnote>
  <w:endnote w:type="continuationSeparator" w:id="0">
    <w:p w:rsidR="0035005B" w:rsidRDefault="00350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3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 w:name="AdvP6F00">
    <w:panose1 w:val="00000000000000000000"/>
    <w:charset w:val="00"/>
    <w:family w:val="roman"/>
    <w:notTrueType/>
    <w:pitch w:val="default"/>
    <w:sig w:usb0="00000003" w:usb1="00000000" w:usb2="00000000" w:usb3="00000000" w:csb0="00000001" w:csb1="00000000"/>
  </w:font>
  <w:font w:name="AdvP40271B">
    <w:panose1 w:val="00000000000000000000"/>
    <w:charset w:val="00"/>
    <w:family w:val="auto"/>
    <w:notTrueType/>
    <w:pitch w:val="default"/>
    <w:sig w:usb0="00000003" w:usb1="00000000" w:usb2="00000000" w:usb3="00000000" w:csb0="00000001" w:csb1="00000000"/>
  </w:font>
  <w:font w:name="AdvP3EDAA1">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05B" w:rsidRDefault="0035005B">
      <w:r>
        <w:separator/>
      </w:r>
    </w:p>
  </w:footnote>
  <w:footnote w:type="continuationSeparator" w:id="0">
    <w:p w:rsidR="0035005B" w:rsidRDefault="0035005B">
      <w:r>
        <w:continuationSeparator/>
      </w:r>
    </w:p>
  </w:footnote>
  <w:footnote w:id="1">
    <w:p w:rsidR="0035005B" w:rsidRDefault="0035005B" w:rsidP="00340363">
      <w:pPr>
        <w:pStyle w:val="Footnote"/>
      </w:pPr>
      <w:r>
        <w:rPr>
          <w:rStyle w:val="FootnoteReference"/>
          <w:szCs w:val="12"/>
        </w:rPr>
        <w:footnoteRef/>
      </w:r>
      <w:r>
        <w:t xml:space="preserve"> A recently developed wall current monitor for CLIC reached a bandwidth of 20 GHz [9].</w:t>
      </w:r>
    </w:p>
  </w:footnote>
  <w:footnote w:id="2">
    <w:p w:rsidR="0035005B" w:rsidRDefault="0035005B" w:rsidP="00592F77">
      <w:pPr>
        <w:pStyle w:val="Footnote"/>
      </w:pPr>
      <w:r>
        <w:rPr>
          <w:rStyle w:val="FootnoteReference"/>
          <w:szCs w:val="12"/>
        </w:rPr>
        <w:footnoteRef/>
      </w:r>
      <w:r>
        <w:t xml:space="preserve"> The same argument applies to nearly all electron accelerators as well.</w:t>
      </w:r>
    </w:p>
  </w:footnote>
  <w:footnote w:id="3">
    <w:p w:rsidR="0035005B" w:rsidRDefault="0035005B" w:rsidP="00592F77">
      <w:pPr>
        <w:pStyle w:val="Footnote"/>
      </w:pPr>
      <w:r>
        <w:rPr>
          <w:rStyle w:val="FootnoteReference"/>
          <w:szCs w:val="12"/>
        </w:rPr>
        <w:footnoteRef/>
      </w:r>
      <w:r>
        <w:t xml:space="preserve"> Assuming orthogonal electrode arrangement, in electron accelerators with synchrotron radiation the arrangement might be different to avoid direct irradiation of the plates.</w:t>
      </w:r>
    </w:p>
  </w:footnote>
  <w:footnote w:id="4">
    <w:p w:rsidR="0035005B" w:rsidRDefault="0035005B" w:rsidP="00340363">
      <w:pPr>
        <w:pStyle w:val="Footnote"/>
      </w:pPr>
      <w:r>
        <w:rPr>
          <w:rStyle w:val="FootnoteReference"/>
          <w:szCs w:val="12"/>
        </w:rPr>
        <w:footnoteRef/>
      </w:r>
      <w:r>
        <w:t xml:space="preserve"> In the following </w:t>
      </w:r>
      <w:r w:rsidRPr="007060E1">
        <w:rPr>
          <w:i/>
          <w:iCs/>
        </w:rPr>
        <w:t>x</w:t>
      </w:r>
      <w:r>
        <w:t xml:space="preserve">, </w:t>
      </w:r>
      <w:r w:rsidRPr="007060E1">
        <w:rPr>
          <w:i/>
          <w:iCs/>
        </w:rPr>
        <w:t>x</w:t>
      </w:r>
      <w:r>
        <w:t xml:space="preserve">’ is used for the </w:t>
      </w:r>
      <w:r w:rsidRPr="007060E1">
        <w:rPr>
          <w:i/>
          <w:iCs/>
        </w:rPr>
        <w:t>x</w:t>
      </w:r>
      <w:r>
        <w:t xml:space="preserve"> or </w:t>
      </w:r>
      <w:r w:rsidRPr="007060E1">
        <w:rPr>
          <w:i/>
          <w:iCs/>
        </w:rPr>
        <w:t>y</w:t>
      </w:r>
      <w:r>
        <w:t xml:space="preserve"> phase space.</w:t>
      </w:r>
    </w:p>
  </w:footnote>
  <w:footnote w:id="5">
    <w:p w:rsidR="0035005B" w:rsidRDefault="0035005B" w:rsidP="00FC0023">
      <w:pPr>
        <w:pStyle w:val="Footnote"/>
      </w:pPr>
      <w:r>
        <w:rPr>
          <w:rStyle w:val="FootnoteReference"/>
          <w:szCs w:val="12"/>
        </w:rPr>
        <w:footnoteRef/>
      </w:r>
      <w:r>
        <w:t xml:space="preserve"> Note the high-energy deposition of ion beams.</w:t>
      </w:r>
    </w:p>
  </w:footnote>
  <w:footnote w:id="6">
    <w:p w:rsidR="0035005B" w:rsidRDefault="0035005B" w:rsidP="00340363">
      <w:pPr>
        <w:pStyle w:val="Footnote"/>
      </w:pPr>
      <w:r>
        <w:rPr>
          <w:rStyle w:val="FootnoteReference"/>
          <w:szCs w:val="12"/>
        </w:rPr>
        <w:footnoteRef/>
      </w:r>
      <w:r>
        <w:t xml:space="preserve"> Note that these parameters might depend on the position within the harp, e.g. for optimum measurements of the beam core and the tail. </w:t>
      </w:r>
    </w:p>
  </w:footnote>
  <w:footnote w:id="7">
    <w:p w:rsidR="0035005B" w:rsidRDefault="0035005B" w:rsidP="00340363">
      <w:pPr>
        <w:pStyle w:val="Footnote"/>
      </w:pPr>
      <w:r>
        <w:rPr>
          <w:rStyle w:val="FootnoteReference"/>
          <w:szCs w:val="12"/>
        </w:rPr>
        <w:footnoteRef/>
      </w:r>
      <w:r>
        <w:t xml:space="preserve"> Exception: Superconducting FEL Linacs might allow bunch trains of some hundred </w:t>
      </w:r>
      <w:r w:rsidRPr="00B433E4">
        <w:rPr>
          <w:rFonts w:ascii="Symbol" w:hAnsi="Symbol" w:cs="Symbol"/>
        </w:rPr>
        <w:t></w:t>
      </w:r>
      <w:r>
        <w:t>s but with beam size of less than 100 </w:t>
      </w:r>
      <w:r w:rsidRPr="00B433E4">
        <w:rPr>
          <w:rFonts w:ascii="Symbol" w:hAnsi="Symbol" w:cs="Symbol"/>
        </w:rPr>
        <w:t></w:t>
      </w:r>
      <w:r>
        <w:t>m</w:t>
      </w:r>
    </w:p>
  </w:footnote>
  <w:footnote w:id="8">
    <w:p w:rsidR="0035005B" w:rsidRDefault="0035005B" w:rsidP="00340363">
      <w:pPr>
        <w:pStyle w:val="Footnote"/>
      </w:pPr>
      <w:r>
        <w:rPr>
          <w:rStyle w:val="FootnoteReference"/>
          <w:szCs w:val="12"/>
        </w:rPr>
        <w:footnoteRef/>
      </w:r>
      <w:r>
        <w:t xml:space="preserve"> or Bremsstrahlung in case of an electron beam</w:t>
      </w:r>
    </w:p>
  </w:footnote>
  <w:footnote w:id="9">
    <w:p w:rsidR="0035005B" w:rsidRDefault="0035005B" w:rsidP="003F2465">
      <w:pPr>
        <w:pStyle w:val="FunotentextFootnote"/>
      </w:pPr>
      <w:r>
        <w:rPr>
          <w:rStyle w:val="FootnoteReference"/>
          <w:szCs w:val="12"/>
        </w:rPr>
        <w:footnoteRef/>
      </w:r>
      <w:r>
        <w:t xml:space="preserve"> E</w:t>
      </w:r>
      <w:r w:rsidRPr="00BB5CD9">
        <w:rPr>
          <w:lang w:val="en-GB"/>
        </w:rPr>
        <w:t>lectronegative gases (O</w:t>
      </w:r>
      <w:r w:rsidRPr="00BB5CD9">
        <w:rPr>
          <w:vertAlign w:val="subscript"/>
          <w:lang w:val="en-GB"/>
        </w:rPr>
        <w:t>2</w:t>
      </w:r>
      <w:r w:rsidRPr="00BB5CD9">
        <w:rPr>
          <w:lang w:val="en-GB"/>
        </w:rPr>
        <w:t>, H</w:t>
      </w:r>
      <w:r w:rsidRPr="00BB5CD9">
        <w:rPr>
          <w:vertAlign w:val="subscript"/>
          <w:lang w:val="en-GB"/>
        </w:rPr>
        <w:t>2</w:t>
      </w:r>
      <w:r w:rsidRPr="00BB5CD9">
        <w:rPr>
          <w:lang w:val="en-GB"/>
        </w:rPr>
        <w:t>O, CO</w:t>
      </w:r>
      <w:r w:rsidRPr="00BB5CD9">
        <w:rPr>
          <w:vertAlign w:val="subscript"/>
          <w:lang w:val="en-GB"/>
        </w:rPr>
        <w:t>2</w:t>
      </w:r>
      <w:r w:rsidRPr="00BB5CD9">
        <w:rPr>
          <w:lang w:val="en-GB"/>
        </w:rPr>
        <w:t>, SF</w:t>
      </w:r>
      <w:r w:rsidRPr="00BB5CD9">
        <w:rPr>
          <w:vertAlign w:val="subscript"/>
          <w:lang w:val="en-GB"/>
        </w:rPr>
        <w:t>6</w:t>
      </w:r>
      <w:r>
        <w:rPr>
          <w:lang w:val="en-GB"/>
        </w:rPr>
        <w:t>, etc.)</w:t>
      </w:r>
      <w:r w:rsidRPr="00BB5CD9">
        <w:rPr>
          <w:lang w:val="en-GB"/>
        </w:rPr>
        <w:t xml:space="preserve"> capture electron</w:t>
      </w:r>
      <w:r>
        <w:rPr>
          <w:lang w:val="en-GB"/>
        </w:rPr>
        <w:t xml:space="preserve">s before reaching the electrode. </w:t>
      </w:r>
      <w:r w:rsidRPr="00BB5CD9">
        <w:rPr>
          <w:lang w:val="en-GB"/>
        </w:rPr>
        <w:t>Nobl</w:t>
      </w:r>
      <w:r>
        <w:rPr>
          <w:lang w:val="en-GB"/>
        </w:rPr>
        <w:t>e</w:t>
      </w:r>
      <w:r w:rsidRPr="00BB5CD9">
        <w:rPr>
          <w:lang w:val="en-GB"/>
        </w:rPr>
        <w:t xml:space="preserve"> gases have negative electron affinities (Ar, He, Ne)</w:t>
      </w:r>
      <w:r>
        <w:rPr>
          <w:lang w:val="en-GB"/>
        </w:rPr>
        <w:t xml:space="preserve"> which reduces recombination</w:t>
      </w:r>
      <w:r w:rsidRPr="00BB5CD9">
        <w:rPr>
          <w:lang w:val="en-GB"/>
        </w:rPr>
        <w:t>.</w:t>
      </w:r>
    </w:p>
  </w:footnote>
  <w:footnote w:id="10">
    <w:p w:rsidR="0035005B" w:rsidRDefault="0035005B" w:rsidP="00616636">
      <w:pPr>
        <w:pStyle w:val="Footnote"/>
      </w:pPr>
      <w:r>
        <w:rPr>
          <w:rStyle w:val="FootnoteReference"/>
          <w:szCs w:val="12"/>
        </w:rPr>
        <w:footnoteRef/>
      </w:r>
      <w:r>
        <w:t xml:space="preserve"> The light generation in scintillation and phosphor screens suffers from non-linearities [233, 234</w:t>
      </w:r>
      <w:r w:rsidRPr="00A311F8">
        <w:t>]</w:t>
      </w:r>
      <w:r>
        <w:t xml:space="preserve"> and therefore might not be applicable for huge </w:t>
      </w:r>
      <w:r w:rsidRPr="00A311F8">
        <w:t>dynamic range</w:t>
      </w:r>
      <w:r>
        <w:t xml:space="preserve"> measurement</w:t>
      </w:r>
      <w:r w:rsidRPr="00A311F8">
        <w:t>s</w:t>
      </w:r>
      <w:r>
        <w:t>.</w:t>
      </w:r>
    </w:p>
  </w:footnote>
  <w:footnote w:id="11">
    <w:p w:rsidR="0035005B" w:rsidRDefault="0035005B" w:rsidP="00340363">
      <w:pPr>
        <w:pStyle w:val="Footnote"/>
      </w:pPr>
      <w:r>
        <w:rPr>
          <w:rStyle w:val="FootnoteReference"/>
          <w:szCs w:val="12"/>
        </w:rPr>
        <w:footnoteRef/>
      </w:r>
      <w:r>
        <w:t xml:space="preserve"> Abort gap cleaning by, e.g., fast kickers, resonant excitation, electron lens, etc. are not discussed here.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AB83A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rPr>
        <w:rFonts w:cs="Times New Roman"/>
      </w:rPr>
    </w:lvl>
    <w:lvl w:ilvl="2">
      <w:numFmt w:val="none"/>
      <w:lvlText w:val=""/>
      <w:lvlJc w:val="left"/>
      <w:rPr>
        <w:rFonts w:cs="Times New Roman"/>
      </w:rPr>
    </w:lvl>
    <w:lvl w:ilvl="3">
      <w:numFmt w:val="decimal"/>
      <w:lvlText w:val="%4"/>
      <w:legacy w:legacy="1" w:legacySpace="0" w:legacyIndent="0"/>
      <w:lvlJc w:val="left"/>
      <w:rPr>
        <w:rFonts w:ascii="Tms Rmn" w:hAnsi="Tms Rmn" w:cs="Tms Rmn" w:hint="default"/>
      </w:rPr>
    </w:lvl>
    <w:lvl w:ilvl="4">
      <w:numFmt w:val="decimal"/>
      <w:lvlText w:val="%5"/>
      <w:legacy w:legacy="1" w:legacySpace="0" w:legacyIndent="0"/>
      <w:lvlJc w:val="left"/>
      <w:rPr>
        <w:rFonts w:ascii="Tms Rmn" w:hAnsi="Tms Rmn" w:cs="Tms Rmn" w:hint="default"/>
      </w:rPr>
    </w:lvl>
    <w:lvl w:ilvl="5">
      <w:numFmt w:val="decimal"/>
      <w:lvlText w:val="%6"/>
      <w:legacy w:legacy="1" w:legacySpace="0" w:legacyIndent="0"/>
      <w:lvlJc w:val="left"/>
      <w:rPr>
        <w:rFonts w:ascii="Tms Rmn" w:hAnsi="Tms Rmn" w:cs="Tms Rmn" w:hint="default"/>
      </w:rPr>
    </w:lvl>
    <w:lvl w:ilvl="6">
      <w:numFmt w:val="decimal"/>
      <w:lvlText w:val="%7"/>
      <w:legacy w:legacy="1" w:legacySpace="0" w:legacyIndent="0"/>
      <w:lvlJc w:val="left"/>
      <w:rPr>
        <w:rFonts w:ascii="Tms Rmn" w:hAnsi="Tms Rmn" w:cs="Tms Rmn" w:hint="default"/>
      </w:rPr>
    </w:lvl>
    <w:lvl w:ilvl="7">
      <w:numFmt w:val="decimal"/>
      <w:lvlText w:val="%8"/>
      <w:legacy w:legacy="1" w:legacySpace="0" w:legacyIndent="0"/>
      <w:lvlJc w:val="left"/>
      <w:rPr>
        <w:rFonts w:ascii="Tms Rmn" w:hAnsi="Tms Rmn" w:cs="Tms Rmn" w:hint="default"/>
      </w:rPr>
    </w:lvl>
    <w:lvl w:ilvl="8">
      <w:numFmt w:val="decimal"/>
      <w:lvlText w:val="%9"/>
      <w:legacy w:legacy="1" w:legacySpace="0" w:legacyIndent="0"/>
      <w:lvlJc w:val="left"/>
      <w:rPr>
        <w:rFonts w:ascii="Tms Rmn" w:hAnsi="Tms Rmn" w:cs="Tms Rmn" w:hint="default"/>
      </w:rPr>
    </w:lvl>
  </w:abstractNum>
  <w:abstractNum w:abstractNumId="2">
    <w:nsid w:val="0A94081A"/>
    <w:multiLevelType w:val="hybridMultilevel"/>
    <w:tmpl w:val="67F6DC12"/>
    <w:lvl w:ilvl="0" w:tplc="75526956">
      <w:start w:val="1"/>
      <w:numFmt w:val="decimal"/>
      <w:pStyle w:val="References"/>
      <w:lvlText w:val="[%1]"/>
      <w:lvlJc w:val="right"/>
      <w:pPr>
        <w:tabs>
          <w:tab w:val="num" w:pos="567"/>
        </w:tabs>
        <w:ind w:left="567" w:hanging="113"/>
      </w:pPr>
      <w:rPr>
        <w:rFonts w:hint="default"/>
      </w:rPr>
    </w:lvl>
    <w:lvl w:ilvl="1" w:tplc="04090019" w:tentative="1">
      <w:start w:val="1"/>
      <w:numFmt w:val="lowerLetter"/>
      <w:lvlText w:val="%2."/>
      <w:lvlJc w:val="left"/>
      <w:pPr>
        <w:tabs>
          <w:tab w:val="num" w:pos="1553"/>
        </w:tabs>
        <w:ind w:left="1553" w:hanging="360"/>
      </w:pPr>
    </w:lvl>
    <w:lvl w:ilvl="2" w:tplc="0409001B" w:tentative="1">
      <w:start w:val="1"/>
      <w:numFmt w:val="lowerRoman"/>
      <w:lvlText w:val="%3."/>
      <w:lvlJc w:val="right"/>
      <w:pPr>
        <w:tabs>
          <w:tab w:val="num" w:pos="2273"/>
        </w:tabs>
        <w:ind w:left="2273" w:hanging="180"/>
      </w:pPr>
    </w:lvl>
    <w:lvl w:ilvl="3" w:tplc="0409000F" w:tentative="1">
      <w:start w:val="1"/>
      <w:numFmt w:val="decimal"/>
      <w:lvlText w:val="%4."/>
      <w:lvlJc w:val="left"/>
      <w:pPr>
        <w:tabs>
          <w:tab w:val="num" w:pos="2993"/>
        </w:tabs>
        <w:ind w:left="2993" w:hanging="360"/>
      </w:pPr>
    </w:lvl>
    <w:lvl w:ilvl="4" w:tplc="04090019" w:tentative="1">
      <w:start w:val="1"/>
      <w:numFmt w:val="lowerLetter"/>
      <w:lvlText w:val="%5."/>
      <w:lvlJc w:val="left"/>
      <w:pPr>
        <w:tabs>
          <w:tab w:val="num" w:pos="3713"/>
        </w:tabs>
        <w:ind w:left="3713" w:hanging="360"/>
      </w:pPr>
    </w:lvl>
    <w:lvl w:ilvl="5" w:tplc="0409001B" w:tentative="1">
      <w:start w:val="1"/>
      <w:numFmt w:val="lowerRoman"/>
      <w:lvlText w:val="%6."/>
      <w:lvlJc w:val="right"/>
      <w:pPr>
        <w:tabs>
          <w:tab w:val="num" w:pos="4433"/>
        </w:tabs>
        <w:ind w:left="4433" w:hanging="180"/>
      </w:pPr>
    </w:lvl>
    <w:lvl w:ilvl="6" w:tplc="0409000F" w:tentative="1">
      <w:start w:val="1"/>
      <w:numFmt w:val="decimal"/>
      <w:lvlText w:val="%7."/>
      <w:lvlJc w:val="left"/>
      <w:pPr>
        <w:tabs>
          <w:tab w:val="num" w:pos="5153"/>
        </w:tabs>
        <w:ind w:left="5153" w:hanging="360"/>
      </w:pPr>
    </w:lvl>
    <w:lvl w:ilvl="7" w:tplc="04090019" w:tentative="1">
      <w:start w:val="1"/>
      <w:numFmt w:val="lowerLetter"/>
      <w:lvlText w:val="%8."/>
      <w:lvlJc w:val="left"/>
      <w:pPr>
        <w:tabs>
          <w:tab w:val="num" w:pos="5873"/>
        </w:tabs>
        <w:ind w:left="5873" w:hanging="360"/>
      </w:pPr>
    </w:lvl>
    <w:lvl w:ilvl="8" w:tplc="0409001B" w:tentative="1">
      <w:start w:val="1"/>
      <w:numFmt w:val="lowerRoman"/>
      <w:lvlText w:val="%9."/>
      <w:lvlJc w:val="right"/>
      <w:pPr>
        <w:tabs>
          <w:tab w:val="num" w:pos="6593"/>
        </w:tabs>
        <w:ind w:left="6593" w:hanging="180"/>
      </w:pPr>
    </w:lvl>
  </w:abstractNum>
  <w:abstractNum w:abstractNumId="3">
    <w:nsid w:val="1C5811A9"/>
    <w:multiLevelType w:val="hybridMultilevel"/>
    <w:tmpl w:val="3AD8E4BE"/>
    <w:lvl w:ilvl="0" w:tplc="5B484A84">
      <w:start w:val="1"/>
      <w:numFmt w:val="bullet"/>
      <w:pStyle w:val="BulletItem"/>
      <w:lvlText w:val=""/>
      <w:lvlJc w:val="left"/>
      <w:pPr>
        <w:tabs>
          <w:tab w:val="num" w:pos="238"/>
        </w:tabs>
        <w:ind w:left="238" w:hanging="238"/>
      </w:pPr>
      <w:rPr>
        <w:rFonts w:ascii="Symbol" w:hAnsi="Symbol" w:hint="default"/>
      </w:rPr>
    </w:lvl>
    <w:lvl w:ilvl="1" w:tplc="0407000F">
      <w:start w:val="1"/>
      <w:numFmt w:val="decimal"/>
      <w:lvlText w:val="%2."/>
      <w:lvlJc w:val="left"/>
      <w:pPr>
        <w:tabs>
          <w:tab w:val="num" w:pos="1440"/>
        </w:tabs>
        <w:ind w:left="1440" w:hanging="360"/>
      </w:pPr>
      <w:rPr>
        <w:rFonts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415E6F1A"/>
    <w:multiLevelType w:val="multilevel"/>
    <w:tmpl w:val="D098D1F0"/>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nsid w:val="466C5AF2"/>
    <w:multiLevelType w:val="hybridMultilevel"/>
    <w:tmpl w:val="80641A7C"/>
    <w:lvl w:ilvl="0" w:tplc="D93EB80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4"/>
  </w:num>
  <w:num w:numId="2">
    <w:abstractNumId w:val="2"/>
  </w:num>
  <w:num w:numId="3">
    <w:abstractNumId w:val="3"/>
  </w:num>
  <w:num w:numId="4">
    <w:abstractNumId w:val="1"/>
  </w:num>
  <w:num w:numId="5">
    <w:abstractNumId w:val="5"/>
  </w:num>
  <w:num w:numId="6">
    <w:abstractNumId w:val="5"/>
    <w:lvlOverride w:ilvl="0">
      <w:startOverride w:val="1"/>
    </w:lvlOverride>
  </w:num>
  <w:num w:numId="7">
    <w:abstractNumId w:val="5"/>
    <w:lvlOverride w:ilvl="0">
      <w:startOverride w:val="1"/>
    </w:lvlOverride>
  </w:num>
  <w:num w:numId="8">
    <w:abstractNumId w:val="5"/>
    <w:lvlOverride w:ilvl="0">
      <w:startOverride w:val="1"/>
    </w:lvlOverride>
  </w:num>
  <w:num w:numId="9">
    <w:abstractNumId w:val="5"/>
    <w:lvlOverride w:ilvl="0">
      <w:startOverride w:val="1"/>
    </w:lvlOverride>
  </w:num>
  <w:num w:numId="1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evenAndOddHeaders/>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1331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2"/>
  </w:compat>
  <w:rsids>
    <w:rsidRoot w:val="00AF21E8"/>
    <w:rsid w:val="00001D5F"/>
    <w:rsid w:val="000155AA"/>
    <w:rsid w:val="000221B2"/>
    <w:rsid w:val="00044F4A"/>
    <w:rsid w:val="00051C96"/>
    <w:rsid w:val="000559B8"/>
    <w:rsid w:val="00063DDD"/>
    <w:rsid w:val="00074F82"/>
    <w:rsid w:val="0007573B"/>
    <w:rsid w:val="000912A1"/>
    <w:rsid w:val="000B2206"/>
    <w:rsid w:val="000D7224"/>
    <w:rsid w:val="000E14FD"/>
    <w:rsid w:val="000E53AD"/>
    <w:rsid w:val="000F18CA"/>
    <w:rsid w:val="001031E3"/>
    <w:rsid w:val="00120DE6"/>
    <w:rsid w:val="00123AD3"/>
    <w:rsid w:val="001346B0"/>
    <w:rsid w:val="00141B0A"/>
    <w:rsid w:val="0015153F"/>
    <w:rsid w:val="001778AB"/>
    <w:rsid w:val="001B08F2"/>
    <w:rsid w:val="001B2864"/>
    <w:rsid w:val="001C0030"/>
    <w:rsid w:val="001D7BFA"/>
    <w:rsid w:val="001E2FA3"/>
    <w:rsid w:val="002100ED"/>
    <w:rsid w:val="00227AD3"/>
    <w:rsid w:val="00231F89"/>
    <w:rsid w:val="00251D22"/>
    <w:rsid w:val="002540D3"/>
    <w:rsid w:val="00256E6F"/>
    <w:rsid w:val="002612C3"/>
    <w:rsid w:val="00261B6D"/>
    <w:rsid w:val="0027593F"/>
    <w:rsid w:val="00292594"/>
    <w:rsid w:val="002927B0"/>
    <w:rsid w:val="00295AB7"/>
    <w:rsid w:val="002A4C93"/>
    <w:rsid w:val="002B1944"/>
    <w:rsid w:val="002B3F41"/>
    <w:rsid w:val="002E0300"/>
    <w:rsid w:val="002E7208"/>
    <w:rsid w:val="002F430A"/>
    <w:rsid w:val="002F7C85"/>
    <w:rsid w:val="00301B9F"/>
    <w:rsid w:val="00304E5B"/>
    <w:rsid w:val="00306355"/>
    <w:rsid w:val="0031058D"/>
    <w:rsid w:val="00316C20"/>
    <w:rsid w:val="0031785B"/>
    <w:rsid w:val="00326960"/>
    <w:rsid w:val="003316D2"/>
    <w:rsid w:val="00340363"/>
    <w:rsid w:val="0035005B"/>
    <w:rsid w:val="00356A6A"/>
    <w:rsid w:val="00356FA4"/>
    <w:rsid w:val="00364AF9"/>
    <w:rsid w:val="0037746F"/>
    <w:rsid w:val="00383116"/>
    <w:rsid w:val="003A56E8"/>
    <w:rsid w:val="003A6AC2"/>
    <w:rsid w:val="003A72F1"/>
    <w:rsid w:val="003A7C31"/>
    <w:rsid w:val="003D77D0"/>
    <w:rsid w:val="003F1FC1"/>
    <w:rsid w:val="003F2465"/>
    <w:rsid w:val="003F67B3"/>
    <w:rsid w:val="0040535F"/>
    <w:rsid w:val="00416C6E"/>
    <w:rsid w:val="00424429"/>
    <w:rsid w:val="00443329"/>
    <w:rsid w:val="00485A64"/>
    <w:rsid w:val="004A1CF9"/>
    <w:rsid w:val="004A5238"/>
    <w:rsid w:val="004B097D"/>
    <w:rsid w:val="004B4C27"/>
    <w:rsid w:val="004C59A1"/>
    <w:rsid w:val="004E2BE6"/>
    <w:rsid w:val="00507B86"/>
    <w:rsid w:val="005111BA"/>
    <w:rsid w:val="00517E38"/>
    <w:rsid w:val="00541646"/>
    <w:rsid w:val="0054784F"/>
    <w:rsid w:val="0055318D"/>
    <w:rsid w:val="00556D7D"/>
    <w:rsid w:val="00572900"/>
    <w:rsid w:val="0057479C"/>
    <w:rsid w:val="00575305"/>
    <w:rsid w:val="00592F77"/>
    <w:rsid w:val="00595FFC"/>
    <w:rsid w:val="00596268"/>
    <w:rsid w:val="00596CF0"/>
    <w:rsid w:val="005A155D"/>
    <w:rsid w:val="005C0970"/>
    <w:rsid w:val="005C71BA"/>
    <w:rsid w:val="005E7411"/>
    <w:rsid w:val="00604685"/>
    <w:rsid w:val="00604D50"/>
    <w:rsid w:val="00611615"/>
    <w:rsid w:val="0061501D"/>
    <w:rsid w:val="006151A0"/>
    <w:rsid w:val="00616612"/>
    <w:rsid w:val="00616636"/>
    <w:rsid w:val="00631FEA"/>
    <w:rsid w:val="00633AFA"/>
    <w:rsid w:val="00652593"/>
    <w:rsid w:val="00653593"/>
    <w:rsid w:val="006560FD"/>
    <w:rsid w:val="006805A3"/>
    <w:rsid w:val="00684667"/>
    <w:rsid w:val="00686894"/>
    <w:rsid w:val="00694385"/>
    <w:rsid w:val="006951E5"/>
    <w:rsid w:val="006B07E5"/>
    <w:rsid w:val="006B181B"/>
    <w:rsid w:val="006B73DC"/>
    <w:rsid w:val="006C6ABE"/>
    <w:rsid w:val="006D51DC"/>
    <w:rsid w:val="006D6AD1"/>
    <w:rsid w:val="006F6D9D"/>
    <w:rsid w:val="007060E1"/>
    <w:rsid w:val="00713D18"/>
    <w:rsid w:val="00715FC9"/>
    <w:rsid w:val="00716E9C"/>
    <w:rsid w:val="00717353"/>
    <w:rsid w:val="007302DA"/>
    <w:rsid w:val="00754E2B"/>
    <w:rsid w:val="0076061B"/>
    <w:rsid w:val="0076310E"/>
    <w:rsid w:val="0077042B"/>
    <w:rsid w:val="00774B27"/>
    <w:rsid w:val="00780578"/>
    <w:rsid w:val="007864BF"/>
    <w:rsid w:val="0079692F"/>
    <w:rsid w:val="007A5239"/>
    <w:rsid w:val="007B238C"/>
    <w:rsid w:val="007B501A"/>
    <w:rsid w:val="007C057C"/>
    <w:rsid w:val="007C3780"/>
    <w:rsid w:val="007D102C"/>
    <w:rsid w:val="007D27A8"/>
    <w:rsid w:val="007F1A51"/>
    <w:rsid w:val="008139DE"/>
    <w:rsid w:val="00842E7D"/>
    <w:rsid w:val="00850C6A"/>
    <w:rsid w:val="00854227"/>
    <w:rsid w:val="0086342A"/>
    <w:rsid w:val="008641DE"/>
    <w:rsid w:val="0086475E"/>
    <w:rsid w:val="008675BE"/>
    <w:rsid w:val="00887AA6"/>
    <w:rsid w:val="008955A7"/>
    <w:rsid w:val="008D17DA"/>
    <w:rsid w:val="008F4742"/>
    <w:rsid w:val="00903070"/>
    <w:rsid w:val="00910C4A"/>
    <w:rsid w:val="00923080"/>
    <w:rsid w:val="00935D35"/>
    <w:rsid w:val="00936AC1"/>
    <w:rsid w:val="00936BAE"/>
    <w:rsid w:val="00953873"/>
    <w:rsid w:val="00963840"/>
    <w:rsid w:val="00966521"/>
    <w:rsid w:val="00970679"/>
    <w:rsid w:val="0097101F"/>
    <w:rsid w:val="00983829"/>
    <w:rsid w:val="00987F3E"/>
    <w:rsid w:val="009A325A"/>
    <w:rsid w:val="009B1E7A"/>
    <w:rsid w:val="009C173A"/>
    <w:rsid w:val="009C7CD0"/>
    <w:rsid w:val="009D13D4"/>
    <w:rsid w:val="009F6B29"/>
    <w:rsid w:val="00A035D8"/>
    <w:rsid w:val="00A107E5"/>
    <w:rsid w:val="00A15FE5"/>
    <w:rsid w:val="00A21583"/>
    <w:rsid w:val="00A2535C"/>
    <w:rsid w:val="00A33032"/>
    <w:rsid w:val="00A47216"/>
    <w:rsid w:val="00A6401A"/>
    <w:rsid w:val="00A706DE"/>
    <w:rsid w:val="00A75F1B"/>
    <w:rsid w:val="00A81E48"/>
    <w:rsid w:val="00A86E5C"/>
    <w:rsid w:val="00AB5895"/>
    <w:rsid w:val="00AD07F2"/>
    <w:rsid w:val="00AE32ED"/>
    <w:rsid w:val="00AF21E8"/>
    <w:rsid w:val="00AF61A1"/>
    <w:rsid w:val="00B03826"/>
    <w:rsid w:val="00B178A5"/>
    <w:rsid w:val="00B33E24"/>
    <w:rsid w:val="00B370B2"/>
    <w:rsid w:val="00B37E2E"/>
    <w:rsid w:val="00B419B8"/>
    <w:rsid w:val="00B50275"/>
    <w:rsid w:val="00B52E37"/>
    <w:rsid w:val="00B81203"/>
    <w:rsid w:val="00BB5318"/>
    <w:rsid w:val="00BB796A"/>
    <w:rsid w:val="00BE1419"/>
    <w:rsid w:val="00BE17E5"/>
    <w:rsid w:val="00BE42BF"/>
    <w:rsid w:val="00BE7F35"/>
    <w:rsid w:val="00BF1607"/>
    <w:rsid w:val="00BF3155"/>
    <w:rsid w:val="00C01586"/>
    <w:rsid w:val="00C145CC"/>
    <w:rsid w:val="00C21272"/>
    <w:rsid w:val="00C2357A"/>
    <w:rsid w:val="00C30E96"/>
    <w:rsid w:val="00C52251"/>
    <w:rsid w:val="00C56AB1"/>
    <w:rsid w:val="00C8195A"/>
    <w:rsid w:val="00C84167"/>
    <w:rsid w:val="00C914BF"/>
    <w:rsid w:val="00CD1281"/>
    <w:rsid w:val="00D04F40"/>
    <w:rsid w:val="00D0559C"/>
    <w:rsid w:val="00D126DC"/>
    <w:rsid w:val="00D13246"/>
    <w:rsid w:val="00D169EA"/>
    <w:rsid w:val="00D24706"/>
    <w:rsid w:val="00D2724E"/>
    <w:rsid w:val="00D31F87"/>
    <w:rsid w:val="00D5562C"/>
    <w:rsid w:val="00D63E9C"/>
    <w:rsid w:val="00D64201"/>
    <w:rsid w:val="00D751F7"/>
    <w:rsid w:val="00DB223A"/>
    <w:rsid w:val="00DD0462"/>
    <w:rsid w:val="00DE5551"/>
    <w:rsid w:val="00DF1B24"/>
    <w:rsid w:val="00DF5BC9"/>
    <w:rsid w:val="00DF64EE"/>
    <w:rsid w:val="00DF7DBF"/>
    <w:rsid w:val="00E13BF4"/>
    <w:rsid w:val="00E22B1F"/>
    <w:rsid w:val="00E23442"/>
    <w:rsid w:val="00E37E12"/>
    <w:rsid w:val="00E436E4"/>
    <w:rsid w:val="00E47333"/>
    <w:rsid w:val="00E570CF"/>
    <w:rsid w:val="00E6684E"/>
    <w:rsid w:val="00E7096A"/>
    <w:rsid w:val="00E80D52"/>
    <w:rsid w:val="00E86400"/>
    <w:rsid w:val="00EA0110"/>
    <w:rsid w:val="00EA2326"/>
    <w:rsid w:val="00EB2877"/>
    <w:rsid w:val="00EB7BAC"/>
    <w:rsid w:val="00EF572F"/>
    <w:rsid w:val="00EF5E1F"/>
    <w:rsid w:val="00F14361"/>
    <w:rsid w:val="00F26843"/>
    <w:rsid w:val="00F35DC2"/>
    <w:rsid w:val="00F71C8F"/>
    <w:rsid w:val="00F73754"/>
    <w:rsid w:val="00F7467F"/>
    <w:rsid w:val="00F7542C"/>
    <w:rsid w:val="00F90CAF"/>
    <w:rsid w:val="00FA6923"/>
    <w:rsid w:val="00FC0023"/>
    <w:rsid w:val="00FD31F9"/>
    <w:rsid w:val="00FD7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Body Text" w:uiPriority="99"/>
    <w:lsdException w:name="Subtitle" w:qFormat="1"/>
    <w:lsdException w:name="Body Text 3" w:uiPriority="99"/>
    <w:lsdException w:name="Hyperlink" w:uiPriority="99"/>
    <w:lsdException w:name="Strong" w:uiPriority="99" w:qFormat="1"/>
    <w:lsdException w:name="Emphasis" w:uiPriority="99"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7E12"/>
    <w:pPr>
      <w:spacing w:line="260" w:lineRule="atLeast"/>
    </w:pPr>
    <w:rPr>
      <w:sz w:val="22"/>
      <w:lang w:val="en-GB"/>
    </w:rPr>
  </w:style>
  <w:style w:type="paragraph" w:styleId="Heading1">
    <w:name w:val="heading 1"/>
    <w:next w:val="Firstparagraph"/>
    <w:link w:val="Heading1Char"/>
    <w:qFormat/>
    <w:rsid w:val="00E37E12"/>
    <w:pPr>
      <w:keepNext/>
      <w:numPr>
        <w:numId w:val="1"/>
      </w:numPr>
      <w:spacing w:before="520" w:line="280" w:lineRule="atLeast"/>
      <w:outlineLvl w:val="0"/>
    </w:pPr>
    <w:rPr>
      <w:b/>
      <w:bCs/>
      <w:kern w:val="32"/>
      <w:sz w:val="24"/>
      <w:szCs w:val="32"/>
      <w:lang w:val="en-GB"/>
    </w:rPr>
  </w:style>
  <w:style w:type="paragraph" w:styleId="Heading2">
    <w:name w:val="heading 2"/>
    <w:basedOn w:val="Heading1"/>
    <w:next w:val="Firstparagraph"/>
    <w:link w:val="Heading2Char"/>
    <w:qFormat/>
    <w:rsid w:val="00E37E12"/>
    <w:pPr>
      <w:numPr>
        <w:ilvl w:val="1"/>
      </w:numPr>
      <w:spacing w:before="260" w:line="260" w:lineRule="atLeast"/>
      <w:outlineLvl w:val="1"/>
    </w:pPr>
    <w:rPr>
      <w:bCs w:val="0"/>
      <w:iCs/>
      <w:sz w:val="22"/>
      <w:szCs w:val="28"/>
    </w:rPr>
  </w:style>
  <w:style w:type="paragraph" w:styleId="Heading3">
    <w:name w:val="heading 3"/>
    <w:basedOn w:val="Heading2"/>
    <w:next w:val="Firstparagraph"/>
    <w:qFormat/>
    <w:rsid w:val="00E37E12"/>
    <w:pPr>
      <w:numPr>
        <w:ilvl w:val="2"/>
      </w:numPr>
      <w:outlineLvl w:val="2"/>
    </w:pPr>
    <w:rPr>
      <w:bCs/>
      <w:i/>
      <w:szCs w:val="26"/>
    </w:rPr>
  </w:style>
  <w:style w:type="paragraph" w:styleId="Heading4">
    <w:name w:val="heading 4"/>
    <w:basedOn w:val="Heading3"/>
    <w:next w:val="Firstparagraph"/>
    <w:qFormat/>
    <w:rsid w:val="00E37E12"/>
    <w:pPr>
      <w:numPr>
        <w:ilvl w:val="3"/>
      </w:numPr>
      <w:outlineLvl w:val="3"/>
    </w:pPr>
    <w:rPr>
      <w:b w:val="0"/>
      <w:bCs w:val="0"/>
      <w:szCs w:val="28"/>
    </w:rPr>
  </w:style>
  <w:style w:type="paragraph" w:styleId="Heading5">
    <w:name w:val="heading 5"/>
    <w:basedOn w:val="Heading4"/>
    <w:next w:val="Firstparagraph"/>
    <w:qFormat/>
    <w:rsid w:val="00E37E12"/>
    <w:pPr>
      <w:numPr>
        <w:ilvl w:val="4"/>
      </w:numPr>
      <w:spacing w:before="240" w:after="60"/>
      <w:outlineLvl w:val="4"/>
    </w:pPr>
    <w:rPr>
      <w:bCs/>
      <w:i w:val="0"/>
      <w:iCs w:val="0"/>
      <w:szCs w:val="26"/>
    </w:rPr>
  </w:style>
  <w:style w:type="paragraph" w:styleId="Heading6">
    <w:name w:val="heading 6"/>
    <w:basedOn w:val="Normal"/>
    <w:next w:val="Normal"/>
    <w:qFormat/>
    <w:rsid w:val="00E37E12"/>
    <w:pPr>
      <w:numPr>
        <w:ilvl w:val="5"/>
        <w:numId w:val="1"/>
      </w:numPr>
      <w:spacing w:before="240" w:after="60"/>
      <w:outlineLvl w:val="5"/>
    </w:pPr>
    <w:rPr>
      <w:b/>
      <w:bCs/>
      <w:szCs w:val="22"/>
    </w:rPr>
  </w:style>
  <w:style w:type="paragraph" w:styleId="Heading7">
    <w:name w:val="heading 7"/>
    <w:basedOn w:val="Normal"/>
    <w:next w:val="Normal"/>
    <w:qFormat/>
    <w:rsid w:val="00E37E12"/>
    <w:pPr>
      <w:numPr>
        <w:ilvl w:val="6"/>
        <w:numId w:val="1"/>
      </w:numPr>
      <w:spacing w:before="240" w:after="60"/>
      <w:outlineLvl w:val="6"/>
    </w:pPr>
    <w:rPr>
      <w:szCs w:val="24"/>
    </w:rPr>
  </w:style>
  <w:style w:type="paragraph" w:styleId="Heading8">
    <w:name w:val="heading 8"/>
    <w:basedOn w:val="Normal"/>
    <w:next w:val="Normal"/>
    <w:qFormat/>
    <w:rsid w:val="00E37E12"/>
    <w:pPr>
      <w:numPr>
        <w:ilvl w:val="7"/>
        <w:numId w:val="1"/>
      </w:numPr>
      <w:spacing w:before="240" w:after="60"/>
      <w:outlineLvl w:val="7"/>
    </w:pPr>
    <w:rPr>
      <w:i/>
      <w:iCs/>
      <w:szCs w:val="24"/>
    </w:rPr>
  </w:style>
  <w:style w:type="paragraph" w:styleId="Heading9">
    <w:name w:val="heading 9"/>
    <w:basedOn w:val="Normal"/>
    <w:next w:val="Normal"/>
    <w:qFormat/>
    <w:rsid w:val="00E37E12"/>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 paragraph"/>
    <w:next w:val="Paragraph"/>
    <w:link w:val="FirstparagraphChar"/>
    <w:rsid w:val="00E37E12"/>
    <w:pPr>
      <w:spacing w:before="120" w:line="260" w:lineRule="atLeast"/>
      <w:jc w:val="both"/>
    </w:pPr>
    <w:rPr>
      <w:sz w:val="22"/>
      <w:lang w:val="en-GB"/>
    </w:rPr>
  </w:style>
  <w:style w:type="paragraph" w:customStyle="1" w:styleId="Paragraph">
    <w:name w:val="Paragraph"/>
    <w:link w:val="ParagraphChar"/>
    <w:rsid w:val="00E37E12"/>
    <w:pPr>
      <w:spacing w:before="120" w:line="260" w:lineRule="atLeast"/>
      <w:ind w:firstLine="567"/>
      <w:jc w:val="both"/>
    </w:pPr>
    <w:rPr>
      <w:sz w:val="22"/>
      <w:lang w:val="en-GB"/>
    </w:rPr>
  </w:style>
  <w:style w:type="character" w:customStyle="1" w:styleId="ParagraphChar">
    <w:name w:val="Paragraph Char"/>
    <w:link w:val="Paragraph"/>
    <w:rsid w:val="00E37E12"/>
    <w:rPr>
      <w:sz w:val="22"/>
      <w:lang w:val="en-GB" w:eastAsia="en-US" w:bidi="ar-SA"/>
    </w:rPr>
  </w:style>
  <w:style w:type="character" w:customStyle="1" w:styleId="FirstparagraphChar">
    <w:name w:val="First paragraph Char"/>
    <w:link w:val="Firstparagraph"/>
    <w:rsid w:val="00E37E12"/>
    <w:rPr>
      <w:sz w:val="22"/>
      <w:lang w:val="en-GB" w:eastAsia="en-US" w:bidi="ar-SA"/>
    </w:rPr>
  </w:style>
  <w:style w:type="character" w:styleId="CommentReference">
    <w:name w:val="annotation reference"/>
    <w:semiHidden/>
    <w:rsid w:val="00E37E12"/>
    <w:rPr>
      <w:sz w:val="18"/>
    </w:rPr>
  </w:style>
  <w:style w:type="paragraph" w:customStyle="1" w:styleId="Abstractbody">
    <w:name w:val="Abstract body"/>
    <w:rsid w:val="00E37E12"/>
    <w:pPr>
      <w:spacing w:line="260" w:lineRule="atLeast"/>
      <w:ind w:left="1134" w:right="1134"/>
      <w:jc w:val="both"/>
    </w:pPr>
    <w:rPr>
      <w:sz w:val="22"/>
      <w:lang w:val="en-GB"/>
    </w:rPr>
  </w:style>
  <w:style w:type="paragraph" w:styleId="FootnoteText">
    <w:name w:val="footnote text"/>
    <w:basedOn w:val="Normal"/>
    <w:link w:val="FootnoteTextChar"/>
    <w:autoRedefine/>
    <w:semiHidden/>
    <w:rsid w:val="00E37E12"/>
  </w:style>
  <w:style w:type="paragraph" w:customStyle="1" w:styleId="Section">
    <w:name w:val="Section"/>
    <w:next w:val="Firstparagraph"/>
    <w:rsid w:val="00E37E12"/>
    <w:pPr>
      <w:keepNext/>
      <w:spacing w:before="520" w:line="260" w:lineRule="atLeast"/>
    </w:pPr>
    <w:rPr>
      <w:b/>
      <w:sz w:val="24"/>
      <w:lang w:val="en-GB"/>
    </w:rPr>
  </w:style>
  <w:style w:type="character" w:styleId="FootnoteReference">
    <w:name w:val="footnote reference"/>
    <w:semiHidden/>
    <w:rsid w:val="00E37E12"/>
    <w:rPr>
      <w:vertAlign w:val="superscript"/>
    </w:rPr>
  </w:style>
  <w:style w:type="paragraph" w:customStyle="1" w:styleId="Abstractheading">
    <w:name w:val="Abstract heading"/>
    <w:next w:val="Abstractbody"/>
    <w:rsid w:val="00E37E12"/>
    <w:pPr>
      <w:keepNext/>
      <w:spacing w:before="480" w:line="260" w:lineRule="atLeast"/>
      <w:ind w:left="1134" w:right="1134"/>
    </w:pPr>
    <w:rPr>
      <w:b/>
      <w:sz w:val="22"/>
      <w:lang w:val="en-GB"/>
    </w:rPr>
  </w:style>
  <w:style w:type="paragraph" w:customStyle="1" w:styleId="Affiliation">
    <w:name w:val="Affiliation"/>
    <w:next w:val="Abstractheading"/>
    <w:rsid w:val="00E37E12"/>
    <w:pPr>
      <w:spacing w:line="260" w:lineRule="atLeast"/>
    </w:pPr>
    <w:rPr>
      <w:sz w:val="22"/>
      <w:lang w:val="en-GB"/>
    </w:rPr>
  </w:style>
  <w:style w:type="paragraph" w:customStyle="1" w:styleId="Itemlist">
    <w:name w:val="Item list"/>
    <w:rsid w:val="00063DDD"/>
    <w:pPr>
      <w:tabs>
        <w:tab w:val="left" w:pos="567"/>
      </w:tabs>
      <w:spacing w:before="120" w:line="260" w:lineRule="atLeast"/>
      <w:ind w:left="567" w:hanging="397"/>
      <w:jc w:val="both"/>
    </w:pPr>
    <w:rPr>
      <w:sz w:val="22"/>
    </w:rPr>
  </w:style>
  <w:style w:type="paragraph" w:customStyle="1" w:styleId="Author">
    <w:name w:val="Author"/>
    <w:next w:val="Affiliation"/>
    <w:rsid w:val="00E37E12"/>
    <w:pPr>
      <w:keepNext/>
      <w:spacing w:line="260" w:lineRule="atLeast"/>
    </w:pPr>
    <w:rPr>
      <w:i/>
      <w:sz w:val="22"/>
      <w:lang w:val="en-GB"/>
    </w:rPr>
  </w:style>
  <w:style w:type="paragraph" w:customStyle="1" w:styleId="Subsection">
    <w:name w:val="Subsection"/>
    <w:basedOn w:val="Section"/>
    <w:next w:val="Firstparagraph"/>
    <w:rsid w:val="00E37E12"/>
    <w:pPr>
      <w:spacing w:before="260"/>
    </w:pPr>
    <w:rPr>
      <w:sz w:val="22"/>
    </w:rPr>
  </w:style>
  <w:style w:type="paragraph" w:customStyle="1" w:styleId="Equation">
    <w:name w:val="Equation"/>
    <w:rsid w:val="00E37E12"/>
    <w:pPr>
      <w:tabs>
        <w:tab w:val="center" w:pos="4536"/>
        <w:tab w:val="right" w:pos="9072"/>
      </w:tabs>
      <w:spacing w:after="240"/>
    </w:pPr>
    <w:rPr>
      <w:sz w:val="22"/>
      <w:lang w:val="en-GB"/>
    </w:rPr>
  </w:style>
  <w:style w:type="paragraph" w:customStyle="1" w:styleId="Footnote">
    <w:name w:val="Footnote"/>
    <w:autoRedefine/>
    <w:rsid w:val="00E37E12"/>
    <w:pPr>
      <w:tabs>
        <w:tab w:val="left" w:pos="1701"/>
      </w:tabs>
    </w:pPr>
    <w:rPr>
      <w:sz w:val="18"/>
      <w:lang w:val="en-GB"/>
    </w:rPr>
  </w:style>
  <w:style w:type="paragraph" w:styleId="CommentText">
    <w:name w:val="annotation text"/>
    <w:link w:val="CommentTextChar"/>
    <w:semiHidden/>
    <w:rsid w:val="00E37E12"/>
    <w:rPr>
      <w:rFonts w:ascii="Times" w:hAnsi="Times"/>
      <w:sz w:val="24"/>
    </w:rPr>
  </w:style>
  <w:style w:type="paragraph" w:styleId="BalloonText">
    <w:name w:val="Balloon Text"/>
    <w:basedOn w:val="Normal"/>
    <w:semiHidden/>
    <w:rsid w:val="00E37E12"/>
    <w:rPr>
      <w:rFonts w:ascii="Lucida Grande" w:hAnsi="Lucida Grande"/>
      <w:sz w:val="18"/>
    </w:rPr>
  </w:style>
  <w:style w:type="character" w:styleId="FollowedHyperlink">
    <w:name w:val="FollowedHyperlink"/>
    <w:rsid w:val="00E37E12"/>
    <w:rPr>
      <w:color w:val="800080"/>
      <w:u w:val="single"/>
    </w:rPr>
  </w:style>
  <w:style w:type="paragraph" w:styleId="Caption">
    <w:name w:val="caption"/>
    <w:basedOn w:val="Normal"/>
    <w:next w:val="Normal"/>
    <w:autoRedefine/>
    <w:qFormat/>
    <w:rsid w:val="00E37E12"/>
    <w:pPr>
      <w:spacing w:before="120" w:after="120"/>
    </w:pPr>
    <w:rPr>
      <w:b/>
    </w:rPr>
  </w:style>
  <w:style w:type="paragraph" w:styleId="Footer">
    <w:name w:val="footer"/>
    <w:rsid w:val="00E37E12"/>
    <w:pPr>
      <w:tabs>
        <w:tab w:val="center" w:pos="4320"/>
        <w:tab w:val="right" w:pos="8640"/>
      </w:tabs>
      <w:jc w:val="center"/>
    </w:pPr>
  </w:style>
  <w:style w:type="paragraph" w:styleId="Header">
    <w:name w:val="header"/>
    <w:basedOn w:val="Normal"/>
    <w:rsid w:val="006C6ABE"/>
    <w:pPr>
      <w:tabs>
        <w:tab w:val="center" w:pos="4320"/>
        <w:tab w:val="right" w:pos="8640"/>
      </w:tabs>
    </w:pPr>
  </w:style>
  <w:style w:type="character" w:styleId="Hyperlink">
    <w:name w:val="Hyperlink"/>
    <w:uiPriority w:val="99"/>
    <w:rsid w:val="00E37E12"/>
    <w:rPr>
      <w:color w:val="0000FF"/>
      <w:u w:val="single"/>
    </w:rPr>
  </w:style>
  <w:style w:type="character" w:styleId="PageNumber">
    <w:name w:val="page number"/>
    <w:basedOn w:val="DefaultParagraphFont"/>
    <w:rsid w:val="00E37E12"/>
  </w:style>
  <w:style w:type="paragraph" w:customStyle="1" w:styleId="Appendixheading1">
    <w:name w:val="Appendix heading 1"/>
    <w:link w:val="Appendixheading1Char"/>
    <w:rsid w:val="00E37E12"/>
    <w:pPr>
      <w:keepNext/>
      <w:spacing w:before="520"/>
    </w:pPr>
    <w:rPr>
      <w:b/>
      <w:sz w:val="24"/>
      <w:lang w:val="en-GB"/>
    </w:rPr>
  </w:style>
  <w:style w:type="character" w:customStyle="1" w:styleId="Appendixheading1Char">
    <w:name w:val="Appendix heading 1 Char"/>
    <w:link w:val="Appendixheading1"/>
    <w:rsid w:val="00E37E12"/>
    <w:rPr>
      <w:b/>
      <w:sz w:val="24"/>
      <w:lang w:val="en-GB" w:eastAsia="en-US" w:bidi="ar-SA"/>
    </w:rPr>
  </w:style>
  <w:style w:type="paragraph" w:customStyle="1" w:styleId="Appendixheading2">
    <w:name w:val="Appendix heading 2"/>
    <w:basedOn w:val="Appendixheading1"/>
    <w:next w:val="Firstparagraph"/>
    <w:link w:val="Appendixheading2Char"/>
    <w:autoRedefine/>
    <w:rsid w:val="00E37E12"/>
    <w:pPr>
      <w:tabs>
        <w:tab w:val="left" w:pos="567"/>
      </w:tabs>
      <w:spacing w:before="260" w:line="260" w:lineRule="atLeast"/>
      <w:ind w:left="567" w:hanging="567"/>
      <w:outlineLvl w:val="1"/>
    </w:pPr>
    <w:rPr>
      <w:sz w:val="22"/>
    </w:rPr>
  </w:style>
  <w:style w:type="character" w:customStyle="1" w:styleId="Appendixheading2Char">
    <w:name w:val="Appendix heading 2 Char"/>
    <w:link w:val="Appendixheading2"/>
    <w:rsid w:val="00E37E12"/>
    <w:rPr>
      <w:b/>
      <w:sz w:val="22"/>
      <w:lang w:val="en-GB" w:eastAsia="en-US" w:bidi="ar-SA"/>
    </w:rPr>
  </w:style>
  <w:style w:type="paragraph" w:customStyle="1" w:styleId="Appendixheading3">
    <w:name w:val="Appendix heading 3"/>
    <w:basedOn w:val="Appendixheading2"/>
    <w:next w:val="Firstparagraph"/>
    <w:link w:val="Appendixheading3CharChar"/>
    <w:rsid w:val="00E37E12"/>
    <w:pPr>
      <w:tabs>
        <w:tab w:val="clear" w:pos="567"/>
        <w:tab w:val="left" w:pos="851"/>
      </w:tabs>
      <w:ind w:left="851" w:hanging="851"/>
      <w:outlineLvl w:val="2"/>
    </w:pPr>
    <w:rPr>
      <w:i/>
    </w:rPr>
  </w:style>
  <w:style w:type="character" w:customStyle="1" w:styleId="Appendixheading3CharChar">
    <w:name w:val="Appendix heading 3 Char Char"/>
    <w:link w:val="Appendixheading3"/>
    <w:rsid w:val="00E37E12"/>
    <w:rPr>
      <w:b/>
      <w:i/>
      <w:sz w:val="22"/>
      <w:lang w:val="en-GB" w:eastAsia="en-US" w:bidi="ar-SA"/>
    </w:rPr>
  </w:style>
  <w:style w:type="paragraph" w:customStyle="1" w:styleId="Appendixheading4">
    <w:name w:val="Appendix heading 4"/>
    <w:basedOn w:val="Appendixheading3"/>
    <w:next w:val="Firstparagraph"/>
    <w:link w:val="Appendixheading4CharChar"/>
    <w:rsid w:val="00E37E12"/>
    <w:pPr>
      <w:outlineLvl w:val="3"/>
    </w:pPr>
  </w:style>
  <w:style w:type="character" w:customStyle="1" w:styleId="Appendixheading4CharChar">
    <w:name w:val="Appendix heading 4 Char Char"/>
    <w:basedOn w:val="Appendixheading3CharChar"/>
    <w:link w:val="Appendixheading4"/>
    <w:rsid w:val="00E37E12"/>
    <w:rPr>
      <w:b/>
      <w:i/>
      <w:sz w:val="22"/>
      <w:lang w:val="en-GB" w:eastAsia="en-US" w:bidi="ar-SA"/>
    </w:rPr>
  </w:style>
  <w:style w:type="character" w:customStyle="1" w:styleId="Bold">
    <w:name w:val="Bold"/>
    <w:rsid w:val="00E37E12"/>
    <w:rPr>
      <w:b/>
    </w:rPr>
  </w:style>
  <w:style w:type="paragraph" w:customStyle="1" w:styleId="Cellbody">
    <w:name w:val="Cell body"/>
    <w:rsid w:val="00E37E12"/>
    <w:pPr>
      <w:spacing w:line="240" w:lineRule="atLeast"/>
    </w:pPr>
    <w:rPr>
      <w:lang w:val="en-GB"/>
    </w:rPr>
  </w:style>
  <w:style w:type="paragraph" w:customStyle="1" w:styleId="Cellheading">
    <w:name w:val="Cell heading"/>
    <w:rsid w:val="00E37E12"/>
    <w:pPr>
      <w:spacing w:line="240" w:lineRule="atLeast"/>
    </w:pPr>
    <w:rPr>
      <w:b/>
      <w:szCs w:val="22"/>
      <w:lang w:val="en-GB"/>
    </w:rPr>
  </w:style>
  <w:style w:type="character" w:styleId="Emphasis">
    <w:name w:val="Emphasis"/>
    <w:uiPriority w:val="99"/>
    <w:qFormat/>
    <w:rsid w:val="00E37E12"/>
    <w:rPr>
      <w:i/>
      <w:iCs/>
    </w:rPr>
  </w:style>
  <w:style w:type="paragraph" w:customStyle="1" w:styleId="Figure">
    <w:name w:val="Figure"/>
    <w:next w:val="Normal"/>
    <w:rsid w:val="00E37E12"/>
    <w:pPr>
      <w:keepNext/>
      <w:spacing w:before="120"/>
      <w:jc w:val="center"/>
    </w:pPr>
    <w:rPr>
      <w:sz w:val="22"/>
      <w:lang w:val="en-GB"/>
    </w:rPr>
  </w:style>
  <w:style w:type="paragraph" w:customStyle="1" w:styleId="Figurecaption">
    <w:name w:val="Figure caption"/>
    <w:rsid w:val="00E37E12"/>
    <w:pPr>
      <w:spacing w:after="240"/>
      <w:ind w:left="567" w:right="567"/>
      <w:jc w:val="center"/>
    </w:pPr>
    <w:rPr>
      <w:lang w:val="en-GB"/>
    </w:rPr>
  </w:style>
  <w:style w:type="character" w:customStyle="1" w:styleId="Red">
    <w:name w:val="Red"/>
    <w:rsid w:val="00E37E12"/>
    <w:rPr>
      <w:color w:val="FF0000"/>
    </w:rPr>
  </w:style>
  <w:style w:type="paragraph" w:customStyle="1" w:styleId="References">
    <w:name w:val="References"/>
    <w:rsid w:val="00E37E12"/>
    <w:pPr>
      <w:numPr>
        <w:numId w:val="2"/>
      </w:numPr>
      <w:spacing w:before="60" w:after="60"/>
      <w:jc w:val="both"/>
    </w:pPr>
    <w:rPr>
      <w:sz w:val="22"/>
      <w:szCs w:val="22"/>
      <w:lang w:val="en-GB"/>
    </w:rPr>
  </w:style>
  <w:style w:type="character" w:customStyle="1" w:styleId="Symbol">
    <w:name w:val="Symbol"/>
    <w:rsid w:val="00E37E12"/>
    <w:rPr>
      <w:rFonts w:ascii="Symbol" w:hAnsi="Symbol"/>
    </w:rPr>
  </w:style>
  <w:style w:type="paragraph" w:customStyle="1" w:styleId="Tablecaption">
    <w:name w:val="Table caption"/>
    <w:rsid w:val="00E37E12"/>
    <w:pPr>
      <w:keepNext/>
      <w:keepLines/>
      <w:spacing w:before="240" w:after="120" w:line="240" w:lineRule="atLeast"/>
      <w:jc w:val="center"/>
    </w:pPr>
    <w:rPr>
      <w:lang w:val="en-GB"/>
    </w:rPr>
  </w:style>
  <w:style w:type="paragraph" w:styleId="Title">
    <w:name w:val="Title"/>
    <w:next w:val="Author"/>
    <w:link w:val="TitleChar"/>
    <w:qFormat/>
    <w:rsid w:val="00E37E12"/>
    <w:pPr>
      <w:keepNext/>
      <w:pageBreakBefore/>
      <w:spacing w:after="420"/>
      <w:outlineLvl w:val="0"/>
    </w:pPr>
    <w:rPr>
      <w:b/>
      <w:bCs/>
      <w:kern w:val="28"/>
      <w:sz w:val="28"/>
      <w:szCs w:val="32"/>
      <w:lang w:val="en-GB"/>
    </w:rPr>
  </w:style>
  <w:style w:type="character" w:customStyle="1" w:styleId="Heading1Char">
    <w:name w:val="Heading 1 Char"/>
    <w:link w:val="Heading1"/>
    <w:rsid w:val="00340363"/>
    <w:rPr>
      <w:b/>
      <w:bCs/>
      <w:kern w:val="32"/>
      <w:sz w:val="24"/>
      <w:szCs w:val="32"/>
      <w:lang w:val="en-GB"/>
    </w:rPr>
  </w:style>
  <w:style w:type="paragraph" w:customStyle="1" w:styleId="p1a">
    <w:name w:val="p1a"/>
    <w:basedOn w:val="Normal"/>
    <w:next w:val="Normal"/>
    <w:rsid w:val="00340363"/>
    <w:pPr>
      <w:overflowPunct w:val="0"/>
      <w:autoSpaceDE w:val="0"/>
      <w:autoSpaceDN w:val="0"/>
      <w:adjustRightInd w:val="0"/>
      <w:spacing w:line="240" w:lineRule="atLeast"/>
      <w:jc w:val="both"/>
      <w:textAlignment w:val="baseline"/>
    </w:pPr>
    <w:rPr>
      <w:rFonts w:ascii="Times" w:hAnsi="Times" w:cs="Times"/>
      <w:sz w:val="20"/>
      <w:lang w:val="en-US" w:eastAsia="de-DE"/>
    </w:rPr>
  </w:style>
  <w:style w:type="paragraph" w:customStyle="1" w:styleId="tablelegend">
    <w:name w:val="tablelegend"/>
    <w:basedOn w:val="Normal"/>
    <w:next w:val="Normal"/>
    <w:rsid w:val="00340363"/>
    <w:pPr>
      <w:keepNext/>
      <w:keepLines/>
      <w:overflowPunct w:val="0"/>
      <w:autoSpaceDE w:val="0"/>
      <w:autoSpaceDN w:val="0"/>
      <w:adjustRightInd w:val="0"/>
      <w:spacing w:before="240" w:after="120" w:line="200" w:lineRule="atLeast"/>
      <w:jc w:val="both"/>
      <w:textAlignment w:val="baseline"/>
    </w:pPr>
    <w:rPr>
      <w:rFonts w:ascii="Times" w:hAnsi="Times" w:cs="Times"/>
      <w:sz w:val="17"/>
      <w:szCs w:val="17"/>
      <w:lang w:val="en-US" w:eastAsia="de-DE"/>
    </w:rPr>
  </w:style>
  <w:style w:type="paragraph" w:customStyle="1" w:styleId="equation0">
    <w:name w:val="equation"/>
    <w:basedOn w:val="Normal"/>
    <w:next w:val="Normal"/>
    <w:link w:val="equationChar"/>
    <w:rsid w:val="00340363"/>
    <w:pPr>
      <w:tabs>
        <w:tab w:val="left" w:pos="6237"/>
      </w:tabs>
      <w:overflowPunct w:val="0"/>
      <w:autoSpaceDE w:val="0"/>
      <w:autoSpaceDN w:val="0"/>
      <w:adjustRightInd w:val="0"/>
      <w:spacing w:before="240" w:after="240" w:line="240" w:lineRule="atLeast"/>
      <w:textAlignment w:val="baseline"/>
    </w:pPr>
    <w:rPr>
      <w:rFonts w:ascii="Times" w:hAnsi="Times"/>
      <w:lang w:val="en-US"/>
    </w:rPr>
  </w:style>
  <w:style w:type="character" w:customStyle="1" w:styleId="equationChar">
    <w:name w:val="equation Char"/>
    <w:link w:val="equation0"/>
    <w:rsid w:val="00340363"/>
    <w:rPr>
      <w:rFonts w:ascii="Times" w:hAnsi="Times"/>
      <w:sz w:val="22"/>
      <w:lang w:val="en-US"/>
    </w:rPr>
  </w:style>
  <w:style w:type="paragraph" w:customStyle="1" w:styleId="BulletItem">
    <w:name w:val="Bullet Item"/>
    <w:basedOn w:val="Normal"/>
    <w:link w:val="BulletItemChar"/>
    <w:rsid w:val="00340363"/>
    <w:pPr>
      <w:numPr>
        <w:numId w:val="3"/>
      </w:numPr>
      <w:overflowPunct w:val="0"/>
      <w:autoSpaceDE w:val="0"/>
      <w:autoSpaceDN w:val="0"/>
      <w:adjustRightInd w:val="0"/>
      <w:spacing w:before="120" w:after="120" w:line="240" w:lineRule="atLeast"/>
      <w:contextualSpacing/>
      <w:jc w:val="both"/>
      <w:textAlignment w:val="baseline"/>
    </w:pPr>
    <w:rPr>
      <w:rFonts w:ascii="Times" w:hAnsi="Times"/>
    </w:rPr>
  </w:style>
  <w:style w:type="character" w:customStyle="1" w:styleId="FootnoteTextChar">
    <w:name w:val="Footnote Text Char"/>
    <w:link w:val="FootnoteText"/>
    <w:semiHidden/>
    <w:rsid w:val="00340363"/>
    <w:rPr>
      <w:sz w:val="22"/>
      <w:lang w:val="en-GB" w:eastAsia="en-US"/>
    </w:rPr>
  </w:style>
  <w:style w:type="character" w:customStyle="1" w:styleId="BulletItemChar">
    <w:name w:val="Bullet Item Char"/>
    <w:link w:val="BulletItem"/>
    <w:rsid w:val="00340363"/>
    <w:rPr>
      <w:rFonts w:ascii="Times" w:hAnsi="Times"/>
      <w:sz w:val="22"/>
    </w:rPr>
  </w:style>
  <w:style w:type="character" w:customStyle="1" w:styleId="volumelevel">
    <w:name w:val="volume_level"/>
    <w:link w:val="NumberedItemChar"/>
    <w:rsid w:val="00E47333"/>
  </w:style>
  <w:style w:type="character" w:customStyle="1" w:styleId="NumberedItemChar">
    <w:name w:val="Numbered Item Char"/>
    <w:link w:val="volumelevel"/>
    <w:rsid w:val="008139DE"/>
    <w:rPr>
      <w:rFonts w:ascii="Times" w:hAnsi="Times"/>
      <w:sz w:val="22"/>
      <w:lang w:eastAsia="de-DE"/>
    </w:rPr>
  </w:style>
  <w:style w:type="paragraph" w:customStyle="1" w:styleId="figlegend">
    <w:name w:val="figlegend"/>
    <w:basedOn w:val="Normal"/>
    <w:next w:val="Normal"/>
    <w:rsid w:val="00340363"/>
    <w:pPr>
      <w:keepLines/>
      <w:overflowPunct w:val="0"/>
      <w:autoSpaceDE w:val="0"/>
      <w:autoSpaceDN w:val="0"/>
      <w:adjustRightInd w:val="0"/>
      <w:spacing w:before="120" w:after="240" w:line="200" w:lineRule="atLeast"/>
      <w:jc w:val="both"/>
      <w:textAlignment w:val="baseline"/>
    </w:pPr>
    <w:rPr>
      <w:rFonts w:ascii="Times" w:hAnsi="Times" w:cs="Times"/>
      <w:sz w:val="17"/>
      <w:szCs w:val="17"/>
      <w:lang w:val="en-US" w:eastAsia="de-DE"/>
    </w:rPr>
  </w:style>
  <w:style w:type="paragraph" w:customStyle="1" w:styleId="Subitem">
    <w:name w:val="Subitem"/>
    <w:rsid w:val="00340363"/>
    <w:pPr>
      <w:numPr>
        <w:numId w:val="4"/>
      </w:numPr>
      <w:spacing w:after="120" w:line="240" w:lineRule="atLeast"/>
      <w:contextualSpacing/>
      <w:jc w:val="both"/>
    </w:pPr>
    <w:rPr>
      <w:rFonts w:ascii="Times" w:hAnsi="Times" w:cs="Times"/>
      <w:lang w:eastAsia="de-DE"/>
    </w:rPr>
  </w:style>
  <w:style w:type="character" w:customStyle="1" w:styleId="Heading2Char">
    <w:name w:val="Heading 2 Char"/>
    <w:link w:val="Heading2"/>
    <w:rsid w:val="00340363"/>
    <w:rPr>
      <w:b/>
      <w:iCs/>
      <w:kern w:val="32"/>
      <w:sz w:val="22"/>
      <w:szCs w:val="28"/>
      <w:lang w:val="en-GB"/>
    </w:rPr>
  </w:style>
  <w:style w:type="paragraph" w:customStyle="1" w:styleId="Run-inHeading1">
    <w:name w:val="Run-in Heading 1"/>
    <w:basedOn w:val="p1a"/>
    <w:rsid w:val="00340363"/>
    <w:pPr>
      <w:spacing w:before="120"/>
    </w:pPr>
    <w:rPr>
      <w:b/>
      <w:bCs/>
    </w:rPr>
  </w:style>
  <w:style w:type="paragraph" w:customStyle="1" w:styleId="Default">
    <w:name w:val="Default"/>
    <w:rsid w:val="00340363"/>
    <w:pPr>
      <w:autoSpaceDE w:val="0"/>
      <w:autoSpaceDN w:val="0"/>
      <w:adjustRightInd w:val="0"/>
    </w:pPr>
    <w:rPr>
      <w:color w:val="000000"/>
      <w:sz w:val="24"/>
      <w:szCs w:val="24"/>
    </w:rPr>
  </w:style>
  <w:style w:type="paragraph" w:styleId="BodyTextIndent">
    <w:name w:val="Body Text Indent"/>
    <w:basedOn w:val="Normal"/>
    <w:link w:val="BodyTextIndentChar"/>
    <w:rsid w:val="00340363"/>
    <w:pPr>
      <w:spacing w:line="240" w:lineRule="auto"/>
      <w:ind w:firstLine="180"/>
      <w:jc w:val="both"/>
    </w:pPr>
    <w:rPr>
      <w:rFonts w:ascii="Times" w:hAnsi="Times"/>
      <w:sz w:val="20"/>
    </w:rPr>
  </w:style>
  <w:style w:type="character" w:customStyle="1" w:styleId="BodyTextIndentChar">
    <w:name w:val="Body Text Indent Char"/>
    <w:link w:val="BodyTextIndent"/>
    <w:rsid w:val="00340363"/>
    <w:rPr>
      <w:rFonts w:ascii="Times" w:hAnsi="Times"/>
    </w:rPr>
  </w:style>
  <w:style w:type="paragraph" w:customStyle="1" w:styleId="FunotentextFootnote">
    <w:name w:val="Fußnotentext.Footnote"/>
    <w:basedOn w:val="p1a"/>
    <w:rsid w:val="00340363"/>
    <w:pPr>
      <w:tabs>
        <w:tab w:val="left" w:pos="170"/>
      </w:tabs>
      <w:spacing w:after="40" w:line="200" w:lineRule="atLeast"/>
    </w:pPr>
    <w:rPr>
      <w:sz w:val="17"/>
      <w:szCs w:val="17"/>
    </w:rPr>
  </w:style>
  <w:style w:type="paragraph" w:customStyle="1" w:styleId="table">
    <w:name w:val="table"/>
    <w:basedOn w:val="Normal"/>
    <w:rsid w:val="00340363"/>
    <w:pPr>
      <w:overflowPunct w:val="0"/>
      <w:autoSpaceDE w:val="0"/>
      <w:autoSpaceDN w:val="0"/>
      <w:adjustRightInd w:val="0"/>
      <w:spacing w:before="60" w:line="200" w:lineRule="atLeast"/>
      <w:textAlignment w:val="baseline"/>
    </w:pPr>
    <w:rPr>
      <w:rFonts w:ascii="Times" w:hAnsi="Times" w:cs="Times"/>
      <w:sz w:val="17"/>
      <w:szCs w:val="17"/>
      <w:lang w:val="en-US" w:eastAsia="de-DE"/>
    </w:rPr>
  </w:style>
  <w:style w:type="character" w:customStyle="1" w:styleId="TitleChar">
    <w:name w:val="Title Char"/>
    <w:link w:val="Title"/>
    <w:rsid w:val="00340363"/>
    <w:rPr>
      <w:b/>
      <w:bCs/>
      <w:kern w:val="28"/>
      <w:sz w:val="28"/>
      <w:szCs w:val="32"/>
      <w:lang w:val="en-GB" w:eastAsia="en-US" w:bidi="ar-SA"/>
    </w:rPr>
  </w:style>
  <w:style w:type="paragraph" w:customStyle="1" w:styleId="heading40">
    <w:name w:val="heading4"/>
    <w:basedOn w:val="Normal"/>
    <w:next w:val="Normal"/>
    <w:rsid w:val="00340363"/>
    <w:pPr>
      <w:keepNext/>
      <w:suppressAutoHyphens/>
      <w:overflowPunct w:val="0"/>
      <w:autoSpaceDE w:val="0"/>
      <w:autoSpaceDN w:val="0"/>
      <w:adjustRightInd w:val="0"/>
      <w:spacing w:before="480" w:after="240" w:line="240" w:lineRule="atLeast"/>
      <w:textAlignment w:val="baseline"/>
    </w:pPr>
    <w:rPr>
      <w:rFonts w:ascii="Times" w:hAnsi="Times" w:cs="Times"/>
      <w:sz w:val="20"/>
      <w:lang w:val="en-US" w:eastAsia="de-DE"/>
    </w:rPr>
  </w:style>
  <w:style w:type="paragraph" w:customStyle="1" w:styleId="references0">
    <w:name w:val="references"/>
    <w:basedOn w:val="Normal"/>
    <w:uiPriority w:val="99"/>
    <w:rsid w:val="00340363"/>
    <w:pPr>
      <w:overflowPunct w:val="0"/>
      <w:autoSpaceDE w:val="0"/>
      <w:autoSpaceDN w:val="0"/>
      <w:adjustRightInd w:val="0"/>
      <w:spacing w:line="200" w:lineRule="atLeast"/>
      <w:ind w:left="238" w:hanging="238"/>
      <w:jc w:val="both"/>
      <w:textAlignment w:val="baseline"/>
    </w:pPr>
    <w:rPr>
      <w:rFonts w:ascii="Times" w:hAnsi="Times" w:cs="Times"/>
      <w:sz w:val="17"/>
      <w:szCs w:val="17"/>
      <w:lang w:val="en-US" w:eastAsia="de-DE"/>
    </w:rPr>
  </w:style>
  <w:style w:type="paragraph" w:customStyle="1" w:styleId="Heading311">
    <w:name w:val="Heading 311"/>
    <w:basedOn w:val="Normal"/>
    <w:rsid w:val="00340363"/>
    <w:pPr>
      <w:spacing w:before="60" w:after="150" w:line="240" w:lineRule="auto"/>
      <w:outlineLvl w:val="3"/>
    </w:pPr>
    <w:rPr>
      <w:color w:val="000000"/>
      <w:sz w:val="18"/>
      <w:szCs w:val="18"/>
      <w:lang w:val="en-US"/>
    </w:rPr>
  </w:style>
  <w:style w:type="character" w:styleId="Strong">
    <w:name w:val="Strong"/>
    <w:uiPriority w:val="99"/>
    <w:qFormat/>
    <w:rsid w:val="00340363"/>
    <w:rPr>
      <w:b/>
      <w:bCs/>
    </w:rPr>
  </w:style>
  <w:style w:type="paragraph" w:styleId="BodyText">
    <w:name w:val="Body Text"/>
    <w:basedOn w:val="Normal"/>
    <w:link w:val="BodyTextChar"/>
    <w:uiPriority w:val="99"/>
    <w:rsid w:val="00340363"/>
    <w:pPr>
      <w:spacing w:line="240" w:lineRule="auto"/>
    </w:pPr>
    <w:rPr>
      <w:rFonts w:ascii="Times" w:hAnsi="Times"/>
      <w:sz w:val="20"/>
      <w:lang w:val="en-US"/>
    </w:rPr>
  </w:style>
  <w:style w:type="character" w:customStyle="1" w:styleId="BodyTextChar">
    <w:name w:val="Body Text Char"/>
    <w:link w:val="BodyText"/>
    <w:uiPriority w:val="99"/>
    <w:rsid w:val="00340363"/>
    <w:rPr>
      <w:rFonts w:ascii="Times" w:hAnsi="Times" w:cs="Times"/>
      <w:lang w:val="en-US"/>
    </w:rPr>
  </w:style>
  <w:style w:type="paragraph" w:styleId="NormalWeb">
    <w:name w:val="Normal (Web)"/>
    <w:basedOn w:val="Normal"/>
    <w:uiPriority w:val="99"/>
    <w:unhideWhenUsed/>
    <w:rsid w:val="00340363"/>
    <w:pPr>
      <w:spacing w:before="100" w:beforeAutospacing="1" w:after="100" w:afterAutospacing="1" w:line="240" w:lineRule="auto"/>
    </w:pPr>
    <w:rPr>
      <w:sz w:val="24"/>
      <w:szCs w:val="24"/>
      <w:lang w:val="en-US"/>
    </w:rPr>
  </w:style>
  <w:style w:type="character" w:customStyle="1" w:styleId="text1">
    <w:name w:val="text1"/>
    <w:uiPriority w:val="99"/>
    <w:rsid w:val="00340363"/>
    <w:rPr>
      <w:rFonts w:ascii="Tahoma" w:hAnsi="Tahoma" w:cs="Tahoma"/>
      <w:color w:val="000000"/>
      <w:sz w:val="20"/>
      <w:szCs w:val="20"/>
    </w:rPr>
  </w:style>
  <w:style w:type="character" w:customStyle="1" w:styleId="pubtitle">
    <w:name w:val="pubtitle"/>
    <w:uiPriority w:val="99"/>
    <w:rsid w:val="00340363"/>
  </w:style>
  <w:style w:type="character" w:customStyle="1" w:styleId="txtsmall">
    <w:name w:val="txtsmall"/>
    <w:uiPriority w:val="99"/>
    <w:rsid w:val="00340363"/>
  </w:style>
  <w:style w:type="character" w:customStyle="1" w:styleId="dropcap">
    <w:name w:val="drop_cap"/>
    <w:rsid w:val="00340363"/>
    <w:rPr>
      <w:rFonts w:cs="Times New Roman"/>
    </w:rPr>
  </w:style>
  <w:style w:type="paragraph" w:styleId="BodyText3">
    <w:name w:val="Body Text 3"/>
    <w:basedOn w:val="Normal"/>
    <w:link w:val="BodyText3Char"/>
    <w:uiPriority w:val="99"/>
    <w:rsid w:val="00340363"/>
    <w:pPr>
      <w:overflowPunct w:val="0"/>
      <w:autoSpaceDE w:val="0"/>
      <w:autoSpaceDN w:val="0"/>
      <w:adjustRightInd w:val="0"/>
      <w:spacing w:after="120" w:line="240" w:lineRule="atLeast"/>
      <w:ind w:firstLine="238"/>
      <w:jc w:val="both"/>
      <w:textAlignment w:val="baseline"/>
    </w:pPr>
    <w:rPr>
      <w:rFonts w:ascii="Times" w:hAnsi="Times"/>
      <w:sz w:val="16"/>
      <w:szCs w:val="16"/>
      <w:lang w:val="en-US"/>
    </w:rPr>
  </w:style>
  <w:style w:type="character" w:customStyle="1" w:styleId="BodyText3Char">
    <w:name w:val="Body Text 3 Char"/>
    <w:link w:val="BodyText3"/>
    <w:uiPriority w:val="99"/>
    <w:rsid w:val="00340363"/>
    <w:rPr>
      <w:rFonts w:ascii="Times" w:hAnsi="Times" w:cs="Times"/>
      <w:sz w:val="16"/>
      <w:szCs w:val="16"/>
      <w:lang w:val="en-US"/>
    </w:rPr>
  </w:style>
  <w:style w:type="character" w:customStyle="1" w:styleId="url">
    <w:name w:val="url"/>
    <w:uiPriority w:val="99"/>
    <w:rsid w:val="00340363"/>
  </w:style>
  <w:style w:type="character" w:customStyle="1" w:styleId="style111">
    <w:name w:val="style111"/>
    <w:rsid w:val="00611615"/>
    <w:rPr>
      <w:color w:val="D38022"/>
    </w:rPr>
  </w:style>
  <w:style w:type="paragraph" w:styleId="TOC1">
    <w:name w:val="toc 1"/>
    <w:basedOn w:val="Normal"/>
    <w:next w:val="Normal"/>
    <w:autoRedefine/>
    <w:uiPriority w:val="39"/>
    <w:rsid w:val="00D751F7"/>
  </w:style>
  <w:style w:type="paragraph" w:styleId="TOC2">
    <w:name w:val="toc 2"/>
    <w:basedOn w:val="Normal"/>
    <w:next w:val="Normal"/>
    <w:autoRedefine/>
    <w:uiPriority w:val="39"/>
    <w:rsid w:val="00D751F7"/>
    <w:pPr>
      <w:ind w:left="220"/>
    </w:pPr>
  </w:style>
  <w:style w:type="paragraph" w:styleId="TOC3">
    <w:name w:val="toc 3"/>
    <w:basedOn w:val="Normal"/>
    <w:next w:val="Normal"/>
    <w:autoRedefine/>
    <w:uiPriority w:val="39"/>
    <w:rsid w:val="00D751F7"/>
    <w:pPr>
      <w:ind w:left="440"/>
    </w:pPr>
  </w:style>
  <w:style w:type="character" w:customStyle="1" w:styleId="separator1">
    <w:name w:val="separator1"/>
    <w:rsid w:val="00E47333"/>
  </w:style>
  <w:style w:type="character" w:customStyle="1" w:styleId="vol-prefix">
    <w:name w:val="vol-prefix"/>
    <w:rsid w:val="00E47333"/>
  </w:style>
  <w:style w:type="paragraph" w:customStyle="1" w:styleId="ColorfulShading-Accent11">
    <w:name w:val="Colorful Shading - Accent 11"/>
    <w:hidden/>
    <w:uiPriority w:val="71"/>
    <w:rsid w:val="00596CF0"/>
    <w:rPr>
      <w:sz w:val="22"/>
      <w:lang w:val="en-GB"/>
    </w:rPr>
  </w:style>
  <w:style w:type="character" w:customStyle="1" w:styleId="CommentTextChar">
    <w:name w:val="Comment Text Char"/>
    <w:link w:val="CommentText"/>
    <w:semiHidden/>
    <w:rsid w:val="00507B86"/>
    <w:rPr>
      <w:rFonts w:ascii="Times" w:hAnsi="Time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46027">
      <w:bodyDiv w:val="1"/>
      <w:marLeft w:val="0"/>
      <w:marRight w:val="0"/>
      <w:marTop w:val="0"/>
      <w:marBottom w:val="0"/>
      <w:divBdr>
        <w:top w:val="none" w:sz="0" w:space="0" w:color="auto"/>
        <w:left w:val="none" w:sz="0" w:space="0" w:color="auto"/>
        <w:bottom w:val="none" w:sz="0" w:space="0" w:color="auto"/>
        <w:right w:val="none" w:sz="0" w:space="0" w:color="auto"/>
      </w:divBdr>
    </w:div>
    <w:div w:id="1121387269">
      <w:bodyDiv w:val="1"/>
      <w:marLeft w:val="0"/>
      <w:marRight w:val="0"/>
      <w:marTop w:val="0"/>
      <w:marBottom w:val="0"/>
      <w:divBdr>
        <w:top w:val="none" w:sz="0" w:space="0" w:color="auto"/>
        <w:left w:val="none" w:sz="0" w:space="0" w:color="auto"/>
        <w:bottom w:val="none" w:sz="0" w:space="0" w:color="auto"/>
        <w:right w:val="none" w:sz="0" w:space="0" w:color="auto"/>
      </w:divBdr>
    </w:div>
    <w:div w:id="147510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hyperlink" Target="http://cern.ch/AccelConf/pac97/papers/pdf/2P060.PDF" TargetMode="External"/><Relationship Id="rId21" Type="http://schemas.openxmlformats.org/officeDocument/2006/relationships/image" Target="media/image9.jpeg"/><Relationship Id="rId42" Type="http://schemas.openxmlformats.org/officeDocument/2006/relationships/image" Target="media/image22.wmf"/><Relationship Id="rId47" Type="http://schemas.openxmlformats.org/officeDocument/2006/relationships/oleObject" Target="embeddings/oleObject15.bin"/><Relationship Id="rId63" Type="http://schemas.openxmlformats.org/officeDocument/2006/relationships/image" Target="media/image32.wmf"/><Relationship Id="rId68" Type="http://schemas.openxmlformats.org/officeDocument/2006/relationships/image" Target="media/image35.jpeg"/><Relationship Id="rId84" Type="http://schemas.openxmlformats.org/officeDocument/2006/relationships/image" Target="media/image47.jpeg"/><Relationship Id="rId89" Type="http://schemas.openxmlformats.org/officeDocument/2006/relationships/image" Target="media/image51.jpeg"/><Relationship Id="rId112" Type="http://schemas.openxmlformats.org/officeDocument/2006/relationships/hyperlink" Target="http://cern.ch/AccelConf/p87/PDF/PAC1987_0605.PDF" TargetMode="External"/><Relationship Id="rId133" Type="http://schemas.openxmlformats.org/officeDocument/2006/relationships/hyperlink" Target="http://www-library.desy.de/spires/find/wwwhepau/wwwscan?rawcmd=fin+%22Variola%2C%20A%2E%22" TargetMode="External"/><Relationship Id="rId138" Type="http://schemas.openxmlformats.org/officeDocument/2006/relationships/hyperlink" Target="http://library.fnal.gov/archive/test-tm/2000/fermilab-tm-2012.pdf" TargetMode="External"/><Relationship Id="rId16" Type="http://schemas.openxmlformats.org/officeDocument/2006/relationships/oleObject" Target="embeddings/oleObject3.bin"/><Relationship Id="rId107" Type="http://schemas.openxmlformats.org/officeDocument/2006/relationships/image" Target="media/image62.wmf"/><Relationship Id="rId11" Type="http://schemas.openxmlformats.org/officeDocument/2006/relationships/image" Target="media/image2.wmf"/><Relationship Id="rId32" Type="http://schemas.openxmlformats.org/officeDocument/2006/relationships/oleObject" Target="embeddings/oleObject9.bin"/><Relationship Id="rId37" Type="http://schemas.openxmlformats.org/officeDocument/2006/relationships/image" Target="media/image18.wmf"/><Relationship Id="rId53" Type="http://schemas.openxmlformats.org/officeDocument/2006/relationships/oleObject" Target="embeddings/oleObject18.bin"/><Relationship Id="rId58" Type="http://schemas.openxmlformats.org/officeDocument/2006/relationships/oleObject" Target="embeddings/oleObject21.bin"/><Relationship Id="rId74" Type="http://schemas.openxmlformats.org/officeDocument/2006/relationships/image" Target="media/image39.wmf"/><Relationship Id="rId79" Type="http://schemas.openxmlformats.org/officeDocument/2006/relationships/image" Target="media/image43.jpeg"/><Relationship Id="rId102" Type="http://schemas.openxmlformats.org/officeDocument/2006/relationships/oleObject" Target="embeddings/oleObject35.bin"/><Relationship Id="rId123" Type="http://schemas.openxmlformats.org/officeDocument/2006/relationships/hyperlink" Target="http://www.bnl.gov/magnets/staff/gupta/Publications/pac87/PAC1987_1413.pdf" TargetMode="External"/><Relationship Id="rId128" Type="http://schemas.openxmlformats.org/officeDocument/2006/relationships/hyperlink" Target="http://www.osti.gov/bridge/product.biblio.jsp?query_id=0&amp;page=0&amp;osti_id=10151189" TargetMode="External"/><Relationship Id="rId144" Type="http://schemas.openxmlformats.org/officeDocument/2006/relationships/hyperlink" Target="http://cdsweb.cern.ch/search?sysno=002283150cer" TargetMode="External"/><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52.wmf"/><Relationship Id="rId95" Type="http://schemas.openxmlformats.org/officeDocument/2006/relationships/image" Target="media/image56.wmf"/><Relationship Id="rId22" Type="http://schemas.openxmlformats.org/officeDocument/2006/relationships/image" Target="media/image10.jpeg"/><Relationship Id="rId27" Type="http://schemas.openxmlformats.org/officeDocument/2006/relationships/image" Target="media/image13.wmf"/><Relationship Id="rId43" Type="http://schemas.openxmlformats.org/officeDocument/2006/relationships/oleObject" Target="embeddings/oleObject13.bin"/><Relationship Id="rId48" Type="http://schemas.openxmlformats.org/officeDocument/2006/relationships/image" Target="media/image25.wmf"/><Relationship Id="rId64" Type="http://schemas.openxmlformats.org/officeDocument/2006/relationships/oleObject" Target="embeddings/oleObject24.bin"/><Relationship Id="rId69" Type="http://schemas.openxmlformats.org/officeDocument/2006/relationships/image" Target="media/image36.jpeg"/><Relationship Id="rId113" Type="http://schemas.openxmlformats.org/officeDocument/2006/relationships/hyperlink" Target="http://www-library.desy.de/spires/find/wwwhepau/wwwscan?rawcmd=fin+%22Ruan%2C%20Yu%2DFang%22" TargetMode="External"/><Relationship Id="rId118" Type="http://schemas.openxmlformats.org/officeDocument/2006/relationships/hyperlink" Target="http://adsabs.harvard.edu/cgi-bin/author_form?author=Igarashi,+S&amp;fullauthor=Igarashi,%20Susumu&amp;charset=ISO-8859-1&amp;db_key=PHY" TargetMode="External"/><Relationship Id="rId134" Type="http://schemas.openxmlformats.org/officeDocument/2006/relationships/hyperlink" Target="http://www-library.desy.de/spires/find/wwwhepau/wwwscan?rawcmd=fin+%22Holzer%2C%20E%2EB%2E%22" TargetMode="External"/><Relationship Id="rId139" Type="http://schemas.openxmlformats.org/officeDocument/2006/relationships/hyperlink" Target="http://accelconf.web.cern.ch/accelconf/p03/PAPERS/RPAG004.PDF" TargetMode="External"/><Relationship Id="rId80" Type="http://schemas.openxmlformats.org/officeDocument/2006/relationships/image" Target="media/image44.wmf"/><Relationship Id="rId85"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2.bin"/><Relationship Id="rId46" Type="http://schemas.openxmlformats.org/officeDocument/2006/relationships/image" Target="media/image24.wmf"/><Relationship Id="rId59" Type="http://schemas.openxmlformats.org/officeDocument/2006/relationships/image" Target="media/image30.wmf"/><Relationship Id="rId67" Type="http://schemas.openxmlformats.org/officeDocument/2006/relationships/image" Target="media/image34.jpeg"/><Relationship Id="rId103" Type="http://schemas.openxmlformats.org/officeDocument/2006/relationships/image" Target="media/image60.wmf"/><Relationship Id="rId108" Type="http://schemas.openxmlformats.org/officeDocument/2006/relationships/oleObject" Target="embeddings/oleObject38.bin"/><Relationship Id="rId116" Type="http://schemas.openxmlformats.org/officeDocument/2006/relationships/hyperlink" Target="http://www.sciencedirect.com/science?_ob=PublicationURL&amp;_tockey=%23TOC%235314%232001%23995409998%23228610%23FLA%23&amp;_cdi=5314&amp;_pubType=J&amp;view=c&amp;_auth=y&amp;_acct=C000007298&amp;_version=1&amp;_urlVersion=0&amp;_userid=104183&amp;md5=0d95c5abb2ca89719ceb63a2ddd407c4" TargetMode="External"/><Relationship Id="rId124" Type="http://schemas.openxmlformats.org/officeDocument/2006/relationships/hyperlink" Target="http://proceedings.aip.org/vsearch/servlet/VerityServlet?KEY=ALL&amp;possible1=Forck%2C+P.&amp;possible1zone=author&amp;maxdisp=25&amp;smode=strresults&amp;aqs=true" TargetMode="External"/><Relationship Id="rId129" Type="http://schemas.openxmlformats.org/officeDocument/2006/relationships/hyperlink" Target="http://publish.aps.org/search/field/author/Hughes_R_H" TargetMode="External"/><Relationship Id="rId137" Type="http://schemas.openxmlformats.org/officeDocument/2006/relationships/hyperlink" Target="http://www-library.desy.de/spires/find/wwwhepau/wwwscan?rawcmd=fin+%22Wendt%2C%20M%2E%22" TargetMode="External"/><Relationship Id="rId20" Type="http://schemas.openxmlformats.org/officeDocument/2006/relationships/image" Target="media/image8.jpeg"/><Relationship Id="rId41" Type="http://schemas.openxmlformats.org/officeDocument/2006/relationships/image" Target="media/image21.png"/><Relationship Id="rId54" Type="http://schemas.openxmlformats.org/officeDocument/2006/relationships/image" Target="media/image28.wmf"/><Relationship Id="rId62" Type="http://schemas.openxmlformats.org/officeDocument/2006/relationships/oleObject" Target="embeddings/oleObject23.bin"/><Relationship Id="rId70" Type="http://schemas.openxmlformats.org/officeDocument/2006/relationships/image" Target="media/image37.wmf"/><Relationship Id="rId75" Type="http://schemas.openxmlformats.org/officeDocument/2006/relationships/oleObject" Target="embeddings/oleObject28.bin"/><Relationship Id="rId83" Type="http://schemas.openxmlformats.org/officeDocument/2006/relationships/image" Target="media/image46.jpeg"/><Relationship Id="rId88" Type="http://schemas.openxmlformats.org/officeDocument/2006/relationships/image" Target="media/image50.jpeg"/><Relationship Id="rId91" Type="http://schemas.openxmlformats.org/officeDocument/2006/relationships/oleObject" Target="embeddings/oleObject31.bin"/><Relationship Id="rId96" Type="http://schemas.openxmlformats.org/officeDocument/2006/relationships/oleObject" Target="embeddings/oleObject32.bin"/><Relationship Id="rId111" Type="http://schemas.openxmlformats.org/officeDocument/2006/relationships/hyperlink" Target="http://scitation.aip.org/proceedings" TargetMode="External"/><Relationship Id="rId132" Type="http://schemas.openxmlformats.org/officeDocument/2006/relationships/hyperlink" Target="http://scitation.aip.org/dbt/dbt.jsp?KEY=JCPSA6&amp;Volume=59" TargetMode="External"/><Relationship Id="rId140" Type="http://schemas.openxmlformats.org/officeDocument/2006/relationships/hyperlink" Target="http://cern.ch/AccelConf/p01/PAPERS/TPAH083.PDF" TargetMode="External"/><Relationship Id="rId145" Type="http://schemas.openxmlformats.org/officeDocument/2006/relationships/hyperlink" Target="http://cas.web.cern.ch/cas/ZEUTHEN/Zeuthen-talks/190903/Moehl-CAS03.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1.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oleObject" Target="embeddings/oleObject37.bin"/><Relationship Id="rId114" Type="http://schemas.openxmlformats.org/officeDocument/2006/relationships/hyperlink" Target="http://www-library.desy.de/spires/find/wwwhepau/wwwscan?rawcmd=fin+%22Bhat%2C%20C%2EM%2E%22" TargetMode="External"/><Relationship Id="rId119" Type="http://schemas.openxmlformats.org/officeDocument/2006/relationships/hyperlink" Target="http://cdsweb.cern.ch/search?sysno=000703006CER" TargetMode="External"/><Relationship Id="rId127" Type="http://schemas.openxmlformats.org/officeDocument/2006/relationships/hyperlink" Target="http://www.esrf.fr/conferences/DIPAC/Proceedings/stampedpdfs/PM-15.pdf" TargetMode="External"/><Relationship Id="rId10" Type="http://schemas.openxmlformats.org/officeDocument/2006/relationships/oleObject" Target="embeddings/oleObject1.bin"/><Relationship Id="rId31" Type="http://schemas.openxmlformats.org/officeDocument/2006/relationships/image" Target="media/image15.wmf"/><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oleObject" Target="embeddings/oleObject22.bin"/><Relationship Id="rId65" Type="http://schemas.openxmlformats.org/officeDocument/2006/relationships/image" Target="media/image33.wmf"/><Relationship Id="rId73" Type="http://schemas.openxmlformats.org/officeDocument/2006/relationships/oleObject" Target="embeddings/oleObject27.bin"/><Relationship Id="rId78" Type="http://schemas.openxmlformats.org/officeDocument/2006/relationships/image" Target="media/image42.png"/><Relationship Id="rId81" Type="http://schemas.openxmlformats.org/officeDocument/2006/relationships/oleObject" Target="embeddings/oleObject29.bin"/><Relationship Id="rId86" Type="http://schemas.openxmlformats.org/officeDocument/2006/relationships/image" Target="media/image49.wmf"/><Relationship Id="rId94" Type="http://schemas.openxmlformats.org/officeDocument/2006/relationships/image" Target="media/image55.jpeg"/><Relationship Id="rId99" Type="http://schemas.openxmlformats.org/officeDocument/2006/relationships/image" Target="media/image58.wmf"/><Relationship Id="rId101" Type="http://schemas.openxmlformats.org/officeDocument/2006/relationships/image" Target="media/image59.wmf"/><Relationship Id="rId122" Type="http://schemas.openxmlformats.org/officeDocument/2006/relationships/hyperlink" Target="http://accelconf.web.cern.ch/AccelConf/p87/PDF/PAC1987_0646.PDF" TargetMode="External"/><Relationship Id="rId130" Type="http://schemas.openxmlformats.org/officeDocument/2006/relationships/hyperlink" Target="http://scitation.aip.org/vsearch/servlet/VerityServlet?KEY=ALL&amp;possible1=Dotchin%2C+L.+W.&amp;possible1zone=author&amp;maxdisp=25&amp;smode=strresults&amp;aqs=true" TargetMode="External"/><Relationship Id="rId135" Type="http://schemas.openxmlformats.org/officeDocument/2006/relationships/hyperlink" Target="http://www.detectors.saint-gobain.com" TargetMode="External"/><Relationship Id="rId143" Type="http://schemas.openxmlformats.org/officeDocument/2006/relationships/hyperlink" Target="http://www.imec.be" TargetMode="External"/><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image" Target="media/image19.jpeg"/><Relationship Id="rId109" Type="http://schemas.openxmlformats.org/officeDocument/2006/relationships/hyperlink" Target="http://adweb.desy.de/mdi/ABI_new.html" TargetMode="External"/><Relationship Id="rId34" Type="http://schemas.openxmlformats.org/officeDocument/2006/relationships/oleObject" Target="embeddings/oleObject10.bin"/><Relationship Id="rId50" Type="http://schemas.openxmlformats.org/officeDocument/2006/relationships/image" Target="media/image26.wmf"/><Relationship Id="rId55" Type="http://schemas.openxmlformats.org/officeDocument/2006/relationships/oleObject" Target="embeddings/oleObject19.bin"/><Relationship Id="rId76" Type="http://schemas.openxmlformats.org/officeDocument/2006/relationships/image" Target="media/image40.jpeg"/><Relationship Id="rId97" Type="http://schemas.openxmlformats.org/officeDocument/2006/relationships/image" Target="media/image57.wmf"/><Relationship Id="rId104" Type="http://schemas.openxmlformats.org/officeDocument/2006/relationships/oleObject" Target="embeddings/oleObject36.bin"/><Relationship Id="rId120" Type="http://schemas.openxmlformats.org/officeDocument/2006/relationships/hyperlink" Target="http://epaper.kek.jp/l06/PAPERS/TUP021.PDF" TargetMode="External"/><Relationship Id="rId125" Type="http://schemas.openxmlformats.org/officeDocument/2006/relationships/hyperlink" Target="http://proceedings.aip.org/vsearch/servlet/VerityServlet?KEY=ALL&amp;possible1=Peters%2C+A.&amp;possible1zone=author&amp;maxdisp=25&amp;smode=strresults&amp;aqs=true" TargetMode="External"/><Relationship Id="rId141" Type="http://schemas.openxmlformats.org/officeDocument/2006/relationships/hyperlink" Target="http://epac08.org/index.php?n=Main.HomePage" TargetMode="External"/><Relationship Id="rId146" Type="http://schemas.openxmlformats.org/officeDocument/2006/relationships/hyperlink" Target="http://accelconf.web.cern.ch/AccelConf/l00/papers/MOC18.pdf" TargetMode="External"/><Relationship Id="rId7" Type="http://schemas.openxmlformats.org/officeDocument/2006/relationships/footnotes" Target="footnotes.xml"/><Relationship Id="rId71" Type="http://schemas.openxmlformats.org/officeDocument/2006/relationships/oleObject" Target="embeddings/oleObject26.bin"/><Relationship Id="rId92"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5.bin"/><Relationship Id="rId40" Type="http://schemas.openxmlformats.org/officeDocument/2006/relationships/image" Target="media/image20.jpeg"/><Relationship Id="rId45" Type="http://schemas.openxmlformats.org/officeDocument/2006/relationships/oleObject" Target="embeddings/oleObject14.bin"/><Relationship Id="rId66" Type="http://schemas.openxmlformats.org/officeDocument/2006/relationships/oleObject" Target="embeddings/oleObject25.bin"/><Relationship Id="rId87" Type="http://schemas.openxmlformats.org/officeDocument/2006/relationships/oleObject" Target="embeddings/oleObject30.bin"/><Relationship Id="rId110" Type="http://schemas.openxmlformats.org/officeDocument/2006/relationships/hyperlink" Target="http://cern.ch/AccelConf/d03/papers/PM10.pdf" TargetMode="External"/><Relationship Id="rId115" Type="http://schemas.openxmlformats.org/officeDocument/2006/relationships/hyperlink" Target="http://www.sciencedirect.com/science/journal/01689002" TargetMode="External"/><Relationship Id="rId131" Type="http://schemas.openxmlformats.org/officeDocument/2006/relationships/hyperlink" Target="http://jcp.aip.org" TargetMode="External"/><Relationship Id="rId136" Type="http://schemas.openxmlformats.org/officeDocument/2006/relationships/hyperlink" Target="http://131.169.91.193/spires/find/wwwhepau/wwwscan?rawcmd=fin+Dolling,+R." TargetMode="External"/><Relationship Id="rId61" Type="http://schemas.openxmlformats.org/officeDocument/2006/relationships/image" Target="media/image31.wmf"/><Relationship Id="rId82" Type="http://schemas.openxmlformats.org/officeDocument/2006/relationships/image" Target="media/image45.jpeg"/><Relationship Id="rId19" Type="http://schemas.openxmlformats.org/officeDocument/2006/relationships/image" Target="media/image7.jpeg"/><Relationship Id="rId14" Type="http://schemas.openxmlformats.org/officeDocument/2006/relationships/image" Target="media/image4.png"/><Relationship Id="rId30" Type="http://schemas.openxmlformats.org/officeDocument/2006/relationships/oleObject" Target="embeddings/oleObject8.bin"/><Relationship Id="rId35" Type="http://schemas.openxmlformats.org/officeDocument/2006/relationships/image" Target="media/image17.wmf"/><Relationship Id="rId56" Type="http://schemas.openxmlformats.org/officeDocument/2006/relationships/image" Target="media/image29.wmf"/><Relationship Id="rId77" Type="http://schemas.openxmlformats.org/officeDocument/2006/relationships/image" Target="media/image41.jpeg"/><Relationship Id="rId100" Type="http://schemas.openxmlformats.org/officeDocument/2006/relationships/oleObject" Target="embeddings/oleObject34.bin"/><Relationship Id="rId105" Type="http://schemas.openxmlformats.org/officeDocument/2006/relationships/image" Target="media/image61.wmf"/><Relationship Id="rId126" Type="http://schemas.openxmlformats.org/officeDocument/2006/relationships/hyperlink" Target="http://epac08.org/index.php?n=Main.HomePage" TargetMode="External"/><Relationship Id="rId147" Type="http://schemas.openxmlformats.org/officeDocument/2006/relationships/hyperlink" Target="http://adweb.desy.de/mdi/ABI_new.html" TargetMode="External"/><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38.wmf"/><Relationship Id="rId93" Type="http://schemas.openxmlformats.org/officeDocument/2006/relationships/image" Target="media/image54.jpeg"/><Relationship Id="rId98" Type="http://schemas.openxmlformats.org/officeDocument/2006/relationships/oleObject" Target="embeddings/oleObject33.bin"/><Relationship Id="rId121" Type="http://schemas.openxmlformats.org/officeDocument/2006/relationships/hyperlink" Target="http://adweb.desy.de/mdi/downloads/KayDiagnosticMatrixDESY.pdf" TargetMode="External"/><Relationship Id="rId142" Type="http://schemas.openxmlformats.org/officeDocument/2006/relationships/hyperlink" Target="http://www.photonics.com/Content/ReadArticle.aspx?ArticleID=258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4CFA3-E7BB-4B9E-AFA2-FDD2C6DB3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58</Pages>
  <Words>26072</Words>
  <Characters>148617</Characters>
  <Application>Microsoft Office Word</Application>
  <DocSecurity>0</DocSecurity>
  <Lines>1238</Lines>
  <Paragraphs>348</Paragraphs>
  <ScaleCrop>false</ScaleCrop>
  <HeadingPairs>
    <vt:vector size="2" baseType="variant">
      <vt:variant>
        <vt:lpstr>Title</vt:lpstr>
      </vt:variant>
      <vt:variant>
        <vt:i4>1</vt:i4>
      </vt:variant>
    </vt:vector>
  </HeadingPairs>
  <TitlesOfParts>
    <vt:vector size="1" baseType="lpstr">
      <vt:lpstr>INSTRUCTIONS FOR THE PREPARATION OF CONTRIBUTIONS TO CERN REPORTS</vt:lpstr>
    </vt:vector>
  </TitlesOfParts>
  <Company>CERN</Company>
  <LinksUpToDate>false</LinksUpToDate>
  <CharactersWithSpaces>174341</CharactersWithSpaces>
  <SharedDoc>false</SharedDoc>
  <HLinks>
    <vt:vector size="390" baseType="variant">
      <vt:variant>
        <vt:i4>1245268</vt:i4>
      </vt:variant>
      <vt:variant>
        <vt:i4>246</vt:i4>
      </vt:variant>
      <vt:variant>
        <vt:i4>0</vt:i4>
      </vt:variant>
      <vt:variant>
        <vt:i4>5</vt:i4>
      </vt:variant>
      <vt:variant>
        <vt:lpwstr>http://adweb.desy.de/mdi/ABI_new.html</vt:lpwstr>
      </vt:variant>
      <vt:variant>
        <vt:lpwstr/>
      </vt:variant>
      <vt:variant>
        <vt:i4>8126540</vt:i4>
      </vt:variant>
      <vt:variant>
        <vt:i4>243</vt:i4>
      </vt:variant>
      <vt:variant>
        <vt:i4>0</vt:i4>
      </vt:variant>
      <vt:variant>
        <vt:i4>5</vt:i4>
      </vt:variant>
      <vt:variant>
        <vt:lpwstr>http://accelconf.web.cern.ch/AccelConf/l00/papers/MOC18.pdf</vt:lpwstr>
      </vt:variant>
      <vt:variant>
        <vt:lpwstr/>
      </vt:variant>
      <vt:variant>
        <vt:i4>2949185</vt:i4>
      </vt:variant>
      <vt:variant>
        <vt:i4>240</vt:i4>
      </vt:variant>
      <vt:variant>
        <vt:i4>0</vt:i4>
      </vt:variant>
      <vt:variant>
        <vt:i4>5</vt:i4>
      </vt:variant>
      <vt:variant>
        <vt:lpwstr>http://cas.web.cern.ch/cas/ZEUTHEN/Zeuthen-talks/190903/Moehl-CAS03.pdf</vt:lpwstr>
      </vt:variant>
      <vt:variant>
        <vt:lpwstr/>
      </vt:variant>
      <vt:variant>
        <vt:i4>7929950</vt:i4>
      </vt:variant>
      <vt:variant>
        <vt:i4>237</vt:i4>
      </vt:variant>
      <vt:variant>
        <vt:i4>0</vt:i4>
      </vt:variant>
      <vt:variant>
        <vt:i4>5</vt:i4>
      </vt:variant>
      <vt:variant>
        <vt:lpwstr>http://cdsweb.cern.ch/search?sysno=002283150cer</vt:lpwstr>
      </vt:variant>
      <vt:variant>
        <vt:lpwstr/>
      </vt:variant>
      <vt:variant>
        <vt:i4>7077948</vt:i4>
      </vt:variant>
      <vt:variant>
        <vt:i4>234</vt:i4>
      </vt:variant>
      <vt:variant>
        <vt:i4>0</vt:i4>
      </vt:variant>
      <vt:variant>
        <vt:i4>5</vt:i4>
      </vt:variant>
      <vt:variant>
        <vt:lpwstr>http://www.imec.be</vt:lpwstr>
      </vt:variant>
      <vt:variant>
        <vt:lpwstr/>
      </vt:variant>
      <vt:variant>
        <vt:i4>5374061</vt:i4>
      </vt:variant>
      <vt:variant>
        <vt:i4>231</vt:i4>
      </vt:variant>
      <vt:variant>
        <vt:i4>0</vt:i4>
      </vt:variant>
      <vt:variant>
        <vt:i4>5</vt:i4>
      </vt:variant>
      <vt:variant>
        <vt:lpwstr>http://www.photonics.com/Content/ReadArticle.aspx?ArticleID=25896</vt:lpwstr>
      </vt:variant>
      <vt:variant>
        <vt:lpwstr/>
      </vt:variant>
      <vt:variant>
        <vt:i4>4063253</vt:i4>
      </vt:variant>
      <vt:variant>
        <vt:i4>228</vt:i4>
      </vt:variant>
      <vt:variant>
        <vt:i4>0</vt:i4>
      </vt:variant>
      <vt:variant>
        <vt:i4>5</vt:i4>
      </vt:variant>
      <vt:variant>
        <vt:lpwstr>http://epac08.org/index.php?n=Main.HomePage</vt:lpwstr>
      </vt:variant>
      <vt:variant>
        <vt:lpwstr/>
      </vt:variant>
      <vt:variant>
        <vt:i4>7143426</vt:i4>
      </vt:variant>
      <vt:variant>
        <vt:i4>225</vt:i4>
      </vt:variant>
      <vt:variant>
        <vt:i4>0</vt:i4>
      </vt:variant>
      <vt:variant>
        <vt:i4>5</vt:i4>
      </vt:variant>
      <vt:variant>
        <vt:lpwstr>http://cern.ch/AccelConf/p01/PAPERS/TPAH083.PDF</vt:lpwstr>
      </vt:variant>
      <vt:variant>
        <vt:lpwstr/>
      </vt:variant>
      <vt:variant>
        <vt:i4>1704045</vt:i4>
      </vt:variant>
      <vt:variant>
        <vt:i4>222</vt:i4>
      </vt:variant>
      <vt:variant>
        <vt:i4>0</vt:i4>
      </vt:variant>
      <vt:variant>
        <vt:i4>5</vt:i4>
      </vt:variant>
      <vt:variant>
        <vt:lpwstr>http://accelconf.web.cern.ch/accelconf/p03/PAPERS/RPAG004.PDF</vt:lpwstr>
      </vt:variant>
      <vt:variant>
        <vt:lpwstr/>
      </vt:variant>
      <vt:variant>
        <vt:i4>4718706</vt:i4>
      </vt:variant>
      <vt:variant>
        <vt:i4>219</vt:i4>
      </vt:variant>
      <vt:variant>
        <vt:i4>0</vt:i4>
      </vt:variant>
      <vt:variant>
        <vt:i4>5</vt:i4>
      </vt:variant>
      <vt:variant>
        <vt:lpwstr>http://library.fnal.gov/archive/test-tm/2000/fermilab-tm-2012.pdf</vt:lpwstr>
      </vt:variant>
      <vt:variant>
        <vt:lpwstr/>
      </vt:variant>
      <vt:variant>
        <vt:i4>3866666</vt:i4>
      </vt:variant>
      <vt:variant>
        <vt:i4>216</vt:i4>
      </vt:variant>
      <vt:variant>
        <vt:i4>0</vt:i4>
      </vt:variant>
      <vt:variant>
        <vt:i4>5</vt:i4>
      </vt:variant>
      <vt:variant>
        <vt:lpwstr>http://www-library.desy.de/spires/find/wwwhepau/wwwscan?rawcmd=fin+%22Wendt%2C M%2E%22</vt:lpwstr>
      </vt:variant>
      <vt:variant>
        <vt:lpwstr/>
      </vt:variant>
      <vt:variant>
        <vt:i4>4653182</vt:i4>
      </vt:variant>
      <vt:variant>
        <vt:i4>213</vt:i4>
      </vt:variant>
      <vt:variant>
        <vt:i4>0</vt:i4>
      </vt:variant>
      <vt:variant>
        <vt:i4>5</vt:i4>
      </vt:variant>
      <vt:variant>
        <vt:lpwstr>http://131.169.91.193/spires/find/wwwhepau/wwwscan?rawcmd=fin+Dolling,+R.</vt:lpwstr>
      </vt:variant>
      <vt:variant>
        <vt:lpwstr/>
      </vt:variant>
      <vt:variant>
        <vt:i4>2621492</vt:i4>
      </vt:variant>
      <vt:variant>
        <vt:i4>210</vt:i4>
      </vt:variant>
      <vt:variant>
        <vt:i4>0</vt:i4>
      </vt:variant>
      <vt:variant>
        <vt:i4>5</vt:i4>
      </vt:variant>
      <vt:variant>
        <vt:lpwstr>http://www.detectors.saint-gobain.com/</vt:lpwstr>
      </vt:variant>
      <vt:variant>
        <vt:lpwstr/>
      </vt:variant>
      <vt:variant>
        <vt:i4>7536656</vt:i4>
      </vt:variant>
      <vt:variant>
        <vt:i4>207</vt:i4>
      </vt:variant>
      <vt:variant>
        <vt:i4>0</vt:i4>
      </vt:variant>
      <vt:variant>
        <vt:i4>5</vt:i4>
      </vt:variant>
      <vt:variant>
        <vt:lpwstr>http://www-library.desy.de/spires/find/wwwhepau/wwwscan?rawcmd=fin+%22Holzer%2C E%2EB%2E%22</vt:lpwstr>
      </vt:variant>
      <vt:variant>
        <vt:lpwstr/>
      </vt:variant>
      <vt:variant>
        <vt:i4>5374029</vt:i4>
      </vt:variant>
      <vt:variant>
        <vt:i4>204</vt:i4>
      </vt:variant>
      <vt:variant>
        <vt:i4>0</vt:i4>
      </vt:variant>
      <vt:variant>
        <vt:i4>5</vt:i4>
      </vt:variant>
      <vt:variant>
        <vt:lpwstr>http://www-library.desy.de/spires/find/wwwhepau/wwwscan?rawcmd=fin+%22Variola%2C A%2E%22</vt:lpwstr>
      </vt:variant>
      <vt:variant>
        <vt:lpwstr/>
      </vt:variant>
      <vt:variant>
        <vt:i4>5308529</vt:i4>
      </vt:variant>
      <vt:variant>
        <vt:i4>201</vt:i4>
      </vt:variant>
      <vt:variant>
        <vt:i4>0</vt:i4>
      </vt:variant>
      <vt:variant>
        <vt:i4>5</vt:i4>
      </vt:variant>
      <vt:variant>
        <vt:lpwstr>http://scitation.aip.org/dbt/dbt.jsp?KEY=JCPSA6&amp;Volume=59</vt:lpwstr>
      </vt:variant>
      <vt:variant>
        <vt:lpwstr/>
      </vt:variant>
      <vt:variant>
        <vt:i4>2621553</vt:i4>
      </vt:variant>
      <vt:variant>
        <vt:i4>198</vt:i4>
      </vt:variant>
      <vt:variant>
        <vt:i4>0</vt:i4>
      </vt:variant>
      <vt:variant>
        <vt:i4>5</vt:i4>
      </vt:variant>
      <vt:variant>
        <vt:lpwstr>http://jcp.aip.org</vt:lpwstr>
      </vt:variant>
      <vt:variant>
        <vt:lpwstr/>
      </vt:variant>
      <vt:variant>
        <vt:i4>6750218</vt:i4>
      </vt:variant>
      <vt:variant>
        <vt:i4>195</vt:i4>
      </vt:variant>
      <vt:variant>
        <vt:i4>0</vt:i4>
      </vt:variant>
      <vt:variant>
        <vt:i4>5</vt:i4>
      </vt:variant>
      <vt:variant>
        <vt:lpwstr>http://scitation.aip.org/vsearch/servlet/VerityServlet?KEY=ALL&amp;possible1=Dotchin%2C+L.+W.&amp;possible1zone=author&amp;maxdisp=25&amp;smode=strresults&amp;aqs=true</vt:lpwstr>
      </vt:variant>
      <vt:variant>
        <vt:lpwstr/>
      </vt:variant>
      <vt:variant>
        <vt:i4>5439607</vt:i4>
      </vt:variant>
      <vt:variant>
        <vt:i4>192</vt:i4>
      </vt:variant>
      <vt:variant>
        <vt:i4>0</vt:i4>
      </vt:variant>
      <vt:variant>
        <vt:i4>5</vt:i4>
      </vt:variant>
      <vt:variant>
        <vt:lpwstr>http://publish.aps.org/search/field/author/Hughes_R_H</vt:lpwstr>
      </vt:variant>
      <vt:variant>
        <vt:lpwstr/>
      </vt:variant>
      <vt:variant>
        <vt:i4>8060977</vt:i4>
      </vt:variant>
      <vt:variant>
        <vt:i4>189</vt:i4>
      </vt:variant>
      <vt:variant>
        <vt:i4>0</vt:i4>
      </vt:variant>
      <vt:variant>
        <vt:i4>5</vt:i4>
      </vt:variant>
      <vt:variant>
        <vt:lpwstr>http://www.osti.gov/bridge/product.biblio.jsp?query_id=0&amp;page=0&amp;osti_id=10151189</vt:lpwstr>
      </vt:variant>
      <vt:variant>
        <vt:lpwstr/>
      </vt:variant>
      <vt:variant>
        <vt:i4>6684786</vt:i4>
      </vt:variant>
      <vt:variant>
        <vt:i4>186</vt:i4>
      </vt:variant>
      <vt:variant>
        <vt:i4>0</vt:i4>
      </vt:variant>
      <vt:variant>
        <vt:i4>5</vt:i4>
      </vt:variant>
      <vt:variant>
        <vt:lpwstr>http://www.esrf.fr/conferences/DIPAC/Proceedings/stampedpdfs/PM-15.pdf</vt:lpwstr>
      </vt:variant>
      <vt:variant>
        <vt:lpwstr/>
      </vt:variant>
      <vt:variant>
        <vt:i4>4063253</vt:i4>
      </vt:variant>
      <vt:variant>
        <vt:i4>183</vt:i4>
      </vt:variant>
      <vt:variant>
        <vt:i4>0</vt:i4>
      </vt:variant>
      <vt:variant>
        <vt:i4>5</vt:i4>
      </vt:variant>
      <vt:variant>
        <vt:lpwstr>http://epac08.org/index.php?n=Main.HomePage</vt:lpwstr>
      </vt:variant>
      <vt:variant>
        <vt:lpwstr/>
      </vt:variant>
      <vt:variant>
        <vt:i4>2031730</vt:i4>
      </vt:variant>
      <vt:variant>
        <vt:i4>180</vt:i4>
      </vt:variant>
      <vt:variant>
        <vt:i4>0</vt:i4>
      </vt:variant>
      <vt:variant>
        <vt:i4>5</vt:i4>
      </vt:variant>
      <vt:variant>
        <vt:lpwstr>http://proceedings.aip.org/vsearch/servlet/VerityServlet?KEY=ALL&amp;possible1=Peters%2C+A.&amp;possible1zone=author&amp;maxdisp=25&amp;smode=strresults&amp;aqs=true</vt:lpwstr>
      </vt:variant>
      <vt:variant>
        <vt:lpwstr/>
      </vt:variant>
      <vt:variant>
        <vt:i4>5636188</vt:i4>
      </vt:variant>
      <vt:variant>
        <vt:i4>177</vt:i4>
      </vt:variant>
      <vt:variant>
        <vt:i4>0</vt:i4>
      </vt:variant>
      <vt:variant>
        <vt:i4>5</vt:i4>
      </vt:variant>
      <vt:variant>
        <vt:lpwstr>http://proceedings.aip.org/vsearch/servlet/VerityServlet?KEY=ALL&amp;possible1=Forck%2C+P.&amp;possible1zone=author&amp;maxdisp=25&amp;smode=strresults&amp;aqs=true</vt:lpwstr>
      </vt:variant>
      <vt:variant>
        <vt:lpwstr/>
      </vt:variant>
      <vt:variant>
        <vt:i4>4456545</vt:i4>
      </vt:variant>
      <vt:variant>
        <vt:i4>174</vt:i4>
      </vt:variant>
      <vt:variant>
        <vt:i4>0</vt:i4>
      </vt:variant>
      <vt:variant>
        <vt:i4>5</vt:i4>
      </vt:variant>
      <vt:variant>
        <vt:lpwstr>http://131.169.91.193/spires/find/wwwhepau/wwwscan?rawcmd=fin+Jansson,+A.</vt:lpwstr>
      </vt:variant>
      <vt:variant>
        <vt:lpwstr/>
      </vt:variant>
      <vt:variant>
        <vt:i4>4718710</vt:i4>
      </vt:variant>
      <vt:variant>
        <vt:i4>171</vt:i4>
      </vt:variant>
      <vt:variant>
        <vt:i4>0</vt:i4>
      </vt:variant>
      <vt:variant>
        <vt:i4>5</vt:i4>
      </vt:variant>
      <vt:variant>
        <vt:lpwstr>http://www.bnl.gov/magnets/staff/gupta/Publications/pac87/PAC1987_1413.pdf</vt:lpwstr>
      </vt:variant>
      <vt:variant>
        <vt:lpwstr/>
      </vt:variant>
      <vt:variant>
        <vt:i4>7012473</vt:i4>
      </vt:variant>
      <vt:variant>
        <vt:i4>168</vt:i4>
      </vt:variant>
      <vt:variant>
        <vt:i4>0</vt:i4>
      </vt:variant>
      <vt:variant>
        <vt:i4>5</vt:i4>
      </vt:variant>
      <vt:variant>
        <vt:lpwstr>http://accelconf.web.cern.ch/AccelConf/p87/PDF/PAC1987_0646.PDF</vt:lpwstr>
      </vt:variant>
      <vt:variant>
        <vt:lpwstr/>
      </vt:variant>
      <vt:variant>
        <vt:i4>7274530</vt:i4>
      </vt:variant>
      <vt:variant>
        <vt:i4>165</vt:i4>
      </vt:variant>
      <vt:variant>
        <vt:i4>0</vt:i4>
      </vt:variant>
      <vt:variant>
        <vt:i4>5</vt:i4>
      </vt:variant>
      <vt:variant>
        <vt:lpwstr>http://adweb.desy.de/mdi/downloads/KayDiagnosticMatrixDESY.pdf</vt:lpwstr>
      </vt:variant>
      <vt:variant>
        <vt:lpwstr/>
      </vt:variant>
      <vt:variant>
        <vt:i4>3801130</vt:i4>
      </vt:variant>
      <vt:variant>
        <vt:i4>162</vt:i4>
      </vt:variant>
      <vt:variant>
        <vt:i4>0</vt:i4>
      </vt:variant>
      <vt:variant>
        <vt:i4>5</vt:i4>
      </vt:variant>
      <vt:variant>
        <vt:lpwstr>http://epaper.kek.jp/l06/PAPERS/TUP021.PDF</vt:lpwstr>
      </vt:variant>
      <vt:variant>
        <vt:lpwstr/>
      </vt:variant>
      <vt:variant>
        <vt:i4>7602270</vt:i4>
      </vt:variant>
      <vt:variant>
        <vt:i4>159</vt:i4>
      </vt:variant>
      <vt:variant>
        <vt:i4>0</vt:i4>
      </vt:variant>
      <vt:variant>
        <vt:i4>5</vt:i4>
      </vt:variant>
      <vt:variant>
        <vt:lpwstr>http://cdsweb.cern.ch/search?sysno=000703006CER</vt:lpwstr>
      </vt:variant>
      <vt:variant>
        <vt:lpwstr/>
      </vt:variant>
      <vt:variant>
        <vt:i4>8323178</vt:i4>
      </vt:variant>
      <vt:variant>
        <vt:i4>156</vt:i4>
      </vt:variant>
      <vt:variant>
        <vt:i4>0</vt:i4>
      </vt:variant>
      <vt:variant>
        <vt:i4>5</vt:i4>
      </vt:variant>
      <vt:variant>
        <vt:lpwstr>http://srs.dl.ac.uk/dipac/</vt:lpwstr>
      </vt:variant>
      <vt:variant>
        <vt:lpwstr/>
      </vt:variant>
      <vt:variant>
        <vt:i4>6750243</vt:i4>
      </vt:variant>
      <vt:variant>
        <vt:i4>153</vt:i4>
      </vt:variant>
      <vt:variant>
        <vt:i4>0</vt:i4>
      </vt:variant>
      <vt:variant>
        <vt:i4>5</vt:i4>
      </vt:variant>
      <vt:variant>
        <vt:lpwstr>http://adsabs.harvard.edu/cgi-bin/author_form?author=Igarashi,+S&amp;fullauthor=Igarashi, Susumu&amp;charset=ISO-8859-1&amp;db_key=PHY</vt:lpwstr>
      </vt:variant>
      <vt:variant>
        <vt:lpwstr/>
      </vt:variant>
      <vt:variant>
        <vt:i4>2424920</vt:i4>
      </vt:variant>
      <vt:variant>
        <vt:i4>150</vt:i4>
      </vt:variant>
      <vt:variant>
        <vt:i4>0</vt:i4>
      </vt:variant>
      <vt:variant>
        <vt:i4>5</vt:i4>
      </vt:variant>
      <vt:variant>
        <vt:lpwstr>http://cern.ch/AccelConf/pac97/papers/pdf/2P060.PDF</vt:lpwstr>
      </vt:variant>
      <vt:variant>
        <vt:lpwstr/>
      </vt:variant>
      <vt:variant>
        <vt:i4>2293830</vt:i4>
      </vt:variant>
      <vt:variant>
        <vt:i4>147</vt:i4>
      </vt:variant>
      <vt:variant>
        <vt:i4>0</vt:i4>
      </vt:variant>
      <vt:variant>
        <vt:i4>5</vt:i4>
      </vt:variant>
      <vt:variant>
        <vt:lpwstr>http://www.sciencedirect.com/science?_ob=PublicationURL&amp;_tockey=%23TOC%235314%232001%23995409998%23228610%23FLA%23&amp;_cdi=5314&amp;_pubType=J&amp;view=c&amp;_auth=y&amp;_acct=C000007298&amp;_version=1&amp;_urlVersion=0&amp;_userid=104183&amp;md5=0d95c5abb2ca89719ceb63a2ddd407c4</vt:lpwstr>
      </vt:variant>
      <vt:variant>
        <vt:lpwstr/>
      </vt:variant>
      <vt:variant>
        <vt:i4>5177404</vt:i4>
      </vt:variant>
      <vt:variant>
        <vt:i4>144</vt:i4>
      </vt:variant>
      <vt:variant>
        <vt:i4>0</vt:i4>
      </vt:variant>
      <vt:variant>
        <vt:i4>5</vt:i4>
      </vt:variant>
      <vt:variant>
        <vt:lpwstr>http://www.sciencedirect.com/science/journal/01689002</vt:lpwstr>
      </vt:variant>
      <vt:variant>
        <vt:lpwstr/>
      </vt:variant>
      <vt:variant>
        <vt:i4>524411</vt:i4>
      </vt:variant>
      <vt:variant>
        <vt:i4>141</vt:i4>
      </vt:variant>
      <vt:variant>
        <vt:i4>0</vt:i4>
      </vt:variant>
      <vt:variant>
        <vt:i4>5</vt:i4>
      </vt:variant>
      <vt:variant>
        <vt:lpwstr>http://www-library.desy.de/spires/find/wwwhepau/wwwscan?rawcmd=fin+%22Bhat%2C C%2EM%2E%22</vt:lpwstr>
      </vt:variant>
      <vt:variant>
        <vt:lpwstr/>
      </vt:variant>
      <vt:variant>
        <vt:i4>6619262</vt:i4>
      </vt:variant>
      <vt:variant>
        <vt:i4>138</vt:i4>
      </vt:variant>
      <vt:variant>
        <vt:i4>0</vt:i4>
      </vt:variant>
      <vt:variant>
        <vt:i4>5</vt:i4>
      </vt:variant>
      <vt:variant>
        <vt:lpwstr>http://www-library.desy.de/spires/find/wwwhepau/wwwscan?rawcmd=fin+%22Ruan%2C Yu%2DFang%22</vt:lpwstr>
      </vt:variant>
      <vt:variant>
        <vt:lpwstr/>
      </vt:variant>
      <vt:variant>
        <vt:i4>1900564</vt:i4>
      </vt:variant>
      <vt:variant>
        <vt:i4>135</vt:i4>
      </vt:variant>
      <vt:variant>
        <vt:i4>0</vt:i4>
      </vt:variant>
      <vt:variant>
        <vt:i4>5</vt:i4>
      </vt:variant>
      <vt:variant>
        <vt:lpwstr>http://cern.ch/AccelConf/p87/PDF/PAC1987_0605.PDF</vt:lpwstr>
      </vt:variant>
      <vt:variant>
        <vt:lpwstr/>
      </vt:variant>
      <vt:variant>
        <vt:i4>5046347</vt:i4>
      </vt:variant>
      <vt:variant>
        <vt:i4>132</vt:i4>
      </vt:variant>
      <vt:variant>
        <vt:i4>0</vt:i4>
      </vt:variant>
      <vt:variant>
        <vt:i4>5</vt:i4>
      </vt:variant>
      <vt:variant>
        <vt:lpwstr>http://scitation.aip.org/proceedings</vt:lpwstr>
      </vt:variant>
      <vt:variant>
        <vt:lpwstr/>
      </vt:variant>
      <vt:variant>
        <vt:i4>5898249</vt:i4>
      </vt:variant>
      <vt:variant>
        <vt:i4>129</vt:i4>
      </vt:variant>
      <vt:variant>
        <vt:i4>0</vt:i4>
      </vt:variant>
      <vt:variant>
        <vt:i4>5</vt:i4>
      </vt:variant>
      <vt:variant>
        <vt:lpwstr>http://cern.ch/AccelConf/d03/papers/PM10.pdf</vt:lpwstr>
      </vt:variant>
      <vt:variant>
        <vt:lpwstr/>
      </vt:variant>
      <vt:variant>
        <vt:i4>1245268</vt:i4>
      </vt:variant>
      <vt:variant>
        <vt:i4>126</vt:i4>
      </vt:variant>
      <vt:variant>
        <vt:i4>0</vt:i4>
      </vt:variant>
      <vt:variant>
        <vt:i4>5</vt:i4>
      </vt:variant>
      <vt:variant>
        <vt:lpwstr>http://adweb.desy.de/mdi/ABI_new.html</vt:lpwstr>
      </vt:variant>
      <vt:variant>
        <vt:lpwstr/>
      </vt:variant>
      <vt:variant>
        <vt:i4>7929922</vt:i4>
      </vt:variant>
      <vt:variant>
        <vt:i4>12189</vt:i4>
      </vt:variant>
      <vt:variant>
        <vt:i4>1028</vt:i4>
      </vt:variant>
      <vt:variant>
        <vt:i4>1</vt:i4>
      </vt:variant>
      <vt:variant>
        <vt:lpwstr>Figure1</vt:lpwstr>
      </vt:variant>
      <vt:variant>
        <vt:lpwstr/>
      </vt:variant>
      <vt:variant>
        <vt:i4>1572929</vt:i4>
      </vt:variant>
      <vt:variant>
        <vt:i4>17941</vt:i4>
      </vt:variant>
      <vt:variant>
        <vt:i4>1031</vt:i4>
      </vt:variant>
      <vt:variant>
        <vt:i4>1</vt:i4>
      </vt:variant>
      <vt:variant>
        <vt:lpwstr>Figure2a</vt:lpwstr>
      </vt:variant>
      <vt:variant>
        <vt:lpwstr/>
      </vt:variant>
      <vt:variant>
        <vt:i4>1769537</vt:i4>
      </vt:variant>
      <vt:variant>
        <vt:i4>17946</vt:i4>
      </vt:variant>
      <vt:variant>
        <vt:i4>1032</vt:i4>
      </vt:variant>
      <vt:variant>
        <vt:i4>1</vt:i4>
      </vt:variant>
      <vt:variant>
        <vt:lpwstr>Figure2b</vt:lpwstr>
      </vt:variant>
      <vt:variant>
        <vt:lpwstr/>
      </vt:variant>
      <vt:variant>
        <vt:i4>7929920</vt:i4>
      </vt:variant>
      <vt:variant>
        <vt:i4>29776</vt:i4>
      </vt:variant>
      <vt:variant>
        <vt:i4>1033</vt:i4>
      </vt:variant>
      <vt:variant>
        <vt:i4>1</vt:i4>
      </vt:variant>
      <vt:variant>
        <vt:lpwstr>Figure3</vt:lpwstr>
      </vt:variant>
      <vt:variant>
        <vt:lpwstr/>
      </vt:variant>
      <vt:variant>
        <vt:i4>7929927</vt:i4>
      </vt:variant>
      <vt:variant>
        <vt:i4>30081</vt:i4>
      </vt:variant>
      <vt:variant>
        <vt:i4>1034</vt:i4>
      </vt:variant>
      <vt:variant>
        <vt:i4>1</vt:i4>
      </vt:variant>
      <vt:variant>
        <vt:lpwstr>Figure4</vt:lpwstr>
      </vt:variant>
      <vt:variant>
        <vt:lpwstr/>
      </vt:variant>
      <vt:variant>
        <vt:i4>7929926</vt:i4>
      </vt:variant>
      <vt:variant>
        <vt:i4>45170</vt:i4>
      </vt:variant>
      <vt:variant>
        <vt:i4>1043</vt:i4>
      </vt:variant>
      <vt:variant>
        <vt:i4>1</vt:i4>
      </vt:variant>
      <vt:variant>
        <vt:lpwstr>Figure5</vt:lpwstr>
      </vt:variant>
      <vt:variant>
        <vt:lpwstr/>
      </vt:variant>
      <vt:variant>
        <vt:i4>7929925</vt:i4>
      </vt:variant>
      <vt:variant>
        <vt:i4>45920</vt:i4>
      </vt:variant>
      <vt:variant>
        <vt:i4>1044</vt:i4>
      </vt:variant>
      <vt:variant>
        <vt:i4>1</vt:i4>
      </vt:variant>
      <vt:variant>
        <vt:lpwstr>Figure6</vt:lpwstr>
      </vt:variant>
      <vt:variant>
        <vt:lpwstr/>
      </vt:variant>
      <vt:variant>
        <vt:i4>7929924</vt:i4>
      </vt:variant>
      <vt:variant>
        <vt:i4>46177</vt:i4>
      </vt:variant>
      <vt:variant>
        <vt:i4>1045</vt:i4>
      </vt:variant>
      <vt:variant>
        <vt:i4>1</vt:i4>
      </vt:variant>
      <vt:variant>
        <vt:lpwstr>Figure7</vt:lpwstr>
      </vt:variant>
      <vt:variant>
        <vt:lpwstr/>
      </vt:variant>
      <vt:variant>
        <vt:i4>7929931</vt:i4>
      </vt:variant>
      <vt:variant>
        <vt:i4>63332</vt:i4>
      </vt:variant>
      <vt:variant>
        <vt:i4>1059</vt:i4>
      </vt:variant>
      <vt:variant>
        <vt:i4>1</vt:i4>
      </vt:variant>
      <vt:variant>
        <vt:lpwstr>Figure8</vt:lpwstr>
      </vt:variant>
      <vt:variant>
        <vt:lpwstr/>
      </vt:variant>
      <vt:variant>
        <vt:i4>7929930</vt:i4>
      </vt:variant>
      <vt:variant>
        <vt:i4>63608</vt:i4>
      </vt:variant>
      <vt:variant>
        <vt:i4>1060</vt:i4>
      </vt:variant>
      <vt:variant>
        <vt:i4>1</vt:i4>
      </vt:variant>
      <vt:variant>
        <vt:lpwstr>Figure9</vt:lpwstr>
      </vt:variant>
      <vt:variant>
        <vt:lpwstr/>
      </vt:variant>
      <vt:variant>
        <vt:i4>4784194</vt:i4>
      </vt:variant>
      <vt:variant>
        <vt:i4>63742</vt:i4>
      </vt:variant>
      <vt:variant>
        <vt:i4>1061</vt:i4>
      </vt:variant>
      <vt:variant>
        <vt:i4>1</vt:i4>
      </vt:variant>
      <vt:variant>
        <vt:lpwstr>Figure10</vt:lpwstr>
      </vt:variant>
      <vt:variant>
        <vt:lpwstr/>
      </vt:variant>
      <vt:variant>
        <vt:i4>4718658</vt:i4>
      </vt:variant>
      <vt:variant>
        <vt:i4>68250</vt:i4>
      </vt:variant>
      <vt:variant>
        <vt:i4>1064</vt:i4>
      </vt:variant>
      <vt:variant>
        <vt:i4>1</vt:i4>
      </vt:variant>
      <vt:variant>
        <vt:lpwstr>Figure11</vt:lpwstr>
      </vt:variant>
      <vt:variant>
        <vt:lpwstr/>
      </vt:variant>
      <vt:variant>
        <vt:i4>4915266</vt:i4>
      </vt:variant>
      <vt:variant>
        <vt:i4>69667</vt:i4>
      </vt:variant>
      <vt:variant>
        <vt:i4>1066</vt:i4>
      </vt:variant>
      <vt:variant>
        <vt:i4>1</vt:i4>
      </vt:variant>
      <vt:variant>
        <vt:lpwstr>Figure12</vt:lpwstr>
      </vt:variant>
      <vt:variant>
        <vt:lpwstr/>
      </vt:variant>
      <vt:variant>
        <vt:i4>4849730</vt:i4>
      </vt:variant>
      <vt:variant>
        <vt:i4>79299</vt:i4>
      </vt:variant>
      <vt:variant>
        <vt:i4>1067</vt:i4>
      </vt:variant>
      <vt:variant>
        <vt:i4>1</vt:i4>
      </vt:variant>
      <vt:variant>
        <vt:lpwstr>Figure13</vt:lpwstr>
      </vt:variant>
      <vt:variant>
        <vt:lpwstr/>
      </vt:variant>
      <vt:variant>
        <vt:i4>5046338</vt:i4>
      </vt:variant>
      <vt:variant>
        <vt:i4>85068</vt:i4>
      </vt:variant>
      <vt:variant>
        <vt:i4>1068</vt:i4>
      </vt:variant>
      <vt:variant>
        <vt:i4>1</vt:i4>
      </vt:variant>
      <vt:variant>
        <vt:lpwstr>Figure14</vt:lpwstr>
      </vt:variant>
      <vt:variant>
        <vt:lpwstr/>
      </vt:variant>
      <vt:variant>
        <vt:i4>4980802</vt:i4>
      </vt:variant>
      <vt:variant>
        <vt:i4>92853</vt:i4>
      </vt:variant>
      <vt:variant>
        <vt:i4>1070</vt:i4>
      </vt:variant>
      <vt:variant>
        <vt:i4>1</vt:i4>
      </vt:variant>
      <vt:variant>
        <vt:lpwstr>Figure15</vt:lpwstr>
      </vt:variant>
      <vt:variant>
        <vt:lpwstr/>
      </vt:variant>
      <vt:variant>
        <vt:i4>5177410</vt:i4>
      </vt:variant>
      <vt:variant>
        <vt:i4>93181</vt:i4>
      </vt:variant>
      <vt:variant>
        <vt:i4>1071</vt:i4>
      </vt:variant>
      <vt:variant>
        <vt:i4>1</vt:i4>
      </vt:variant>
      <vt:variant>
        <vt:lpwstr>Figure16</vt:lpwstr>
      </vt:variant>
      <vt:variant>
        <vt:lpwstr/>
      </vt:variant>
      <vt:variant>
        <vt:i4>5111874</vt:i4>
      </vt:variant>
      <vt:variant>
        <vt:i4>128172</vt:i4>
      </vt:variant>
      <vt:variant>
        <vt:i4>1072</vt:i4>
      </vt:variant>
      <vt:variant>
        <vt:i4>1</vt:i4>
      </vt:variant>
      <vt:variant>
        <vt:lpwstr>Figure17</vt:lpwstr>
      </vt:variant>
      <vt:variant>
        <vt:lpwstr/>
      </vt:variant>
      <vt:variant>
        <vt:i4>4259906</vt:i4>
      </vt:variant>
      <vt:variant>
        <vt:i4>138275</vt:i4>
      </vt:variant>
      <vt:variant>
        <vt:i4>1073</vt:i4>
      </vt:variant>
      <vt:variant>
        <vt:i4>1</vt:i4>
      </vt:variant>
      <vt:variant>
        <vt:lpwstr>Figure18</vt:lpwstr>
      </vt:variant>
      <vt:variant>
        <vt:lpwstr/>
      </vt:variant>
      <vt:variant>
        <vt:i4>4194370</vt:i4>
      </vt:variant>
      <vt:variant>
        <vt:i4>140536</vt:i4>
      </vt:variant>
      <vt:variant>
        <vt:i4>1074</vt:i4>
      </vt:variant>
      <vt:variant>
        <vt:i4>1</vt:i4>
      </vt:variant>
      <vt:variant>
        <vt:lpwstr>Figure19</vt:lpwstr>
      </vt:variant>
      <vt:variant>
        <vt:lpwstr/>
      </vt:variant>
      <vt:variant>
        <vt:i4>4784193</vt:i4>
      </vt:variant>
      <vt:variant>
        <vt:i4>141403</vt:i4>
      </vt:variant>
      <vt:variant>
        <vt:i4>1076</vt:i4>
      </vt:variant>
      <vt:variant>
        <vt:i4>1</vt:i4>
      </vt:variant>
      <vt:variant>
        <vt:lpwstr>Figure20</vt:lpwstr>
      </vt:variant>
      <vt:variant>
        <vt:lpwstr/>
      </vt:variant>
      <vt:variant>
        <vt:i4>4718657</vt:i4>
      </vt:variant>
      <vt:variant>
        <vt:i4>146008</vt:i4>
      </vt:variant>
      <vt:variant>
        <vt:i4>1078</vt:i4>
      </vt:variant>
      <vt:variant>
        <vt:i4>1</vt:i4>
      </vt:variant>
      <vt:variant>
        <vt:lpwstr>Figure21</vt:lpwstr>
      </vt:variant>
      <vt:variant>
        <vt:lpwstr/>
      </vt:variant>
      <vt:variant>
        <vt:i4>4915232</vt:i4>
      </vt:variant>
      <vt:variant>
        <vt:i4>148378</vt:i4>
      </vt:variant>
      <vt:variant>
        <vt:i4>1079</vt:i4>
      </vt:variant>
      <vt:variant>
        <vt:i4>1</vt:i4>
      </vt:variant>
      <vt:variant>
        <vt:lpwstr>Figure22a</vt:lpwstr>
      </vt:variant>
      <vt:variant>
        <vt:lpwstr/>
      </vt:variant>
      <vt:variant>
        <vt:i4>6684743</vt:i4>
      </vt:variant>
      <vt:variant>
        <vt:i4>148390</vt:i4>
      </vt:variant>
      <vt:variant>
        <vt:i4>1080</vt:i4>
      </vt:variant>
      <vt:variant>
        <vt:i4>1</vt:i4>
      </vt:variant>
      <vt:variant>
        <vt:lpwstr>Figure22b-d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THE PREPARATION OF CONTRIBUTIONS TO CERN REPORTS</dc:title>
  <dc:subject/>
  <dc:creator>cvanoli</dc:creator>
  <cp:keywords/>
  <cp:lastModifiedBy>Jerome Caffaro</cp:lastModifiedBy>
  <cp:revision>25</cp:revision>
  <cp:lastPrinted>2005-09-12T09:35:00Z</cp:lastPrinted>
  <dcterms:created xsi:type="dcterms:W3CDTF">2012-11-28T14:12:00Z</dcterms:created>
  <dcterms:modified xsi:type="dcterms:W3CDTF">2012-12-17T10:27:00Z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