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EF" w:rsidRPr="00E830EF" w:rsidRDefault="00E830EF" w:rsidP="00E830EF">
      <w:pPr>
        <w:jc w:val="both"/>
        <w:rPr>
          <w:b/>
          <w:sz w:val="20"/>
          <w:szCs w:val="20"/>
          <w:lang w:val="en-US"/>
        </w:rPr>
      </w:pPr>
      <w:r w:rsidRPr="00E830EF">
        <w:rPr>
          <w:b/>
          <w:sz w:val="20"/>
          <w:szCs w:val="20"/>
          <w:lang w:val="en-US"/>
        </w:rPr>
        <w:t>Abstract</w:t>
      </w:r>
    </w:p>
    <w:p w:rsidR="00016EE4" w:rsidRPr="00E830EF" w:rsidRDefault="00E830EF" w:rsidP="00E830EF">
      <w:pPr>
        <w:jc w:val="both"/>
        <w:rPr>
          <w:sz w:val="20"/>
          <w:szCs w:val="20"/>
          <w:lang w:val="en-US"/>
        </w:rPr>
      </w:pPr>
      <w:r w:rsidRPr="00E830EF">
        <w:rPr>
          <w:sz w:val="20"/>
          <w:szCs w:val="20"/>
          <w:lang w:val="en-US"/>
        </w:rPr>
        <w:t>In this master thesis, a fast and facile route to small, pure and oxygen-free LnF</w:t>
      </w:r>
      <w:r w:rsidRPr="00E830EF">
        <w:rPr>
          <w:sz w:val="20"/>
          <w:szCs w:val="20"/>
          <w:vertAlign w:val="subscript"/>
          <w:lang w:val="en-US"/>
        </w:rPr>
        <w:t>3</w:t>
      </w:r>
      <w:r w:rsidRPr="00E830EF">
        <w:rPr>
          <w:sz w:val="20"/>
          <w:szCs w:val="20"/>
          <w:lang w:val="en-US"/>
        </w:rPr>
        <w:t xml:space="preserve"> nanoparticles with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enhanced physico-chemical properties is presented. In the first part, the influence of the different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reaction parameters on the </w:t>
      </w:r>
      <w:proofErr w:type="spellStart"/>
      <w:r w:rsidRPr="00E830EF">
        <w:rPr>
          <w:sz w:val="20"/>
          <w:szCs w:val="20"/>
          <w:lang w:val="en-US"/>
        </w:rPr>
        <w:t>crystallinity</w:t>
      </w:r>
      <w:proofErr w:type="spellEnd"/>
      <w:r w:rsidRPr="00E830EF">
        <w:rPr>
          <w:sz w:val="20"/>
          <w:szCs w:val="20"/>
          <w:lang w:val="en-US"/>
        </w:rPr>
        <w:t>, the morphology, the particle size, the emission and excitation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spectra, the local symmetry surrounding the Eu</w:t>
      </w:r>
      <w:r w:rsidRPr="00E830EF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, the luminescence lifetime, the </w:t>
      </w:r>
      <w:r w:rsidRPr="00E830EF">
        <w:rPr>
          <w:sz w:val="20"/>
          <w:szCs w:val="20"/>
          <w:vertAlign w:val="superscript"/>
          <w:lang w:val="en-US"/>
        </w:rPr>
        <w:t>5</w:t>
      </w:r>
      <w:r w:rsidRPr="00E830EF">
        <w:rPr>
          <w:sz w:val="20"/>
          <w:szCs w:val="20"/>
          <w:lang w:val="en-US"/>
        </w:rPr>
        <w:t>D</w:t>
      </w:r>
      <w:r w:rsidRPr="00E830EF">
        <w:rPr>
          <w:sz w:val="20"/>
          <w:szCs w:val="20"/>
          <w:vertAlign w:val="subscript"/>
          <w:lang w:val="en-US"/>
        </w:rPr>
        <w:t>0</w:t>
      </w:r>
      <w:r w:rsidRPr="00E830EF">
        <w:rPr>
          <w:sz w:val="20"/>
          <w:szCs w:val="20"/>
          <w:lang w:val="en-US"/>
        </w:rPr>
        <w:t xml:space="preserve"> quantum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efficiency and the color of emission, was evaluated. The reaction time in the microwave was studied.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An increase of the size (8-12 nm) of the nearly spherical particles with prolonged reaction time is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observed. When changing the amount of ionic liquid, a stronger agglomeration is observed in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particles made with an </w:t>
      </w:r>
      <w:proofErr w:type="spellStart"/>
      <w:r w:rsidRPr="00E830EF">
        <w:rPr>
          <w:sz w:val="20"/>
          <w:szCs w:val="20"/>
          <w:lang w:val="en-US"/>
        </w:rPr>
        <w:t>equimolar</w:t>
      </w:r>
      <w:proofErr w:type="spellEnd"/>
      <w:r w:rsidRPr="00E830EF">
        <w:rPr>
          <w:sz w:val="20"/>
          <w:szCs w:val="20"/>
          <w:lang w:val="en-US"/>
        </w:rPr>
        <w:t xml:space="preserve"> ratio of BmimBF</w:t>
      </w:r>
      <w:r w:rsidRPr="00E830EF">
        <w:rPr>
          <w:sz w:val="20"/>
          <w:szCs w:val="20"/>
          <w:vertAlign w:val="subscript"/>
          <w:lang w:val="en-US"/>
        </w:rPr>
        <w:t>4</w:t>
      </w:r>
      <w:r w:rsidRPr="00E830EF">
        <w:rPr>
          <w:sz w:val="20"/>
          <w:szCs w:val="20"/>
          <w:lang w:val="en-US"/>
        </w:rPr>
        <w:t xml:space="preserve"> due to the missing additional stabilization of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the IL. In addition, a great excess of IL lead to a slightly smaller particle size and a decrease in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the </w:t>
      </w:r>
      <w:r w:rsidRPr="00E830EF">
        <w:rPr>
          <w:sz w:val="20"/>
          <w:szCs w:val="20"/>
          <w:vertAlign w:val="superscript"/>
          <w:lang w:val="en-US"/>
        </w:rPr>
        <w:t>5</w:t>
      </w:r>
      <w:r w:rsidRPr="00E830EF">
        <w:rPr>
          <w:sz w:val="20"/>
          <w:szCs w:val="20"/>
          <w:lang w:val="en-US"/>
        </w:rPr>
        <w:t>D</w:t>
      </w:r>
      <w:r w:rsidRPr="00E830EF">
        <w:rPr>
          <w:sz w:val="20"/>
          <w:szCs w:val="20"/>
          <w:vertAlign w:val="subscript"/>
          <w:lang w:val="en-US"/>
        </w:rPr>
        <w:t>0</w:t>
      </w:r>
      <w:r w:rsidRPr="00E830EF">
        <w:rPr>
          <w:sz w:val="20"/>
          <w:szCs w:val="20"/>
          <w:lang w:val="en-US"/>
        </w:rPr>
        <w:t xml:space="preserve"> quantum yield. The influence of the reaction time in an autoclave is small. However,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morphology is different when comparing it to the particles obtained in the microwave. Tiny nearly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spherical particles of about 5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nm size form large agglomerations of a column-like shape. In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luminescence spectra, only the decrease of the asymmetry ratio when extending the reaction time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is noticeable. This tendency may be due to annealing. In order to define the impact of the conversion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method and to confirm this assumption, particles were synthesized in the microwave and in an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autoclave with two different ionic liquids. A column-like morphology is obtained with the synthesis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in the microwave, whereas the </w:t>
      </w:r>
      <w:proofErr w:type="gramStart"/>
      <w:r w:rsidRPr="00E830EF">
        <w:rPr>
          <w:sz w:val="20"/>
          <w:szCs w:val="20"/>
          <w:lang w:val="en-US"/>
        </w:rPr>
        <w:t>conversion in an autoclave yield</w:t>
      </w:r>
      <w:proofErr w:type="gramEnd"/>
      <w:r w:rsidRPr="00E830EF">
        <w:rPr>
          <w:sz w:val="20"/>
          <w:szCs w:val="20"/>
          <w:lang w:val="en-US"/>
        </w:rPr>
        <w:t xml:space="preserve"> nearly spherical particles with no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obvious agglomeration shape. No significant conclusions about the particle size can be drawn.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However, the asymmetry ratios calculated from the emission spectra indicate a lower symmetry of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the particles synthesized in the microwave supporting the assumption of a slight annealing effect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when using conventional heating. To study the influence of the ionic liquid, first changing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anion from BF</w:t>
      </w:r>
      <w:r w:rsidRPr="00E830EF">
        <w:rPr>
          <w:sz w:val="20"/>
          <w:szCs w:val="20"/>
          <w:vertAlign w:val="subscript"/>
          <w:lang w:val="en-US"/>
        </w:rPr>
        <w:t>4</w:t>
      </w:r>
      <w:r w:rsidRPr="00E830EF">
        <w:rPr>
          <w:sz w:val="20"/>
          <w:szCs w:val="20"/>
          <w:lang w:val="en-US"/>
        </w:rPr>
        <w:t xml:space="preserve"> to PF</w:t>
      </w:r>
      <w:r w:rsidRPr="00E830EF">
        <w:rPr>
          <w:sz w:val="20"/>
          <w:szCs w:val="20"/>
          <w:vertAlign w:val="subscript"/>
          <w:lang w:val="en-US"/>
        </w:rPr>
        <w:t>6</w:t>
      </w:r>
      <w:r w:rsidRPr="00E830EF">
        <w:rPr>
          <w:sz w:val="20"/>
          <w:szCs w:val="20"/>
          <w:lang w:val="en-US"/>
        </w:rPr>
        <w:t xml:space="preserve"> is regarded. The powder diffraction pattern reveal</w:t>
      </w:r>
      <w:r>
        <w:rPr>
          <w:sz w:val="20"/>
          <w:szCs w:val="20"/>
          <w:lang w:val="en-US"/>
        </w:rPr>
        <w:t>s</w:t>
      </w:r>
      <w:r w:rsidRPr="00E830EF">
        <w:rPr>
          <w:sz w:val="20"/>
          <w:szCs w:val="20"/>
          <w:lang w:val="en-US"/>
        </w:rPr>
        <w:t xml:space="preserve"> a noticeable influence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on the </w:t>
      </w:r>
      <w:proofErr w:type="spellStart"/>
      <w:r w:rsidRPr="00E830EF">
        <w:rPr>
          <w:sz w:val="20"/>
          <w:szCs w:val="20"/>
          <w:lang w:val="en-US"/>
        </w:rPr>
        <w:t>crystallinity</w:t>
      </w:r>
      <w:proofErr w:type="spellEnd"/>
      <w:r w:rsidRPr="00E830EF">
        <w:rPr>
          <w:sz w:val="20"/>
          <w:szCs w:val="20"/>
          <w:lang w:val="en-US"/>
        </w:rPr>
        <w:t xml:space="preserve">. In case of the </w:t>
      </w:r>
      <w:proofErr w:type="spellStart"/>
      <w:r w:rsidRPr="00E830EF">
        <w:rPr>
          <w:sz w:val="20"/>
          <w:szCs w:val="20"/>
          <w:lang w:val="en-US"/>
        </w:rPr>
        <w:t>imidazolium</w:t>
      </w:r>
      <w:proofErr w:type="spellEnd"/>
      <w:r w:rsidRPr="00E830EF">
        <w:rPr>
          <w:sz w:val="20"/>
          <w:szCs w:val="20"/>
          <w:lang w:val="en-US"/>
        </w:rPr>
        <w:t xml:space="preserve"> and </w:t>
      </w:r>
      <w:proofErr w:type="spellStart"/>
      <w:r w:rsidRPr="00E830EF">
        <w:rPr>
          <w:sz w:val="20"/>
          <w:szCs w:val="20"/>
          <w:lang w:val="en-US"/>
        </w:rPr>
        <w:t>phosphonium</w:t>
      </w:r>
      <w:proofErr w:type="spellEnd"/>
      <w:r w:rsidRPr="00E830EF">
        <w:rPr>
          <w:sz w:val="20"/>
          <w:szCs w:val="20"/>
          <w:lang w:val="en-US"/>
        </w:rPr>
        <w:t xml:space="preserve"> PF</w:t>
      </w:r>
      <w:r w:rsidRPr="00E830EF">
        <w:rPr>
          <w:sz w:val="20"/>
          <w:szCs w:val="20"/>
          <w:vertAlign w:val="subscript"/>
          <w:lang w:val="en-US"/>
        </w:rPr>
        <w:t>6</w:t>
      </w:r>
      <w:r w:rsidRPr="00E830EF">
        <w:rPr>
          <w:sz w:val="20"/>
          <w:szCs w:val="20"/>
          <w:lang w:val="en-US"/>
        </w:rPr>
        <w:t>-ILs, the particles exhibit also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phase impurities. In addition, the emission spectra show an opposite asymmetry ratio of this two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samples referring to a lower local symmetry surrounding the Eu</w:t>
      </w:r>
      <w:r w:rsidRPr="00E830EF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 ion. Furthermore, the particles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synthesized from BmimPF</w:t>
      </w:r>
      <w:r w:rsidRPr="00E830EF">
        <w:rPr>
          <w:sz w:val="20"/>
          <w:szCs w:val="20"/>
          <w:vertAlign w:val="subscript"/>
          <w:lang w:val="en-US"/>
        </w:rPr>
        <w:t>6</w:t>
      </w:r>
      <w:r w:rsidRPr="00E830EF">
        <w:rPr>
          <w:sz w:val="20"/>
          <w:szCs w:val="20"/>
          <w:lang w:val="en-US"/>
        </w:rPr>
        <w:t xml:space="preserve"> and P</w:t>
      </w:r>
      <w:r w:rsidRPr="00E830EF">
        <w:rPr>
          <w:sz w:val="20"/>
          <w:szCs w:val="20"/>
          <w:vertAlign w:val="subscript"/>
          <w:lang w:val="en-US"/>
        </w:rPr>
        <w:t>66614</w:t>
      </w:r>
      <w:r w:rsidRPr="00E830EF">
        <w:rPr>
          <w:sz w:val="20"/>
          <w:szCs w:val="20"/>
          <w:lang w:val="en-US"/>
        </w:rPr>
        <w:t>PF</w:t>
      </w:r>
      <w:r w:rsidRPr="00E830EF">
        <w:rPr>
          <w:sz w:val="20"/>
          <w:szCs w:val="20"/>
          <w:vertAlign w:val="subscript"/>
          <w:lang w:val="en-US"/>
        </w:rPr>
        <w:t>6</w:t>
      </w:r>
      <w:r w:rsidRPr="00E830EF">
        <w:rPr>
          <w:sz w:val="20"/>
          <w:szCs w:val="20"/>
          <w:lang w:val="en-US"/>
        </w:rPr>
        <w:t xml:space="preserve"> exhibit an enhanced </w:t>
      </w:r>
      <w:r w:rsidRPr="00E830EF">
        <w:rPr>
          <w:sz w:val="20"/>
          <w:szCs w:val="20"/>
          <w:vertAlign w:val="superscript"/>
          <w:lang w:val="en-US"/>
        </w:rPr>
        <w:t>5</w:t>
      </w:r>
      <w:r w:rsidRPr="00E830EF">
        <w:rPr>
          <w:sz w:val="20"/>
          <w:szCs w:val="20"/>
          <w:lang w:val="en-US"/>
        </w:rPr>
        <w:t>D</w:t>
      </w:r>
      <w:r w:rsidRPr="00E830EF">
        <w:rPr>
          <w:sz w:val="20"/>
          <w:szCs w:val="20"/>
          <w:vertAlign w:val="subscript"/>
          <w:lang w:val="en-US"/>
        </w:rPr>
        <w:t>0</w:t>
      </w:r>
      <w:r w:rsidRPr="00E830EF">
        <w:rPr>
          <w:sz w:val="20"/>
          <w:szCs w:val="20"/>
          <w:lang w:val="en-US"/>
        </w:rPr>
        <w:t xml:space="preserve"> quantum yield of up to 45%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at low temperature. In combination with the orange-red emission </w:t>
      </w:r>
      <w:proofErr w:type="spellStart"/>
      <w:r w:rsidRPr="00E830EF">
        <w:rPr>
          <w:sz w:val="20"/>
          <w:szCs w:val="20"/>
          <w:lang w:val="en-US"/>
        </w:rPr>
        <w:t>colour</w:t>
      </w:r>
      <w:proofErr w:type="spellEnd"/>
      <w:r w:rsidRPr="00E830EF">
        <w:rPr>
          <w:sz w:val="20"/>
          <w:szCs w:val="20"/>
          <w:lang w:val="en-US"/>
        </w:rPr>
        <w:t xml:space="preserve"> of </w:t>
      </w:r>
      <w:proofErr w:type="gramStart"/>
      <w:r w:rsidRPr="00E830EF">
        <w:rPr>
          <w:sz w:val="20"/>
          <w:szCs w:val="20"/>
          <w:lang w:val="en-US"/>
        </w:rPr>
        <w:t>this</w:t>
      </w:r>
      <w:proofErr w:type="gramEnd"/>
      <w:r w:rsidRPr="00E830EF">
        <w:rPr>
          <w:sz w:val="20"/>
          <w:szCs w:val="20"/>
          <w:lang w:val="en-US"/>
        </w:rPr>
        <w:t xml:space="preserve"> two samples, a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noticeable effect on the characteristics of the particles can be confirmed. However, when using the</w:t>
      </w:r>
      <w:r>
        <w:rPr>
          <w:sz w:val="20"/>
          <w:szCs w:val="20"/>
          <w:lang w:val="en-US"/>
        </w:rPr>
        <w:t xml:space="preserve"> </w:t>
      </w:r>
      <w:proofErr w:type="spellStart"/>
      <w:r w:rsidRPr="00E830EF">
        <w:rPr>
          <w:sz w:val="20"/>
          <w:szCs w:val="20"/>
          <w:lang w:val="en-US"/>
        </w:rPr>
        <w:t>pyridinium</w:t>
      </w:r>
      <w:proofErr w:type="spellEnd"/>
      <w:r w:rsidRPr="00E830EF">
        <w:rPr>
          <w:sz w:val="20"/>
          <w:szCs w:val="20"/>
          <w:lang w:val="en-US"/>
        </w:rPr>
        <w:t xml:space="preserve"> IL, no significant effect occurs. Therefore, the influence of the cation of the IL on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properties of the synthesized particles is also evaluated. Noticeably, the TEM measurements reveal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different morphologies. Cuboid particles forming rows, a rod-like particle shape, spherical particles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without any ordered agglomeration as well as spherical particles forming column-like morphologies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are observed. The emission spectra lead to slightly larger asymmetry ratios for the particles made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from </w:t>
      </w:r>
      <w:proofErr w:type="spellStart"/>
      <w:r w:rsidRPr="00E830EF">
        <w:rPr>
          <w:sz w:val="20"/>
          <w:szCs w:val="20"/>
          <w:lang w:val="en-US"/>
        </w:rPr>
        <w:t>phosphonium</w:t>
      </w:r>
      <w:proofErr w:type="spellEnd"/>
      <w:r w:rsidRPr="00E830EF">
        <w:rPr>
          <w:sz w:val="20"/>
          <w:szCs w:val="20"/>
          <w:lang w:val="en-US"/>
        </w:rPr>
        <w:t xml:space="preserve"> ILs, which exhibit a rod-like or long cuboid shape. A preferred growth direction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is assumed explaining the lower symmetry surrounding the Eu</w:t>
      </w:r>
      <w:r w:rsidRPr="00E830EF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 ion. The quantum efficiency of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particles synthesized from CholinBF</w:t>
      </w:r>
      <w:r w:rsidRPr="00E830EF">
        <w:rPr>
          <w:sz w:val="20"/>
          <w:szCs w:val="20"/>
          <w:vertAlign w:val="subscript"/>
          <w:lang w:val="en-US"/>
        </w:rPr>
        <w:t>4</w:t>
      </w:r>
      <w:r w:rsidRPr="00E830EF">
        <w:rPr>
          <w:sz w:val="20"/>
          <w:szCs w:val="20"/>
          <w:lang w:val="en-US"/>
        </w:rPr>
        <w:t xml:space="preserve"> show with 60% (77 K) the highest value obtained in this study.</w:t>
      </w:r>
      <w:r w:rsidRPr="00E830EF"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The particles synthesized with PF</w:t>
      </w:r>
      <w:r w:rsidRPr="00E830EF">
        <w:rPr>
          <w:sz w:val="20"/>
          <w:szCs w:val="20"/>
          <w:vertAlign w:val="subscript"/>
          <w:lang w:val="en-US"/>
        </w:rPr>
        <w:t>6</w:t>
      </w:r>
      <w:r w:rsidRPr="00E830EF">
        <w:rPr>
          <w:sz w:val="20"/>
          <w:szCs w:val="20"/>
          <w:lang w:val="en-US"/>
        </w:rPr>
        <w:t>-ILs show significantly different powder diffraction pattern. Apart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from the reflections of the hexagonal EuF</w:t>
      </w:r>
      <w:r w:rsidRPr="00E830EF">
        <w:rPr>
          <w:sz w:val="20"/>
          <w:szCs w:val="20"/>
          <w:vertAlign w:val="subscript"/>
          <w:lang w:val="en-US"/>
        </w:rPr>
        <w:t>3</w:t>
      </w:r>
      <w:r w:rsidR="00825AA7">
        <w:rPr>
          <w:sz w:val="20"/>
          <w:szCs w:val="20"/>
          <w:lang w:val="en-US"/>
        </w:rPr>
        <w:t>, some additional reflexes can</w:t>
      </w:r>
      <w:r w:rsidRPr="00E830EF">
        <w:rPr>
          <w:sz w:val="20"/>
          <w:szCs w:val="20"/>
          <w:lang w:val="en-US"/>
        </w:rPr>
        <w:t>not be assigned. Except for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particles prepared from BPyPF</w:t>
      </w:r>
      <w:r w:rsidRPr="00825AA7">
        <w:rPr>
          <w:sz w:val="20"/>
          <w:szCs w:val="20"/>
          <w:vertAlign w:val="subscript"/>
          <w:lang w:val="en-US"/>
        </w:rPr>
        <w:t>6</w:t>
      </w:r>
      <w:r w:rsidRPr="00E830EF">
        <w:rPr>
          <w:sz w:val="20"/>
          <w:szCs w:val="20"/>
          <w:lang w:val="en-US"/>
        </w:rPr>
        <w:t>, all emission spectra show a considerably higher asymmetry ratio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pointing to </w:t>
      </w:r>
      <w:proofErr w:type="gramStart"/>
      <w:r w:rsidRPr="00E830EF">
        <w:rPr>
          <w:sz w:val="20"/>
          <w:szCs w:val="20"/>
          <w:lang w:val="en-US"/>
        </w:rPr>
        <w:t>a lower</w:t>
      </w:r>
      <w:proofErr w:type="gramEnd"/>
      <w:r w:rsidRPr="00E830EF">
        <w:rPr>
          <w:sz w:val="20"/>
          <w:szCs w:val="20"/>
          <w:lang w:val="en-US"/>
        </w:rPr>
        <w:t xml:space="preserve"> site symmetry. In consequence, the calculated quantum efficiencies are high and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values of up to 42% can be even achieved at room temperature. In addition, the color can be tuned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from orange to orange-red. The particles synthesized without additional solvent exhibit a similar</w:t>
      </w:r>
      <w:r>
        <w:rPr>
          <w:sz w:val="20"/>
          <w:szCs w:val="20"/>
          <w:lang w:val="en-US"/>
        </w:rPr>
        <w:t xml:space="preserve"> </w:t>
      </w:r>
      <w:proofErr w:type="spellStart"/>
      <w:r w:rsidRPr="00E830EF">
        <w:rPr>
          <w:sz w:val="20"/>
          <w:szCs w:val="20"/>
          <w:lang w:val="en-US"/>
        </w:rPr>
        <w:t>behaviour</w:t>
      </w:r>
      <w:proofErr w:type="spellEnd"/>
      <w:r w:rsidRPr="00E830EF">
        <w:rPr>
          <w:sz w:val="20"/>
          <w:szCs w:val="20"/>
          <w:lang w:val="en-US"/>
        </w:rPr>
        <w:t>. Although the PXRD mainly consist of reflections which can be assigned to the hexagonal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phase, also some phase impurities can be detected. The asymmetry ratios change significantly in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comparison to the particles synthesized from the same ionic liquid but with the use of ethylene</w:t>
      </w:r>
      <w:r>
        <w:rPr>
          <w:sz w:val="20"/>
          <w:szCs w:val="20"/>
          <w:lang w:val="en-US"/>
        </w:rPr>
        <w:t xml:space="preserve"> </w:t>
      </w:r>
      <w:proofErr w:type="spellStart"/>
      <w:r w:rsidRPr="00E830EF">
        <w:rPr>
          <w:sz w:val="20"/>
          <w:szCs w:val="20"/>
          <w:lang w:val="en-US"/>
        </w:rPr>
        <w:t>glycole</w:t>
      </w:r>
      <w:proofErr w:type="spellEnd"/>
      <w:r w:rsidRPr="00E830EF">
        <w:rPr>
          <w:sz w:val="20"/>
          <w:szCs w:val="20"/>
          <w:lang w:val="en-US"/>
        </w:rPr>
        <w:t xml:space="preserve"> as co-solvent. However, also impurities in form of a broad band, which is probably connected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to the imperfect removal of the ionic liquid in the washing process, are detected in one sample. As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a result, the emission </w:t>
      </w:r>
      <w:proofErr w:type="spellStart"/>
      <w:r w:rsidRPr="00E830EF">
        <w:rPr>
          <w:sz w:val="20"/>
          <w:szCs w:val="20"/>
          <w:lang w:val="en-US"/>
        </w:rPr>
        <w:t>colour</w:t>
      </w:r>
      <w:proofErr w:type="spellEnd"/>
      <w:r w:rsidRPr="00E830EF">
        <w:rPr>
          <w:sz w:val="20"/>
          <w:szCs w:val="20"/>
          <w:lang w:val="en-US"/>
        </w:rPr>
        <w:t xml:space="preserve"> of this sample exhibit the biggest yellow contribution of all synthesized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particles.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In conclusion, predominantly pure hexagonal EuF</w:t>
      </w:r>
      <w:r w:rsidRPr="00825AA7">
        <w:rPr>
          <w:sz w:val="20"/>
          <w:szCs w:val="20"/>
          <w:vertAlign w:val="subscript"/>
          <w:lang w:val="en-US"/>
        </w:rPr>
        <w:t>3</w:t>
      </w:r>
      <w:r w:rsidRPr="00E830EF">
        <w:rPr>
          <w:sz w:val="20"/>
          <w:szCs w:val="20"/>
          <w:lang w:val="en-US"/>
        </w:rPr>
        <w:t xml:space="preserve"> nanoparticles with an average size of 4-15nm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are synthesized. Different morphologies are obtained. In addition, the emission spectra show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characteristic sharp line emission of Eu</w:t>
      </w:r>
      <w:r w:rsidRPr="00825AA7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 according to the </w:t>
      </w:r>
      <w:r w:rsidRPr="00825AA7">
        <w:rPr>
          <w:sz w:val="20"/>
          <w:szCs w:val="20"/>
          <w:vertAlign w:val="superscript"/>
          <w:lang w:val="en-US"/>
        </w:rPr>
        <w:t>5</w:t>
      </w:r>
      <w:r w:rsidRPr="00E830EF">
        <w:rPr>
          <w:sz w:val="20"/>
          <w:szCs w:val="20"/>
          <w:lang w:val="en-US"/>
        </w:rPr>
        <w:t>D</w:t>
      </w:r>
      <w:r w:rsidRPr="00825AA7">
        <w:rPr>
          <w:sz w:val="20"/>
          <w:szCs w:val="20"/>
          <w:vertAlign w:val="subscript"/>
          <w:lang w:val="en-US"/>
        </w:rPr>
        <w:t>0</w:t>
      </w:r>
      <w:r w:rsidRPr="00E830EF">
        <w:rPr>
          <w:sz w:val="20"/>
          <w:szCs w:val="20"/>
          <w:lang w:val="en-US"/>
        </w:rPr>
        <w:t xml:space="preserve"> </w:t>
      </w:r>
      <w:r w:rsidR="00825AA7">
        <w:rPr>
          <w:rFonts w:cstheme="minorHAnsi"/>
          <w:sz w:val="20"/>
          <w:szCs w:val="20"/>
          <w:lang w:val="en-US"/>
        </w:rPr>
        <w:t>→</w:t>
      </w:r>
      <w:r w:rsidRPr="00E830EF">
        <w:rPr>
          <w:sz w:val="20"/>
          <w:szCs w:val="20"/>
          <w:lang w:val="en-US"/>
        </w:rPr>
        <w:t xml:space="preserve"> </w:t>
      </w:r>
      <w:r w:rsidRPr="00825AA7">
        <w:rPr>
          <w:sz w:val="20"/>
          <w:szCs w:val="20"/>
          <w:vertAlign w:val="superscript"/>
          <w:lang w:val="en-US"/>
        </w:rPr>
        <w:t>7</w:t>
      </w:r>
      <w:r w:rsidRPr="00E830EF">
        <w:rPr>
          <w:sz w:val="20"/>
          <w:szCs w:val="20"/>
          <w:lang w:val="en-US"/>
        </w:rPr>
        <w:t>F</w:t>
      </w:r>
      <w:r w:rsidRPr="00825AA7">
        <w:rPr>
          <w:sz w:val="20"/>
          <w:szCs w:val="20"/>
          <w:vertAlign w:val="subscript"/>
          <w:lang w:val="en-US"/>
        </w:rPr>
        <w:t>J</w:t>
      </w:r>
      <w:r w:rsidRPr="00E830EF">
        <w:rPr>
          <w:sz w:val="20"/>
          <w:szCs w:val="20"/>
          <w:lang w:val="en-US"/>
        </w:rPr>
        <w:t xml:space="preserve"> transitions. The asymmetry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ratio yield information about the local symmetry surrounding the Eu</w:t>
      </w:r>
      <w:r w:rsidRPr="00825AA7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 ion, which can be strongly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influenced by the choice of ionic liquid. Furthermore, the impact of the used IL on the luminescence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lifetime lead to a change in the </w:t>
      </w:r>
      <w:r w:rsidRPr="00825AA7">
        <w:rPr>
          <w:sz w:val="20"/>
          <w:szCs w:val="20"/>
          <w:vertAlign w:val="superscript"/>
          <w:lang w:val="en-US"/>
        </w:rPr>
        <w:t>5</w:t>
      </w:r>
      <w:r w:rsidRPr="00E830EF">
        <w:rPr>
          <w:sz w:val="20"/>
          <w:szCs w:val="20"/>
          <w:lang w:val="en-US"/>
        </w:rPr>
        <w:t>D</w:t>
      </w:r>
      <w:r w:rsidRPr="00825AA7">
        <w:rPr>
          <w:sz w:val="20"/>
          <w:szCs w:val="20"/>
          <w:vertAlign w:val="subscript"/>
          <w:lang w:val="en-US"/>
        </w:rPr>
        <w:t>0</w:t>
      </w:r>
      <w:r w:rsidRPr="00E830EF">
        <w:rPr>
          <w:sz w:val="20"/>
          <w:szCs w:val="20"/>
          <w:lang w:val="en-US"/>
        </w:rPr>
        <w:t xml:space="preserve"> quantum yield, which is calculated to be in the range of 1-60 </w:t>
      </w:r>
      <w:r w:rsidRPr="00E830EF">
        <w:rPr>
          <w:sz w:val="20"/>
          <w:szCs w:val="20"/>
          <w:lang w:val="en-US"/>
        </w:rPr>
        <w:lastRenderedPageBreak/>
        <w:t>%.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Besides, the emission color can be tuned from orange to orange-red.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In a second part, the established method was applied to the synthesis of quantum cutting GdF</w:t>
      </w:r>
      <w:r w:rsidRPr="00825AA7">
        <w:rPr>
          <w:sz w:val="20"/>
          <w:szCs w:val="20"/>
          <w:vertAlign w:val="subscript"/>
          <w:lang w:val="en-US"/>
        </w:rPr>
        <w:t>3</w:t>
      </w:r>
      <w:proofErr w:type="gramStart"/>
      <w:r w:rsidRPr="00E830EF">
        <w:rPr>
          <w:sz w:val="20"/>
          <w:szCs w:val="20"/>
          <w:lang w:val="en-US"/>
        </w:rPr>
        <w:t>:Eu</w:t>
      </w:r>
      <w:proofErr w:type="gramEnd"/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nanoparticles. The characterization reveal</w:t>
      </w:r>
      <w:r w:rsidR="00825AA7">
        <w:rPr>
          <w:sz w:val="20"/>
          <w:szCs w:val="20"/>
          <w:lang w:val="en-US"/>
        </w:rPr>
        <w:t>s</w:t>
      </w:r>
      <w:r w:rsidRPr="00E830EF">
        <w:rPr>
          <w:sz w:val="20"/>
          <w:szCs w:val="20"/>
          <w:lang w:val="en-US"/>
        </w:rPr>
        <w:t xml:space="preserve"> an average size of 6</w:t>
      </w:r>
      <w:r w:rsidR="00825AA7"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nm of the nearly spherically shaped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particles. By means of the luminescence spectra, possible quantum cutting behavior is proposed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due to the confirmed energy transfer and the presence of transitions from higher lying emitting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 xml:space="preserve">states. The measured decay times of the samples are long (about 10 </w:t>
      </w:r>
      <w:proofErr w:type="spellStart"/>
      <w:r w:rsidRPr="00E830EF">
        <w:rPr>
          <w:sz w:val="20"/>
          <w:szCs w:val="20"/>
          <w:lang w:val="en-US"/>
        </w:rPr>
        <w:t>ms</w:t>
      </w:r>
      <w:proofErr w:type="spellEnd"/>
      <w:r w:rsidRPr="00E830EF">
        <w:rPr>
          <w:sz w:val="20"/>
          <w:szCs w:val="20"/>
          <w:lang w:val="en-US"/>
        </w:rPr>
        <w:t>) in comparison to other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simple compounds and the pure EuF</w:t>
      </w:r>
      <w:r w:rsidRPr="00825AA7">
        <w:rPr>
          <w:sz w:val="20"/>
          <w:szCs w:val="20"/>
          <w:vertAlign w:val="subscript"/>
          <w:lang w:val="en-US"/>
        </w:rPr>
        <w:t>3</w:t>
      </w:r>
      <w:r w:rsidRPr="00E830EF">
        <w:rPr>
          <w:sz w:val="20"/>
          <w:szCs w:val="20"/>
          <w:lang w:val="en-US"/>
        </w:rPr>
        <w:t xml:space="preserve"> (0.7 </w:t>
      </w:r>
      <w:proofErr w:type="spellStart"/>
      <w:r w:rsidRPr="00E830EF">
        <w:rPr>
          <w:sz w:val="20"/>
          <w:szCs w:val="20"/>
          <w:lang w:val="en-US"/>
        </w:rPr>
        <w:t>ms</w:t>
      </w:r>
      <w:proofErr w:type="spellEnd"/>
      <w:r w:rsidRPr="00E830EF">
        <w:rPr>
          <w:sz w:val="20"/>
          <w:szCs w:val="20"/>
          <w:lang w:val="en-US"/>
        </w:rPr>
        <w:t xml:space="preserve">). However, </w:t>
      </w:r>
      <w:proofErr w:type="spellStart"/>
      <w:r w:rsidRPr="00E830EF">
        <w:rPr>
          <w:sz w:val="20"/>
          <w:szCs w:val="20"/>
          <w:lang w:val="en-US"/>
        </w:rPr>
        <w:t>Bednarkiewicz</w:t>
      </w:r>
      <w:proofErr w:type="spellEnd"/>
      <w:r w:rsidRPr="00E830EF">
        <w:rPr>
          <w:sz w:val="20"/>
          <w:szCs w:val="20"/>
          <w:lang w:val="en-US"/>
        </w:rPr>
        <w:t xml:space="preserve"> et al. reported a grain size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dependent increase of the luminescence lifetime with decreasing averaged grain size</w:t>
      </w:r>
      <w:r w:rsidR="00825AA7"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[65] in NaGdF</w:t>
      </w:r>
      <w:r w:rsidRPr="00825AA7">
        <w:rPr>
          <w:sz w:val="20"/>
          <w:szCs w:val="20"/>
          <w:vertAlign w:val="subscript"/>
          <w:lang w:val="en-US"/>
        </w:rPr>
        <w:t>4</w:t>
      </w:r>
      <w:r>
        <w:rPr>
          <w:sz w:val="20"/>
          <w:szCs w:val="20"/>
          <w:lang w:val="en-US"/>
        </w:rPr>
        <w:t xml:space="preserve"> </w:t>
      </w:r>
      <w:proofErr w:type="spellStart"/>
      <w:r w:rsidRPr="00E830EF">
        <w:rPr>
          <w:sz w:val="20"/>
          <w:szCs w:val="20"/>
          <w:lang w:val="en-US"/>
        </w:rPr>
        <w:t>nanocrystals</w:t>
      </w:r>
      <w:proofErr w:type="spellEnd"/>
      <w:r w:rsidRPr="00E830EF">
        <w:rPr>
          <w:sz w:val="20"/>
          <w:szCs w:val="20"/>
          <w:lang w:val="en-US"/>
        </w:rPr>
        <w:t>. Therefore, the minute particle size can explain the long lifetime. The calculated CIE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color coordinates show a slight shift of the emission color from orange-red in case of the pure EuF</w:t>
      </w:r>
      <w:r w:rsidRPr="00825AA7">
        <w:rPr>
          <w:sz w:val="20"/>
          <w:szCs w:val="20"/>
          <w:vertAlign w:val="subscript"/>
          <w:lang w:val="en-US"/>
        </w:rPr>
        <w:t>3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particles to yellow-orange in case of the GdF</w:t>
      </w:r>
      <w:r w:rsidRPr="00825AA7">
        <w:rPr>
          <w:sz w:val="20"/>
          <w:szCs w:val="20"/>
          <w:vertAlign w:val="subscript"/>
          <w:lang w:val="en-US"/>
        </w:rPr>
        <w:t>3</w:t>
      </w:r>
      <w:r w:rsidRPr="00E830EF">
        <w:rPr>
          <w:sz w:val="20"/>
          <w:szCs w:val="20"/>
          <w:lang w:val="en-US"/>
        </w:rPr>
        <w:t>:Eu samples. In order to confirm and quantify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quantum cutting abilities, synchrotron radiation measurements were carried out on samples with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different doping level. Quantum efficiencies of about 125</w:t>
      </w:r>
      <w:r w:rsidR="00825AA7"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% (10</w:t>
      </w:r>
      <w:r w:rsidR="00825AA7"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% Eu</w:t>
      </w:r>
      <w:r w:rsidRPr="00825AA7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 doping) and 145</w:t>
      </w:r>
      <w:r w:rsidR="00825AA7"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% (5%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Eu</w:t>
      </w:r>
      <w:r w:rsidRPr="00825AA7">
        <w:rPr>
          <w:sz w:val="20"/>
          <w:szCs w:val="20"/>
          <w:vertAlign w:val="superscript"/>
          <w:lang w:val="en-US"/>
        </w:rPr>
        <w:t>3+</w:t>
      </w:r>
      <w:r w:rsidRPr="00E830EF">
        <w:rPr>
          <w:sz w:val="20"/>
          <w:szCs w:val="20"/>
          <w:lang w:val="en-US"/>
        </w:rPr>
        <w:t xml:space="preserve"> doping) are found, respectively, which renders these materials of great interest for optical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applications.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In a next step, the conclusions drawn from the study of the different reaction parameters on the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properties and optical behavior of EuF</w:t>
      </w:r>
      <w:r w:rsidRPr="00825AA7">
        <w:rPr>
          <w:sz w:val="20"/>
          <w:szCs w:val="20"/>
          <w:vertAlign w:val="subscript"/>
          <w:lang w:val="en-US"/>
        </w:rPr>
        <w:t>3</w:t>
      </w:r>
      <w:r w:rsidRPr="00E830EF">
        <w:rPr>
          <w:sz w:val="20"/>
          <w:szCs w:val="20"/>
          <w:lang w:val="en-US"/>
        </w:rPr>
        <w:t xml:space="preserve"> particles may be transferred to the synthesis of quantum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cutting GdF</w:t>
      </w:r>
      <w:r w:rsidRPr="00825AA7">
        <w:rPr>
          <w:sz w:val="20"/>
          <w:szCs w:val="20"/>
          <w:vertAlign w:val="subscript"/>
          <w:lang w:val="en-US"/>
        </w:rPr>
        <w:t>3</w:t>
      </w:r>
      <w:proofErr w:type="gramStart"/>
      <w:r w:rsidRPr="00E830EF">
        <w:rPr>
          <w:sz w:val="20"/>
          <w:szCs w:val="20"/>
          <w:lang w:val="en-US"/>
        </w:rPr>
        <w:t>:Eu</w:t>
      </w:r>
      <w:proofErr w:type="gramEnd"/>
      <w:r w:rsidRPr="00E830EF">
        <w:rPr>
          <w:sz w:val="20"/>
          <w:szCs w:val="20"/>
          <w:lang w:val="en-US"/>
        </w:rPr>
        <w:t xml:space="preserve"> particles. The influence of varying the ionic liquid on the morphology and quantum</w:t>
      </w:r>
      <w:r>
        <w:rPr>
          <w:sz w:val="20"/>
          <w:szCs w:val="20"/>
          <w:lang w:val="en-US"/>
        </w:rPr>
        <w:t xml:space="preserve"> </w:t>
      </w:r>
      <w:r w:rsidRPr="00E830EF">
        <w:rPr>
          <w:sz w:val="20"/>
          <w:szCs w:val="20"/>
          <w:lang w:val="en-US"/>
        </w:rPr>
        <w:t>efficiency will be determined.</w:t>
      </w:r>
      <w:bookmarkStart w:id="0" w:name="_GoBack"/>
      <w:bookmarkEnd w:id="0"/>
    </w:p>
    <w:sectPr w:rsidR="00016EE4" w:rsidRPr="00E83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C"/>
    <w:rsid w:val="00016EE4"/>
    <w:rsid w:val="00825AA7"/>
    <w:rsid w:val="00BB595C"/>
    <w:rsid w:val="00E8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6037</Characters>
  <Application>Microsoft Office Word</Application>
  <DocSecurity>0</DocSecurity>
  <Lines>50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</dc:creator>
  <cp:keywords/>
  <dc:description/>
  <cp:lastModifiedBy>Chani</cp:lastModifiedBy>
  <cp:revision>3</cp:revision>
  <dcterms:created xsi:type="dcterms:W3CDTF">2011-02-14T14:32:00Z</dcterms:created>
  <dcterms:modified xsi:type="dcterms:W3CDTF">2011-02-14T14:38:00Z</dcterms:modified>
</cp:coreProperties>
</file>