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4EFF" w:rsidRPr="00B84B86" w:rsidRDefault="00E24EFF" w:rsidP="003C7B78">
      <w:pPr>
        <w:pStyle w:val="Titolo1"/>
        <w:ind w:firstLine="170"/>
        <w:rPr>
          <w:szCs w:val="28"/>
          <w:lang w:val="en-US"/>
        </w:rPr>
      </w:pPr>
      <w:r w:rsidRPr="00B84B86">
        <w:rPr>
          <w:szCs w:val="28"/>
          <w:lang w:val="en-US"/>
        </w:rPr>
        <w:t xml:space="preserve">Electropolishing for EXFEL cavities production </w:t>
      </w:r>
    </w:p>
    <w:p w:rsidR="00165665" w:rsidRPr="00ED7871" w:rsidRDefault="00E24EFF" w:rsidP="003C7B78">
      <w:pPr>
        <w:pStyle w:val="Titolo1"/>
        <w:ind w:firstLine="170"/>
        <w:rPr>
          <w:szCs w:val="28"/>
          <w:lang w:val="en-US"/>
        </w:rPr>
      </w:pPr>
      <w:r w:rsidRPr="00ED7871">
        <w:rPr>
          <w:szCs w:val="28"/>
          <w:lang w:val="en-US"/>
        </w:rPr>
        <w:t>at Ettore Zanon SpA</w:t>
      </w:r>
    </w:p>
    <w:p w:rsidR="005863CA" w:rsidRDefault="005863CA" w:rsidP="003C7B78">
      <w:pPr>
        <w:pStyle w:val="AuthorList"/>
        <w:spacing w:after="0"/>
        <w:ind w:firstLine="170"/>
        <w:rPr>
          <w:lang w:val="de-DE"/>
        </w:rPr>
      </w:pPr>
      <w:r>
        <w:rPr>
          <w:kern w:val="16"/>
          <w:lang w:val="fr-FR"/>
        </w:rPr>
        <w:t>M. Rizzi</w:t>
      </w:r>
      <w:r w:rsidR="00F92556" w:rsidRPr="00F92556">
        <w:rPr>
          <w:kern w:val="16"/>
          <w:vertAlign w:val="superscript"/>
          <w:lang w:val="fr-FR"/>
        </w:rPr>
        <w:t>#</w:t>
      </w:r>
      <w:r w:rsidR="00165665" w:rsidRPr="009B15A2">
        <w:rPr>
          <w:kern w:val="16"/>
          <w:lang w:val="fr-FR"/>
        </w:rPr>
        <w:t xml:space="preserve">, </w:t>
      </w:r>
      <w:r>
        <w:rPr>
          <w:kern w:val="16"/>
          <w:lang w:val="fr-FR"/>
        </w:rPr>
        <w:t xml:space="preserve">A. </w:t>
      </w:r>
      <w:proofErr w:type="spellStart"/>
      <w:r>
        <w:rPr>
          <w:kern w:val="16"/>
          <w:lang w:val="fr-FR"/>
        </w:rPr>
        <w:t>Gresele</w:t>
      </w:r>
      <w:proofErr w:type="spellEnd"/>
      <w:r w:rsidR="00165665" w:rsidRPr="009B15A2">
        <w:rPr>
          <w:kern w:val="16"/>
          <w:lang w:val="fr-FR"/>
        </w:rPr>
        <w:t xml:space="preserve">, </w:t>
      </w:r>
      <w:r>
        <w:rPr>
          <w:lang w:val="de-DE"/>
        </w:rPr>
        <w:t xml:space="preserve">Ettore </w:t>
      </w:r>
      <w:proofErr w:type="spellStart"/>
      <w:r>
        <w:rPr>
          <w:lang w:val="de-DE"/>
        </w:rPr>
        <w:t>Zanon</w:t>
      </w:r>
      <w:proofErr w:type="spellEnd"/>
      <w:r>
        <w:rPr>
          <w:lang w:val="de-DE"/>
        </w:rPr>
        <w:t xml:space="preserve"> </w:t>
      </w:r>
      <w:proofErr w:type="spellStart"/>
      <w:r>
        <w:rPr>
          <w:lang w:val="de-DE"/>
        </w:rPr>
        <w:t>SpA</w:t>
      </w:r>
      <w:proofErr w:type="spellEnd"/>
      <w:r>
        <w:rPr>
          <w:lang w:val="de-DE"/>
        </w:rPr>
        <w:t xml:space="preserve">, </w:t>
      </w:r>
      <w:proofErr w:type="spellStart"/>
      <w:r>
        <w:rPr>
          <w:lang w:val="de-DE"/>
        </w:rPr>
        <w:t>Schio</w:t>
      </w:r>
      <w:proofErr w:type="spellEnd"/>
      <w:r>
        <w:rPr>
          <w:lang w:val="de-DE"/>
        </w:rPr>
        <w:t xml:space="preserve">, </w:t>
      </w:r>
      <w:proofErr w:type="spellStart"/>
      <w:r>
        <w:rPr>
          <w:lang w:val="de-DE"/>
        </w:rPr>
        <w:t>Italy</w:t>
      </w:r>
      <w:proofErr w:type="spellEnd"/>
    </w:p>
    <w:p w:rsidR="005863CA" w:rsidRDefault="005863CA" w:rsidP="003C7B78">
      <w:pPr>
        <w:pStyle w:val="AuthorList"/>
        <w:spacing w:after="0"/>
        <w:ind w:firstLine="170"/>
        <w:rPr>
          <w:lang w:val="de-DE"/>
        </w:rPr>
      </w:pPr>
      <w:r w:rsidRPr="006A572F">
        <w:rPr>
          <w:lang w:val="de-DE"/>
        </w:rPr>
        <w:t>A.</w:t>
      </w:r>
      <w:r w:rsidRPr="005863CA">
        <w:rPr>
          <w:lang w:val="de-DE"/>
        </w:rPr>
        <w:t xml:space="preserve"> </w:t>
      </w:r>
      <w:proofErr w:type="spellStart"/>
      <w:r w:rsidRPr="006A572F">
        <w:rPr>
          <w:lang w:val="de-DE"/>
        </w:rPr>
        <w:t>Matheisen</w:t>
      </w:r>
      <w:proofErr w:type="spellEnd"/>
      <w:r>
        <w:rPr>
          <w:kern w:val="16"/>
          <w:lang w:val="fr-FR"/>
        </w:rPr>
        <w:t xml:space="preserve">, </w:t>
      </w:r>
      <w:r w:rsidRPr="006A572F">
        <w:rPr>
          <w:lang w:val="de-DE"/>
        </w:rPr>
        <w:t>N. Steinhau-Kühl</w:t>
      </w:r>
      <w:r>
        <w:rPr>
          <w:kern w:val="16"/>
          <w:lang w:val="fr-FR"/>
        </w:rPr>
        <w:t xml:space="preserve">, </w:t>
      </w:r>
      <w:r>
        <w:rPr>
          <w:lang w:val="de-DE"/>
        </w:rPr>
        <w:t>DESY, Hamburg, Germany</w:t>
      </w:r>
    </w:p>
    <w:p w:rsidR="00384993" w:rsidRPr="00384993" w:rsidRDefault="0065679B" w:rsidP="00384993">
      <w:pPr>
        <w:pStyle w:val="AuthorList"/>
        <w:spacing w:after="0"/>
        <w:ind w:firstLine="170"/>
        <w:rPr>
          <w:kern w:val="16"/>
          <w:lang w:val="fr-FR"/>
        </w:rPr>
      </w:pPr>
      <w:r w:rsidRPr="0065679B">
        <w:rPr>
          <w:kern w:val="16"/>
          <w:lang w:val="fr-FR"/>
        </w:rPr>
        <w:t xml:space="preserve">P. </w:t>
      </w:r>
      <w:proofErr w:type="spellStart"/>
      <w:r w:rsidRPr="0065679B">
        <w:rPr>
          <w:kern w:val="16"/>
          <w:lang w:val="fr-FR"/>
        </w:rPr>
        <w:t>Michelato</w:t>
      </w:r>
      <w:proofErr w:type="spellEnd"/>
      <w:r w:rsidRPr="0065679B">
        <w:rPr>
          <w:kern w:val="16"/>
          <w:lang w:val="fr-FR"/>
        </w:rPr>
        <w:t xml:space="preserve">, INFN, Milano, </w:t>
      </w:r>
      <w:proofErr w:type="spellStart"/>
      <w:r w:rsidRPr="0065679B">
        <w:rPr>
          <w:kern w:val="16"/>
          <w:lang w:val="fr-FR"/>
        </w:rPr>
        <w:t>Italy</w:t>
      </w:r>
      <w:proofErr w:type="spellEnd"/>
    </w:p>
    <w:p w:rsidR="005863CA" w:rsidRDefault="005863CA" w:rsidP="003C7B78">
      <w:pPr>
        <w:pStyle w:val="AbstractTitle"/>
        <w:ind w:firstLine="170"/>
        <w:rPr>
          <w:lang w:val="fr-FR"/>
        </w:rPr>
      </w:pPr>
    </w:p>
    <w:p w:rsidR="00F92556" w:rsidRPr="00F92556" w:rsidRDefault="00F92556" w:rsidP="00F92556">
      <w:pPr>
        <w:pStyle w:val="Rientrocorpodeltesto"/>
        <w:rPr>
          <w:lang w:val="fr-FR"/>
        </w:rPr>
        <w:sectPr w:rsidR="00F92556" w:rsidRPr="00F92556" w:rsidSect="007F325F">
          <w:footnotePr>
            <w:pos w:val="beneathText"/>
            <w:numFmt w:val="chicago"/>
          </w:footnotePr>
          <w:endnotePr>
            <w:numFmt w:val="decimal"/>
          </w:endnotePr>
          <w:type w:val="continuous"/>
          <w:pgSz w:w="11909" w:h="16834" w:code="9"/>
          <w:pgMar w:top="2102" w:right="1138" w:bottom="1080" w:left="1138" w:header="1080" w:footer="1080" w:gutter="0"/>
          <w:cols w:space="720"/>
          <w:titlePg/>
          <w:docGrid w:linePitch="360"/>
        </w:sectPr>
      </w:pPr>
    </w:p>
    <w:p w:rsidR="00165665" w:rsidRPr="007C1AEF" w:rsidRDefault="00165665" w:rsidP="00D21945">
      <w:pPr>
        <w:pStyle w:val="Titolo3"/>
        <w:rPr>
          <w:lang w:val="it-IT"/>
        </w:rPr>
      </w:pPr>
      <w:proofErr w:type="spellStart"/>
      <w:r w:rsidRPr="007C1AEF">
        <w:rPr>
          <w:lang w:val="it-IT"/>
        </w:rPr>
        <w:lastRenderedPageBreak/>
        <w:t>Abstract</w:t>
      </w:r>
      <w:proofErr w:type="spellEnd"/>
    </w:p>
    <w:p w:rsidR="00B84B86" w:rsidRPr="00AE6E58" w:rsidRDefault="00B84B86" w:rsidP="00595891">
      <w:pPr>
        <w:pStyle w:val="Rientrocorpodeltesto"/>
        <w:ind w:firstLine="170"/>
        <w:rPr>
          <w:kern w:val="16"/>
        </w:rPr>
      </w:pPr>
      <w:r w:rsidRPr="00AE6E58">
        <w:rPr>
          <w:kern w:val="16"/>
        </w:rPr>
        <w:t xml:space="preserve">A new horizontal </w:t>
      </w:r>
      <w:proofErr w:type="spellStart"/>
      <w:r w:rsidRPr="00AE6E58">
        <w:rPr>
          <w:kern w:val="16"/>
        </w:rPr>
        <w:t>electropolishing</w:t>
      </w:r>
      <w:proofErr w:type="spellEnd"/>
      <w:r w:rsidRPr="00AE6E58">
        <w:rPr>
          <w:kern w:val="16"/>
        </w:rPr>
        <w:t xml:space="preserve"> facility has been developed by </w:t>
      </w:r>
      <w:proofErr w:type="spellStart"/>
      <w:r w:rsidRPr="00AE6E58">
        <w:rPr>
          <w:kern w:val="16"/>
        </w:rPr>
        <w:t>Ettore</w:t>
      </w:r>
      <w:proofErr w:type="spellEnd"/>
      <w:r w:rsidRPr="00AE6E58">
        <w:rPr>
          <w:kern w:val="16"/>
        </w:rPr>
        <w:t xml:space="preserve"> </w:t>
      </w:r>
      <w:proofErr w:type="spellStart"/>
      <w:r w:rsidRPr="00AE6E58">
        <w:rPr>
          <w:kern w:val="16"/>
        </w:rPr>
        <w:t>Zanon</w:t>
      </w:r>
      <w:proofErr w:type="spellEnd"/>
      <w:r w:rsidRPr="00AE6E58">
        <w:rPr>
          <w:kern w:val="16"/>
        </w:rPr>
        <w:t xml:space="preserve"> </w:t>
      </w:r>
      <w:proofErr w:type="spellStart"/>
      <w:r w:rsidRPr="00AE6E58">
        <w:rPr>
          <w:kern w:val="16"/>
        </w:rPr>
        <w:t>SpA</w:t>
      </w:r>
      <w:proofErr w:type="spellEnd"/>
      <w:r w:rsidR="007C1AEF">
        <w:rPr>
          <w:kern w:val="16"/>
        </w:rPr>
        <w:t xml:space="preserve"> (EZ)</w:t>
      </w:r>
      <w:r w:rsidRPr="00AE6E58">
        <w:rPr>
          <w:kern w:val="16"/>
        </w:rPr>
        <w:t xml:space="preserve"> and implemented for the series production of the EXFEL cavities at EZ. Main </w:t>
      </w:r>
      <w:proofErr w:type="spellStart"/>
      <w:r w:rsidRPr="00AE6E58">
        <w:rPr>
          <w:kern w:val="16"/>
        </w:rPr>
        <w:t>electropolishing</w:t>
      </w:r>
      <w:proofErr w:type="spellEnd"/>
      <w:r w:rsidRPr="00AE6E58">
        <w:rPr>
          <w:kern w:val="16"/>
        </w:rPr>
        <w:t xml:space="preserve"> done according to EXFEL specification is the first step in the surface treatment process, that is essential to reach high performances.</w:t>
      </w:r>
    </w:p>
    <w:p w:rsidR="00B84B86" w:rsidRPr="00AE6E58" w:rsidRDefault="00B84B86" w:rsidP="00595891">
      <w:pPr>
        <w:pStyle w:val="Rientrocorpodeltesto"/>
        <w:ind w:firstLine="170"/>
        <w:rPr>
          <w:kern w:val="16"/>
        </w:rPr>
      </w:pPr>
      <w:r w:rsidRPr="00AE6E58">
        <w:rPr>
          <w:kern w:val="16"/>
        </w:rPr>
        <w:t xml:space="preserve">Particular attention has been dedicated to find the best configuration during qualification of the system. Correlation between process variables for industrial application, RF tests at room temperature at </w:t>
      </w:r>
      <w:proofErr w:type="spellStart"/>
      <w:r w:rsidRPr="00AE6E58">
        <w:rPr>
          <w:kern w:val="16"/>
        </w:rPr>
        <w:t>Zanon</w:t>
      </w:r>
      <w:proofErr w:type="spellEnd"/>
      <w:r w:rsidRPr="00AE6E58">
        <w:rPr>
          <w:kern w:val="16"/>
        </w:rPr>
        <w:t xml:space="preserve"> and vertical RF tests at 2 K at DESY are investigated, in order to optimize the removal of Niobium.</w:t>
      </w:r>
    </w:p>
    <w:p w:rsidR="00B84B86" w:rsidRPr="00AE6E58" w:rsidRDefault="00B84B86" w:rsidP="00595891">
      <w:pPr>
        <w:pStyle w:val="Rientrocorpodeltesto"/>
        <w:ind w:firstLine="170"/>
        <w:rPr>
          <w:kern w:val="16"/>
        </w:rPr>
      </w:pPr>
      <w:r w:rsidRPr="00AE6E58">
        <w:rPr>
          <w:kern w:val="16"/>
        </w:rPr>
        <w:t xml:space="preserve">The facility has been designed for industrial scope, in order to guarantee the required quality and </w:t>
      </w:r>
      <w:r w:rsidR="00D20E22">
        <w:rPr>
          <w:kern w:val="16"/>
        </w:rPr>
        <w:t xml:space="preserve">a </w:t>
      </w:r>
      <w:r w:rsidRPr="00AE6E58">
        <w:rPr>
          <w:kern w:val="16"/>
        </w:rPr>
        <w:t>production rate of 4 cavities per week . One of the most important aspects</w:t>
      </w:r>
      <w:r w:rsidR="007C1AEF">
        <w:rPr>
          <w:kern w:val="16"/>
        </w:rPr>
        <w:t xml:space="preserve"> for design</w:t>
      </w:r>
      <w:r w:rsidRPr="00AE6E58">
        <w:rPr>
          <w:kern w:val="16"/>
        </w:rPr>
        <w:t xml:space="preserve"> has been the automation of the process that permits to have complete control on it.</w:t>
      </w:r>
    </w:p>
    <w:p w:rsidR="00165665" w:rsidRDefault="00B666D6" w:rsidP="003C7B78">
      <w:pPr>
        <w:pStyle w:val="Titolo2"/>
        <w:spacing w:before="180"/>
        <w:ind w:firstLine="170"/>
      </w:pPr>
      <w:r>
        <w:t>INTRODUCTION</w:t>
      </w:r>
    </w:p>
    <w:p w:rsidR="00980B03" w:rsidRDefault="00980B03" w:rsidP="003C7B78">
      <w:pPr>
        <w:pStyle w:val="Rientrocorpodeltesto"/>
        <w:ind w:firstLine="170"/>
        <w:rPr>
          <w:kern w:val="16"/>
        </w:rPr>
      </w:pPr>
      <w:proofErr w:type="spellStart"/>
      <w:r>
        <w:rPr>
          <w:kern w:val="16"/>
        </w:rPr>
        <w:t>Ettore</w:t>
      </w:r>
      <w:proofErr w:type="spellEnd"/>
      <w:r>
        <w:rPr>
          <w:kern w:val="16"/>
        </w:rPr>
        <w:t xml:space="preserve"> </w:t>
      </w:r>
      <w:proofErr w:type="spellStart"/>
      <w:r>
        <w:rPr>
          <w:kern w:val="16"/>
        </w:rPr>
        <w:t>Zanon</w:t>
      </w:r>
      <w:proofErr w:type="spellEnd"/>
      <w:r>
        <w:rPr>
          <w:kern w:val="16"/>
        </w:rPr>
        <w:t xml:space="preserve"> </w:t>
      </w:r>
      <w:proofErr w:type="spellStart"/>
      <w:r>
        <w:rPr>
          <w:kern w:val="16"/>
        </w:rPr>
        <w:t>SpA</w:t>
      </w:r>
      <w:proofErr w:type="spellEnd"/>
      <w:r>
        <w:rPr>
          <w:kern w:val="16"/>
        </w:rPr>
        <w:t xml:space="preserve"> has started a 1.3GHz cavity production for the European XFEL. Beginning on 2012, 420 cavities have to be produced </w:t>
      </w:r>
      <w:r w:rsidR="007C1AEF">
        <w:rPr>
          <w:kern w:val="16"/>
        </w:rPr>
        <w:t xml:space="preserve">for </w:t>
      </w:r>
      <w:r>
        <w:rPr>
          <w:kern w:val="16"/>
        </w:rPr>
        <w:t xml:space="preserve">the </w:t>
      </w:r>
      <w:r w:rsidR="00670E8B">
        <w:rPr>
          <w:kern w:val="16"/>
        </w:rPr>
        <w:t>E</w:t>
      </w:r>
      <w:r>
        <w:rPr>
          <w:kern w:val="16"/>
        </w:rPr>
        <w:t>XFEL facility at D</w:t>
      </w:r>
      <w:r w:rsidR="0091660A">
        <w:rPr>
          <w:kern w:val="16"/>
        </w:rPr>
        <w:t>ESY</w:t>
      </w:r>
      <w:r>
        <w:rPr>
          <w:kern w:val="16"/>
        </w:rPr>
        <w:t xml:space="preserve"> - Hamburg.</w:t>
      </w:r>
    </w:p>
    <w:p w:rsidR="00F02A00" w:rsidRPr="00B61AF6" w:rsidRDefault="00EF662B" w:rsidP="00D21945">
      <w:pPr>
        <w:pStyle w:val="Titolo3"/>
      </w:pPr>
      <w:r>
        <w:lastRenderedPageBreak/>
        <w:t>BCP flash scheme</w:t>
      </w:r>
    </w:p>
    <w:p w:rsidR="00817678" w:rsidRDefault="00817678" w:rsidP="003C7B78">
      <w:pPr>
        <w:pStyle w:val="Rientrocorpodeltesto"/>
        <w:ind w:firstLine="170"/>
        <w:rPr>
          <w:kern w:val="16"/>
        </w:rPr>
      </w:pPr>
      <w:r>
        <w:rPr>
          <w:kern w:val="16"/>
        </w:rPr>
        <w:t>Cavities with outstanding and stable performance</w:t>
      </w:r>
      <w:r w:rsidR="00771E14">
        <w:rPr>
          <w:kern w:val="16"/>
        </w:rPr>
        <w:t>s</w:t>
      </w:r>
      <w:r>
        <w:rPr>
          <w:kern w:val="16"/>
        </w:rPr>
        <w:t xml:space="preserve"> are required, in order to be acceptable for the accelerator. Minimum goal is 23.5 MV/m with Q</w:t>
      </w:r>
      <w:r w:rsidR="00771E14" w:rsidRPr="00771E14">
        <w:rPr>
          <w:kern w:val="16"/>
          <w:vertAlign w:val="subscript"/>
        </w:rPr>
        <w:t>0</w:t>
      </w:r>
      <w:r>
        <w:rPr>
          <w:kern w:val="16"/>
        </w:rPr>
        <w:t>= 1x10</w:t>
      </w:r>
      <w:r w:rsidRPr="00817678">
        <w:rPr>
          <w:kern w:val="16"/>
          <w:vertAlign w:val="superscript"/>
        </w:rPr>
        <w:t>10</w:t>
      </w:r>
      <w:r w:rsidR="0069205D">
        <w:rPr>
          <w:kern w:val="16"/>
        </w:rPr>
        <w:t xml:space="preserve"> and low field emission. Until week 37/2013 </w:t>
      </w:r>
      <w:r w:rsidR="001F6913">
        <w:rPr>
          <w:kern w:val="16"/>
        </w:rPr>
        <w:t xml:space="preserve">cavities with </w:t>
      </w:r>
      <w:r w:rsidR="0069205D">
        <w:rPr>
          <w:kern w:val="16"/>
        </w:rPr>
        <w:t>acceleration gradients</w:t>
      </w:r>
      <w:r w:rsidR="001F6913">
        <w:rPr>
          <w:kern w:val="16"/>
        </w:rPr>
        <w:t xml:space="preserve"> up to 36.9 MV/m with </w:t>
      </w:r>
      <w:r w:rsidR="002C4E06">
        <w:rPr>
          <w:kern w:val="16"/>
        </w:rPr>
        <w:t>Q</w:t>
      </w:r>
      <w:r w:rsidR="002C4E06" w:rsidRPr="00771E14">
        <w:rPr>
          <w:kern w:val="16"/>
          <w:vertAlign w:val="subscript"/>
        </w:rPr>
        <w:t>0</w:t>
      </w:r>
      <w:r w:rsidR="002C4E06">
        <w:rPr>
          <w:kern w:val="16"/>
        </w:rPr>
        <w:t xml:space="preserve"> = 1.9x10</w:t>
      </w:r>
      <w:r w:rsidR="002C4E06" w:rsidRPr="002C4E06">
        <w:rPr>
          <w:kern w:val="16"/>
          <w:vertAlign w:val="superscript"/>
        </w:rPr>
        <w:t>10</w:t>
      </w:r>
      <w:r w:rsidR="007C1AEF">
        <w:rPr>
          <w:kern w:val="16"/>
        </w:rPr>
        <w:t xml:space="preserve"> have been produced</w:t>
      </w:r>
      <w:r w:rsidR="0069205D">
        <w:rPr>
          <w:kern w:val="16"/>
        </w:rPr>
        <w:t xml:space="preserve"> by EZ</w:t>
      </w:r>
      <w:r w:rsidR="007C1AEF">
        <w:rPr>
          <w:kern w:val="16"/>
        </w:rPr>
        <w:t>.</w:t>
      </w:r>
    </w:p>
    <w:p w:rsidR="00781019" w:rsidRDefault="00781019" w:rsidP="003C7B78">
      <w:pPr>
        <w:pStyle w:val="Rientrocorpodeltesto"/>
        <w:ind w:firstLine="170"/>
        <w:rPr>
          <w:kern w:val="16"/>
        </w:rPr>
      </w:pPr>
      <w:r>
        <w:rPr>
          <w:kern w:val="16"/>
        </w:rPr>
        <w:t xml:space="preserve">Such high gradients can be reached on a stable basis only applying specific surface treatment, like </w:t>
      </w:r>
      <w:proofErr w:type="spellStart"/>
      <w:r>
        <w:rPr>
          <w:kern w:val="16"/>
        </w:rPr>
        <w:t>electropolishing</w:t>
      </w:r>
      <w:proofErr w:type="spellEnd"/>
      <w:sdt>
        <w:sdtPr>
          <w:rPr>
            <w:kern w:val="16"/>
          </w:rPr>
          <w:id w:val="-1821648559"/>
          <w:citation/>
        </w:sdtPr>
        <w:sdtEndPr/>
        <w:sdtContent>
          <w:r w:rsidR="00A204E4">
            <w:rPr>
              <w:kern w:val="16"/>
            </w:rPr>
            <w:fldChar w:fldCharType="begin"/>
          </w:r>
          <w:r w:rsidR="00C62F38">
            <w:rPr>
              <w:kern w:val="16"/>
              <w:lang w:val="en-US"/>
            </w:rPr>
            <w:instrText xml:space="preserve">CITATION Cio \l 1040 </w:instrText>
          </w:r>
          <w:r w:rsidR="00A204E4">
            <w:rPr>
              <w:kern w:val="16"/>
            </w:rPr>
            <w:fldChar w:fldCharType="separate"/>
          </w:r>
          <w:r w:rsidR="00813817">
            <w:rPr>
              <w:noProof/>
              <w:kern w:val="16"/>
              <w:lang w:val="en-US"/>
            </w:rPr>
            <w:t xml:space="preserve"> </w:t>
          </w:r>
          <w:r w:rsidR="00813817" w:rsidRPr="00813817">
            <w:rPr>
              <w:noProof/>
              <w:kern w:val="16"/>
              <w:lang w:val="en-US"/>
            </w:rPr>
            <w:t>[</w:t>
          </w:r>
          <w:hyperlink w:anchor="Cio" w:history="1">
            <w:r w:rsidR="00813817" w:rsidRPr="00813817">
              <w:rPr>
                <w:noProof/>
                <w:kern w:val="16"/>
                <w:lang w:val="en-US"/>
              </w:rPr>
              <w:t>1</w:t>
            </w:r>
          </w:hyperlink>
          <w:r w:rsidR="00813817" w:rsidRPr="00813817">
            <w:rPr>
              <w:noProof/>
              <w:kern w:val="16"/>
              <w:lang w:val="en-US"/>
            </w:rPr>
            <w:t>]</w:t>
          </w:r>
          <w:r w:rsidR="00A204E4">
            <w:rPr>
              <w:kern w:val="16"/>
            </w:rPr>
            <w:fldChar w:fldCharType="end"/>
          </w:r>
        </w:sdtContent>
      </w:sdt>
      <w:r>
        <w:rPr>
          <w:kern w:val="16"/>
        </w:rPr>
        <w:t xml:space="preserve">. The inner surface of the cavities </w:t>
      </w:r>
      <w:r w:rsidR="00B42A8F">
        <w:rPr>
          <w:kern w:val="16"/>
        </w:rPr>
        <w:t>must</w:t>
      </w:r>
      <w:r>
        <w:rPr>
          <w:kern w:val="16"/>
        </w:rPr>
        <w:t xml:space="preserve"> be as smooth as possible, without defects or contaminants.</w:t>
      </w:r>
    </w:p>
    <w:p w:rsidR="0046227E" w:rsidRDefault="00364DB9" w:rsidP="003C7B78">
      <w:pPr>
        <w:pStyle w:val="Rientrocorpodeltesto"/>
        <w:ind w:firstLine="170"/>
        <w:rPr>
          <w:kern w:val="16"/>
        </w:rPr>
      </w:pPr>
      <w:r>
        <w:rPr>
          <w:kern w:val="16"/>
        </w:rPr>
        <w:t>T</w:t>
      </w:r>
      <w:r w:rsidR="0046227E">
        <w:rPr>
          <w:kern w:val="16"/>
        </w:rPr>
        <w:t>wo</w:t>
      </w:r>
      <w:r>
        <w:rPr>
          <w:kern w:val="16"/>
        </w:rPr>
        <w:t xml:space="preserve"> different </w:t>
      </w:r>
      <w:r w:rsidR="004B41D6">
        <w:rPr>
          <w:kern w:val="16"/>
        </w:rPr>
        <w:t xml:space="preserve">chemical treatment </w:t>
      </w:r>
      <w:r>
        <w:rPr>
          <w:kern w:val="16"/>
        </w:rPr>
        <w:t xml:space="preserve">are considered </w:t>
      </w:r>
      <w:r w:rsidR="004B41D6">
        <w:rPr>
          <w:kern w:val="16"/>
        </w:rPr>
        <w:t xml:space="preserve">to prepare a cavity surface: </w:t>
      </w:r>
      <w:proofErr w:type="spellStart"/>
      <w:r w:rsidR="004B41D6">
        <w:rPr>
          <w:kern w:val="16"/>
        </w:rPr>
        <w:t>Electropolishing</w:t>
      </w:r>
      <w:proofErr w:type="spellEnd"/>
      <w:r w:rsidR="004B41D6">
        <w:rPr>
          <w:kern w:val="16"/>
        </w:rPr>
        <w:t xml:space="preserve"> (EP) and Buffered Chemical Polishing (BCP)</w:t>
      </w:r>
      <w:r w:rsidR="00350403">
        <w:rPr>
          <w:kern w:val="16"/>
        </w:rPr>
        <w:t xml:space="preserve"> </w:t>
      </w:r>
      <w:sdt>
        <w:sdtPr>
          <w:rPr>
            <w:kern w:val="16"/>
          </w:rPr>
          <w:id w:val="-1136249584"/>
          <w:citation/>
        </w:sdtPr>
        <w:sdtEndPr/>
        <w:sdtContent>
          <w:r w:rsidR="00350403">
            <w:rPr>
              <w:kern w:val="16"/>
            </w:rPr>
            <w:fldChar w:fldCharType="begin"/>
          </w:r>
          <w:r w:rsidR="00350403">
            <w:rPr>
              <w:kern w:val="16"/>
              <w:lang w:val="en-US"/>
            </w:rPr>
            <w:instrText xml:space="preserve">CITATION Padamsee \l 1040 </w:instrText>
          </w:r>
          <w:r w:rsidR="00350403">
            <w:rPr>
              <w:kern w:val="16"/>
            </w:rPr>
            <w:fldChar w:fldCharType="separate"/>
          </w:r>
          <w:r w:rsidR="00813817" w:rsidRPr="00813817">
            <w:rPr>
              <w:noProof/>
              <w:kern w:val="16"/>
              <w:lang w:val="en-US"/>
            </w:rPr>
            <w:t>[</w:t>
          </w:r>
          <w:hyperlink w:anchor="Padamsee" w:history="1">
            <w:r w:rsidR="00813817" w:rsidRPr="00813817">
              <w:rPr>
                <w:noProof/>
                <w:kern w:val="16"/>
                <w:lang w:val="en-US"/>
              </w:rPr>
              <w:t>2</w:t>
            </w:r>
          </w:hyperlink>
          <w:r w:rsidR="00813817" w:rsidRPr="00813817">
            <w:rPr>
              <w:noProof/>
              <w:kern w:val="16"/>
              <w:lang w:val="en-US"/>
            </w:rPr>
            <w:t>]</w:t>
          </w:r>
          <w:r w:rsidR="00350403">
            <w:rPr>
              <w:kern w:val="16"/>
            </w:rPr>
            <w:fldChar w:fldCharType="end"/>
          </w:r>
        </w:sdtContent>
      </w:sdt>
      <w:r w:rsidR="009B7C4F">
        <w:rPr>
          <w:kern w:val="16"/>
        </w:rPr>
        <w:t xml:space="preserve"> </w:t>
      </w:r>
      <w:r w:rsidR="004B41D6">
        <w:rPr>
          <w:kern w:val="16"/>
        </w:rPr>
        <w:t xml:space="preserve">. </w:t>
      </w:r>
    </w:p>
    <w:p w:rsidR="00E42916" w:rsidRDefault="004B41D6" w:rsidP="00601BC9">
      <w:pPr>
        <w:pStyle w:val="Rientrocorpodeltesto"/>
        <w:ind w:firstLine="170"/>
        <w:rPr>
          <w:kern w:val="16"/>
        </w:rPr>
      </w:pPr>
      <w:r>
        <w:rPr>
          <w:kern w:val="16"/>
        </w:rPr>
        <w:t>For</w:t>
      </w:r>
      <w:r w:rsidR="0046227E">
        <w:rPr>
          <w:kern w:val="16"/>
        </w:rPr>
        <w:t xml:space="preserve"> the prod</w:t>
      </w:r>
      <w:r w:rsidR="00670E8B">
        <w:rPr>
          <w:kern w:val="16"/>
        </w:rPr>
        <w:t xml:space="preserve">uction of the cavities for the </w:t>
      </w:r>
      <w:r w:rsidR="0046227E">
        <w:rPr>
          <w:kern w:val="16"/>
        </w:rPr>
        <w:t xml:space="preserve">XFEL </w:t>
      </w:r>
      <w:r>
        <w:rPr>
          <w:kern w:val="16"/>
        </w:rPr>
        <w:t xml:space="preserve">two possible ways are considered: </w:t>
      </w:r>
      <w:r w:rsidR="007B6A36">
        <w:rPr>
          <w:kern w:val="16"/>
        </w:rPr>
        <w:t xml:space="preserve">BCP flash scheme and final EP scheme. </w:t>
      </w:r>
      <w:proofErr w:type="spellStart"/>
      <w:r w:rsidR="00A64516" w:rsidRPr="007B6A36">
        <w:rPr>
          <w:kern w:val="16"/>
        </w:rPr>
        <w:t>Etto</w:t>
      </w:r>
      <w:r w:rsidR="00C95012" w:rsidRPr="007B6A36">
        <w:rPr>
          <w:kern w:val="16"/>
        </w:rPr>
        <w:t>re</w:t>
      </w:r>
      <w:proofErr w:type="spellEnd"/>
      <w:r w:rsidR="00C95012" w:rsidRPr="007B6A36">
        <w:rPr>
          <w:kern w:val="16"/>
        </w:rPr>
        <w:t xml:space="preserve"> </w:t>
      </w:r>
      <w:proofErr w:type="spellStart"/>
      <w:r w:rsidR="00C95012" w:rsidRPr="007B6A36">
        <w:rPr>
          <w:kern w:val="16"/>
        </w:rPr>
        <w:t>Zanon</w:t>
      </w:r>
      <w:proofErr w:type="spellEnd"/>
      <w:r w:rsidR="00C95012" w:rsidRPr="007B6A36">
        <w:rPr>
          <w:kern w:val="16"/>
        </w:rPr>
        <w:t xml:space="preserve"> </w:t>
      </w:r>
      <w:proofErr w:type="spellStart"/>
      <w:r w:rsidR="00C95012" w:rsidRPr="007B6A36">
        <w:rPr>
          <w:kern w:val="16"/>
        </w:rPr>
        <w:t>SpA</w:t>
      </w:r>
      <w:proofErr w:type="spellEnd"/>
      <w:r w:rsidR="00C95012" w:rsidRPr="007B6A36">
        <w:rPr>
          <w:kern w:val="16"/>
        </w:rPr>
        <w:t xml:space="preserve"> follows the </w:t>
      </w:r>
      <w:r w:rsidR="006B3D75" w:rsidRPr="007B6A36">
        <w:rPr>
          <w:kern w:val="16"/>
        </w:rPr>
        <w:t>BCP flash</w:t>
      </w:r>
      <w:r w:rsidR="00C95012" w:rsidRPr="007B6A36">
        <w:rPr>
          <w:kern w:val="16"/>
        </w:rPr>
        <w:t xml:space="preserve"> production scheme</w:t>
      </w:r>
      <w:r w:rsidR="007B6A36">
        <w:rPr>
          <w:kern w:val="16"/>
        </w:rPr>
        <w:t xml:space="preserve">, </w:t>
      </w:r>
      <w:r w:rsidR="007B6A36" w:rsidRPr="00633F09">
        <w:rPr>
          <w:kern w:val="16"/>
        </w:rPr>
        <w:t xml:space="preserve">that </w:t>
      </w:r>
      <w:r w:rsidR="00633F09" w:rsidRPr="00633F09">
        <w:rPr>
          <w:kern w:val="16"/>
        </w:rPr>
        <w:t xml:space="preserve">consider </w:t>
      </w:r>
      <w:r w:rsidR="009D6E6F">
        <w:rPr>
          <w:kern w:val="16"/>
        </w:rPr>
        <w:t>140 µm</w:t>
      </w:r>
      <w:r w:rsidR="00992662" w:rsidRPr="00633F09">
        <w:rPr>
          <w:kern w:val="16"/>
        </w:rPr>
        <w:t xml:space="preserve"> EP as first cleaning, followed by 10 </w:t>
      </w:r>
      <w:r w:rsidR="009D6E6F">
        <w:rPr>
          <w:kern w:val="16"/>
        </w:rPr>
        <w:t xml:space="preserve">µm </w:t>
      </w:r>
      <w:r w:rsidR="00992662" w:rsidRPr="00633F09">
        <w:rPr>
          <w:kern w:val="16"/>
        </w:rPr>
        <w:t>BCP after helium tank integration</w:t>
      </w:r>
      <w:r w:rsidR="00633F09" w:rsidRPr="00633F09">
        <w:rPr>
          <w:kern w:val="16"/>
        </w:rPr>
        <w:t>.</w:t>
      </w:r>
      <w:r w:rsidR="00601BC9">
        <w:rPr>
          <w:kern w:val="16"/>
        </w:rPr>
        <w:t xml:space="preserve"> </w:t>
      </w:r>
    </w:p>
    <w:p w:rsidR="00601BC9" w:rsidRPr="007B6A36" w:rsidRDefault="00E42916" w:rsidP="00601BC9">
      <w:pPr>
        <w:pStyle w:val="Rientrocorpodeltesto"/>
        <w:ind w:firstLine="170"/>
        <w:rPr>
          <w:kern w:val="16"/>
        </w:rPr>
      </w:pPr>
      <w:r w:rsidRPr="007B6A36">
        <w:rPr>
          <w:kern w:val="16"/>
        </w:rPr>
        <w:t xml:space="preserve">After welding, cavity is degreased in a ultrasonic bath and rinsed with ultrapure water in a clean room </w:t>
      </w:r>
      <w:r>
        <w:rPr>
          <w:kern w:val="16"/>
        </w:rPr>
        <w:t xml:space="preserve">of </w:t>
      </w:r>
      <w:r w:rsidRPr="007B6A36">
        <w:rPr>
          <w:kern w:val="16"/>
        </w:rPr>
        <w:t>ISO7</w:t>
      </w:r>
      <w:r>
        <w:rPr>
          <w:kern w:val="16"/>
        </w:rPr>
        <w:t xml:space="preserve"> standard</w:t>
      </w:r>
      <w:r w:rsidRPr="007B6A36">
        <w:rPr>
          <w:kern w:val="16"/>
        </w:rPr>
        <w:t xml:space="preserve">. </w:t>
      </w:r>
    </w:p>
    <w:p w:rsidR="00303932" w:rsidRDefault="00303932" w:rsidP="003C7B78">
      <w:pPr>
        <w:pStyle w:val="Rientrocorpodeltesto"/>
        <w:ind w:firstLine="170"/>
        <w:rPr>
          <w:kern w:val="16"/>
        </w:rPr>
      </w:pPr>
    </w:p>
    <w:p w:rsidR="00303932" w:rsidRDefault="00303932" w:rsidP="008615BD">
      <w:pPr>
        <w:pStyle w:val="Rientrocorpodeltesto"/>
        <w:keepNext/>
        <w:ind w:firstLine="0"/>
        <w:sectPr w:rsidR="00303932" w:rsidSect="00FE46B8">
          <w:footnotePr>
            <w:pos w:val="beneathText"/>
            <w:numFmt w:val="chicago"/>
          </w:footnotePr>
          <w:endnotePr>
            <w:numFmt w:val="decimal"/>
          </w:endnotePr>
          <w:type w:val="continuous"/>
          <w:pgSz w:w="11909" w:h="16834" w:code="9"/>
          <w:pgMar w:top="2098" w:right="1134" w:bottom="1077" w:left="1134" w:header="720" w:footer="720" w:gutter="0"/>
          <w:cols w:num="2" w:space="288"/>
          <w:docGrid w:linePitch="360"/>
        </w:sectPr>
      </w:pPr>
    </w:p>
    <w:tbl>
      <w:tblPr>
        <w:tblW w:w="5000" w:type="pct"/>
        <w:jc w:val="center"/>
        <w:tblLook w:val="04A0" w:firstRow="1" w:lastRow="0" w:firstColumn="1" w:lastColumn="0" w:noHBand="0" w:noVBand="1"/>
      </w:tblPr>
      <w:tblGrid>
        <w:gridCol w:w="9857"/>
      </w:tblGrid>
      <w:tr w:rsidR="00303932" w:rsidTr="00F3239A">
        <w:trPr>
          <w:cantSplit/>
          <w:trHeight w:val="3071"/>
          <w:jc w:val="center"/>
        </w:trPr>
        <w:tc>
          <w:tcPr>
            <w:tcW w:w="5000" w:type="pct"/>
            <w:shd w:val="clear" w:color="auto" w:fill="auto"/>
            <w:vAlign w:val="center"/>
          </w:tcPr>
          <w:p w:rsidR="00303932" w:rsidRDefault="00303932" w:rsidP="008615BD">
            <w:pPr>
              <w:pStyle w:val="Rientrocorpodeltesto"/>
              <w:keepNext/>
              <w:ind w:firstLine="0"/>
            </w:pPr>
          </w:p>
          <w:p w:rsidR="00303932" w:rsidRDefault="00303932" w:rsidP="008615BD">
            <w:pPr>
              <w:pStyle w:val="Rientrocorpodeltesto"/>
              <w:keepNext/>
              <w:ind w:firstLine="0"/>
            </w:pPr>
          </w:p>
          <w:p w:rsidR="00303932" w:rsidRDefault="00303932" w:rsidP="008615BD">
            <w:pPr>
              <w:pStyle w:val="Rientrocorpodeltesto"/>
              <w:keepNext/>
              <w:ind w:firstLine="0"/>
            </w:pPr>
          </w:p>
          <w:p w:rsidR="00303932" w:rsidRDefault="00303932" w:rsidP="008615BD">
            <w:pPr>
              <w:pStyle w:val="Rientrocorpodeltesto"/>
              <w:keepNext/>
              <w:ind w:firstLine="0"/>
            </w:pPr>
          </w:p>
          <w:p w:rsidR="00303932" w:rsidRDefault="00303932" w:rsidP="008615BD">
            <w:pPr>
              <w:pStyle w:val="Rientrocorpodeltesto"/>
              <w:keepNext/>
              <w:ind w:firstLine="0"/>
            </w:pPr>
          </w:p>
          <w:p w:rsidR="00303932" w:rsidRDefault="00303932" w:rsidP="008615BD">
            <w:pPr>
              <w:pStyle w:val="Rientrocorpodeltesto"/>
              <w:keepNext/>
              <w:ind w:firstLine="0"/>
            </w:pPr>
          </w:p>
          <w:p w:rsidR="00303932" w:rsidRDefault="00303932" w:rsidP="008615BD">
            <w:pPr>
              <w:pStyle w:val="Rientrocorpodeltesto"/>
              <w:keepNext/>
              <w:ind w:firstLine="0"/>
            </w:pPr>
          </w:p>
          <w:p w:rsidR="00303932" w:rsidRDefault="00303932" w:rsidP="008615BD">
            <w:pPr>
              <w:pStyle w:val="Rientrocorpodeltesto"/>
              <w:keepNext/>
              <w:ind w:firstLine="0"/>
            </w:pPr>
          </w:p>
          <w:p w:rsidR="00303932" w:rsidRDefault="00303932" w:rsidP="008615BD">
            <w:pPr>
              <w:pStyle w:val="Rientrocorpodeltesto"/>
              <w:keepNext/>
              <w:ind w:firstLine="0"/>
            </w:pPr>
          </w:p>
          <w:p w:rsidR="00303932" w:rsidRDefault="00303932" w:rsidP="008615BD">
            <w:pPr>
              <w:pStyle w:val="Rientrocorpodeltesto"/>
              <w:keepNext/>
              <w:ind w:firstLine="0"/>
            </w:pPr>
          </w:p>
          <w:p w:rsidR="00303932" w:rsidRDefault="00303932" w:rsidP="008615BD">
            <w:pPr>
              <w:pStyle w:val="Rientrocorpodeltesto"/>
              <w:keepNext/>
              <w:ind w:firstLine="0"/>
            </w:pPr>
          </w:p>
          <w:p w:rsidR="00303932" w:rsidRDefault="00303932" w:rsidP="008615BD">
            <w:pPr>
              <w:pStyle w:val="Rientrocorpodeltesto"/>
              <w:keepNext/>
              <w:ind w:firstLine="0"/>
            </w:pPr>
          </w:p>
          <w:p w:rsidR="00303932" w:rsidRDefault="00303932" w:rsidP="008615BD">
            <w:pPr>
              <w:pStyle w:val="Rientrocorpodeltesto"/>
              <w:keepNext/>
              <w:ind w:firstLine="0"/>
            </w:pPr>
          </w:p>
          <w:p w:rsidR="00303932" w:rsidRDefault="00303932" w:rsidP="008615BD">
            <w:pPr>
              <w:pStyle w:val="Rientrocorpodeltesto"/>
              <w:keepNext/>
              <w:ind w:firstLine="0"/>
            </w:pPr>
          </w:p>
          <w:p w:rsidR="00303932" w:rsidRDefault="00303932" w:rsidP="008615BD">
            <w:pPr>
              <w:pStyle w:val="Rientrocorpodeltesto"/>
              <w:keepNext/>
              <w:ind w:firstLine="0"/>
            </w:pPr>
          </w:p>
          <w:p w:rsidR="00303932" w:rsidRDefault="00303932" w:rsidP="008615BD">
            <w:pPr>
              <w:pStyle w:val="Rientrocorpodeltesto"/>
              <w:keepNext/>
              <w:ind w:firstLine="0"/>
            </w:pPr>
          </w:p>
          <w:p w:rsidR="00303932" w:rsidRDefault="00303932" w:rsidP="008615BD">
            <w:pPr>
              <w:pStyle w:val="Rientrocorpodeltesto"/>
              <w:keepNext/>
              <w:ind w:firstLine="0"/>
            </w:pPr>
          </w:p>
          <w:p w:rsidR="00303932" w:rsidRDefault="00303932" w:rsidP="008615BD">
            <w:pPr>
              <w:pStyle w:val="Rientrocorpodeltesto"/>
              <w:keepNext/>
              <w:ind w:firstLine="0"/>
            </w:pPr>
          </w:p>
          <w:p w:rsidR="00303932" w:rsidRDefault="00303932" w:rsidP="008615BD">
            <w:pPr>
              <w:pStyle w:val="Rientrocorpodeltesto"/>
              <w:keepNext/>
              <w:ind w:firstLine="0"/>
            </w:pPr>
          </w:p>
          <w:p w:rsidR="00303932" w:rsidRDefault="00303932" w:rsidP="008615BD">
            <w:pPr>
              <w:pStyle w:val="Rientrocorpodeltesto"/>
              <w:keepNext/>
              <w:ind w:firstLine="0"/>
            </w:pPr>
          </w:p>
          <w:p w:rsidR="00303932" w:rsidRDefault="00303932" w:rsidP="008615BD">
            <w:pPr>
              <w:pStyle w:val="Rientrocorpodeltesto"/>
              <w:keepNext/>
              <w:ind w:firstLine="0"/>
            </w:pPr>
          </w:p>
          <w:p w:rsidR="00303932" w:rsidRDefault="00303932" w:rsidP="008615BD">
            <w:pPr>
              <w:pStyle w:val="Rientrocorpodeltesto"/>
              <w:keepNext/>
              <w:ind w:firstLine="0"/>
            </w:pPr>
            <w:r>
              <w:rPr>
                <w:noProof/>
                <w:lang w:val="it-IT" w:eastAsia="it-IT"/>
              </w:rPr>
              <w:drawing>
                <wp:anchor distT="0" distB="0" distL="114300" distR="114300" simplePos="0" relativeHeight="251665408" behindDoc="0" locked="0" layoutInCell="1" allowOverlap="1" wp14:anchorId="18C831C4" wp14:editId="5329DE7B">
                  <wp:simplePos x="1000125" y="6633210"/>
                  <wp:positionH relativeFrom="margin">
                    <wp:posOffset>836930</wp:posOffset>
                  </wp:positionH>
                  <wp:positionV relativeFrom="margin">
                    <wp:posOffset>75565</wp:posOffset>
                  </wp:positionV>
                  <wp:extent cx="4502785" cy="301371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307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502785" cy="30137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03932" w:rsidTr="00F3239A">
        <w:trPr>
          <w:cantSplit/>
          <w:jc w:val="center"/>
        </w:trPr>
        <w:tc>
          <w:tcPr>
            <w:tcW w:w="5000" w:type="pct"/>
            <w:shd w:val="clear" w:color="auto" w:fill="auto"/>
          </w:tcPr>
          <w:p w:rsidR="00303932" w:rsidRPr="00537BD2" w:rsidRDefault="00303932" w:rsidP="008615BD">
            <w:pPr>
              <w:pStyle w:val="Rientrocorpodeltesto"/>
              <w:ind w:firstLine="170"/>
              <w:jc w:val="center"/>
              <w:rPr>
                <w:kern w:val="16"/>
              </w:rPr>
            </w:pPr>
            <w:r w:rsidRPr="00537BD2">
              <w:rPr>
                <w:kern w:val="16"/>
              </w:rPr>
              <w:t xml:space="preserve">Figure </w:t>
            </w:r>
            <w:r w:rsidRPr="00537BD2">
              <w:rPr>
                <w:kern w:val="16"/>
              </w:rPr>
              <w:fldChar w:fldCharType="begin"/>
            </w:r>
            <w:r w:rsidRPr="00537BD2">
              <w:rPr>
                <w:kern w:val="16"/>
              </w:rPr>
              <w:instrText xml:space="preserve"> SEQ Figure \* ARABIC </w:instrText>
            </w:r>
            <w:r w:rsidRPr="00537BD2">
              <w:rPr>
                <w:kern w:val="16"/>
              </w:rPr>
              <w:fldChar w:fldCharType="separate"/>
            </w:r>
            <w:r w:rsidR="0002011F">
              <w:rPr>
                <w:noProof/>
                <w:kern w:val="16"/>
              </w:rPr>
              <w:t>1</w:t>
            </w:r>
            <w:r w:rsidRPr="00537BD2">
              <w:rPr>
                <w:kern w:val="16"/>
              </w:rPr>
              <w:fldChar w:fldCharType="end"/>
            </w:r>
            <w:r w:rsidRPr="00537BD2">
              <w:rPr>
                <w:kern w:val="16"/>
              </w:rPr>
              <w:t>: EP bench</w:t>
            </w:r>
          </w:p>
        </w:tc>
      </w:tr>
    </w:tbl>
    <w:p w:rsidR="00303932" w:rsidRDefault="00303932" w:rsidP="003C7B78">
      <w:pPr>
        <w:pStyle w:val="Rientrocorpodeltesto"/>
        <w:ind w:firstLine="170"/>
        <w:rPr>
          <w:kern w:val="16"/>
        </w:rPr>
        <w:sectPr w:rsidR="00303932" w:rsidSect="00303932">
          <w:footnotePr>
            <w:pos w:val="beneathText"/>
            <w:numFmt w:val="chicago"/>
          </w:footnotePr>
          <w:endnotePr>
            <w:numFmt w:val="decimal"/>
          </w:endnotePr>
          <w:type w:val="continuous"/>
          <w:pgSz w:w="11909" w:h="16834" w:code="9"/>
          <w:pgMar w:top="2098" w:right="1134" w:bottom="1077" w:left="1134" w:header="720" w:footer="720" w:gutter="0"/>
          <w:cols w:space="288"/>
          <w:docGrid w:linePitch="360"/>
        </w:sectPr>
      </w:pPr>
      <w:r>
        <w:rPr>
          <w:noProof/>
          <w:kern w:val="16"/>
          <w:lang w:val="it-IT" w:eastAsia="it-IT"/>
        </w:rPr>
        <mc:AlternateContent>
          <mc:Choice Requires="wps">
            <w:drawing>
              <wp:anchor distT="0" distB="0" distL="114300" distR="114300" simplePos="0" relativeHeight="251667456" behindDoc="0" locked="0" layoutInCell="1" allowOverlap="1" wp14:anchorId="6BFC7D10" wp14:editId="5056C4AD">
                <wp:simplePos x="0" y="0"/>
                <wp:positionH relativeFrom="column">
                  <wp:posOffset>-163640</wp:posOffset>
                </wp:positionH>
                <wp:positionV relativeFrom="paragraph">
                  <wp:posOffset>10160</wp:posOffset>
                </wp:positionV>
                <wp:extent cx="1966595" cy="439420"/>
                <wp:effectExtent l="0" t="0" r="0" b="0"/>
                <wp:wrapNone/>
                <wp:docPr id="4" name="Casella di testo 4"/>
                <wp:cNvGraphicFramePr/>
                <a:graphic xmlns:a="http://schemas.openxmlformats.org/drawingml/2006/main">
                  <a:graphicData uri="http://schemas.microsoft.com/office/word/2010/wordprocessingShape">
                    <wps:wsp>
                      <wps:cNvSpPr txBox="1"/>
                      <wps:spPr>
                        <a:xfrm>
                          <a:off x="0" y="0"/>
                          <a:ext cx="1966595" cy="439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3932" w:rsidRDefault="00303932" w:rsidP="00303932">
                            <w:pPr>
                              <w:rPr>
                                <w:sz w:val="16"/>
                                <w:szCs w:val="16"/>
                                <w:lang w:val="it-IT"/>
                              </w:rPr>
                            </w:pPr>
                            <w:r>
                              <w:rPr>
                                <w:sz w:val="16"/>
                                <w:szCs w:val="16"/>
                                <w:lang w:val="it-IT"/>
                              </w:rPr>
                              <w:t>_______________________________</w:t>
                            </w:r>
                          </w:p>
                          <w:p w:rsidR="00303932" w:rsidRPr="00673A31" w:rsidRDefault="00303932" w:rsidP="00303932">
                            <w:pPr>
                              <w:rPr>
                                <w:rFonts w:ascii="Times New Roman" w:hAnsi="Times New Roman"/>
                                <w:color w:val="FFFFFF" w:themeColor="background1"/>
                                <w:szCs w:val="20"/>
                                <w:lang w:val="it-IT"/>
                                <w14:textFill>
                                  <w14:noFill/>
                                </w14:textFill>
                              </w:rPr>
                            </w:pPr>
                            <w:r w:rsidRPr="00673A31">
                              <w:rPr>
                                <w:rFonts w:ascii="Times New Roman" w:hAnsi="Times New Roman"/>
                                <w:szCs w:val="20"/>
                                <w:vertAlign w:val="superscript"/>
                                <w:lang w:val="it-IT"/>
                              </w:rPr>
                              <w:t xml:space="preserve"># </w:t>
                            </w:r>
                            <w:r w:rsidRPr="00673A31">
                              <w:rPr>
                                <w:rFonts w:ascii="Times New Roman" w:hAnsi="Times New Roman"/>
                                <w:szCs w:val="20"/>
                                <w:lang w:val="it-IT"/>
                              </w:rPr>
                              <w:t>mrizzi@zanon.com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4" o:spid="_x0000_s1026" type="#_x0000_t202" style="position:absolute;left:0;text-align:left;margin-left:-12.9pt;margin-top:.8pt;width:154.85pt;height:3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" filled="f" stroked="f" strokeweight=".5pt">
                <v:textbox>
                  <w:txbxContent>
                    <w:p w:rsidR="00303932" w:rsidRDefault="00303932" w:rsidP="00303932">
                      <w:pPr>
                        <w:rPr>
                          <w:sz w:val="16"/>
                          <w:szCs w:val="16"/>
                          <w:lang w:val="it-IT"/>
                        </w:rPr>
                      </w:pPr>
                      <w:r>
                        <w:rPr>
                          <w:sz w:val="16"/>
                          <w:szCs w:val="16"/>
                          <w:lang w:val="it-IT"/>
                        </w:rPr>
                        <w:t>_______________________________</w:t>
                      </w:r>
                    </w:p>
                    <w:p w:rsidR="00303932" w:rsidRPr="00673A31" w:rsidRDefault="00303932" w:rsidP="00303932">
                      <w:pPr>
                        <w:rPr>
                          <w:rFonts w:ascii="Times New Roman" w:hAnsi="Times New Roman"/>
                          <w:color w:val="FFFFFF" w:themeColor="background1"/>
                          <w:szCs w:val="20"/>
                          <w:lang w:val="it-IT"/>
                          <w14:textFill>
                            <w14:noFill/>
                          </w14:textFill>
                        </w:rPr>
                      </w:pPr>
                      <w:r w:rsidRPr="00673A31">
                        <w:rPr>
                          <w:rFonts w:ascii="Times New Roman" w:hAnsi="Times New Roman"/>
                          <w:szCs w:val="20"/>
                          <w:vertAlign w:val="superscript"/>
                          <w:lang w:val="it-IT"/>
                        </w:rPr>
                        <w:t xml:space="preserve"># </w:t>
                      </w:r>
                      <w:r w:rsidRPr="00673A31">
                        <w:rPr>
                          <w:rFonts w:ascii="Times New Roman" w:hAnsi="Times New Roman"/>
                          <w:szCs w:val="20"/>
                          <w:lang w:val="it-IT"/>
                        </w:rPr>
                        <w:t>mrizzi@zanon.com</w:t>
                      </w:r>
                    </w:p>
                  </w:txbxContent>
                </v:textbox>
              </v:shape>
            </w:pict>
          </mc:Fallback>
        </mc:AlternateContent>
      </w:r>
    </w:p>
    <w:tbl>
      <w:tblPr>
        <w:tblpPr w:leftFromText="141" w:rightFromText="141" w:vertAnchor="text" w:horzAnchor="margin" w:tblpY="-57"/>
        <w:tblW w:w="10075" w:type="pct"/>
        <w:tblLook w:val="04A0" w:firstRow="1" w:lastRow="0" w:firstColumn="1" w:lastColumn="0" w:noHBand="0" w:noVBand="1"/>
      </w:tblPr>
      <w:tblGrid>
        <w:gridCol w:w="9857"/>
      </w:tblGrid>
      <w:tr w:rsidR="0005031C" w:rsidTr="00F3239A">
        <w:trPr>
          <w:trHeight w:val="4114"/>
        </w:trPr>
        <w:tc>
          <w:tcPr>
            <w:tcW w:w="5000" w:type="pct"/>
            <w:shd w:val="clear" w:color="auto" w:fill="auto"/>
          </w:tcPr>
          <w:p w:rsidR="0005031C" w:rsidRDefault="0005031C" w:rsidP="0005031C">
            <w:pPr>
              <w:pStyle w:val="Rientrocorpodeltesto"/>
              <w:keepNext/>
              <w:spacing w:beforeLines="120" w:before="288" w:afterLines="60" w:after="144"/>
              <w:ind w:firstLine="0"/>
            </w:pPr>
            <w:r>
              <w:rPr>
                <w:noProof/>
                <w:kern w:val="16"/>
                <w:lang w:val="it-IT" w:eastAsia="it-IT"/>
              </w:rPr>
              <w:lastRenderedPageBreak/>
              <w:drawing>
                <wp:anchor distT="0" distB="0" distL="114300" distR="114300" simplePos="0" relativeHeight="251669504" behindDoc="0" locked="0" layoutInCell="1" allowOverlap="1" wp14:anchorId="69EFDA17" wp14:editId="318E8BAF">
                  <wp:simplePos x="0" y="0"/>
                  <wp:positionH relativeFrom="margin">
                    <wp:align>center</wp:align>
                  </wp:positionH>
                  <wp:positionV relativeFrom="margin">
                    <wp:align>center</wp:align>
                  </wp:positionV>
                  <wp:extent cx="5100955" cy="2992755"/>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nottico EP sistemato"/>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109807" cy="29984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5031C" w:rsidTr="00F3239A">
        <w:trPr>
          <w:trHeight w:val="278"/>
        </w:trPr>
        <w:tc>
          <w:tcPr>
            <w:tcW w:w="5000" w:type="pct"/>
            <w:shd w:val="clear" w:color="auto" w:fill="auto"/>
          </w:tcPr>
          <w:p w:rsidR="0005031C" w:rsidRDefault="0005031C" w:rsidP="00E42916">
            <w:pPr>
              <w:pStyle w:val="Rientrocorpodeltesto"/>
              <w:keepNext/>
              <w:spacing w:beforeLines="120" w:before="288" w:afterLines="60" w:after="144"/>
              <w:ind w:firstLine="0"/>
              <w:jc w:val="center"/>
              <w:rPr>
                <w:noProof/>
                <w:kern w:val="16"/>
                <w:lang w:val="it-IT" w:eastAsia="it-IT"/>
              </w:rPr>
            </w:pPr>
            <w:r w:rsidRPr="008C6BD9">
              <w:rPr>
                <w:kern w:val="16"/>
              </w:rPr>
              <w:t xml:space="preserve">Figure </w:t>
            </w:r>
            <w:r>
              <w:rPr>
                <w:kern w:val="16"/>
              </w:rPr>
              <w:t>2</w:t>
            </w:r>
            <w:r w:rsidRPr="00537BD2">
              <w:rPr>
                <w:kern w:val="16"/>
              </w:rPr>
              <w:t xml:space="preserve">: </w:t>
            </w:r>
            <w:r w:rsidR="00E42916">
              <w:rPr>
                <w:kern w:val="16"/>
              </w:rPr>
              <w:t>P</w:t>
            </w:r>
            <w:r w:rsidRPr="00537BD2">
              <w:rPr>
                <w:kern w:val="16"/>
              </w:rPr>
              <w:t>rocess flow diagram</w:t>
            </w:r>
          </w:p>
        </w:tc>
      </w:tr>
    </w:tbl>
    <w:p w:rsidR="00E42916" w:rsidRDefault="00E42916" w:rsidP="00303932">
      <w:pPr>
        <w:pStyle w:val="Rientrocorpodeltesto"/>
        <w:ind w:firstLine="170"/>
        <w:rPr>
          <w:kern w:val="16"/>
        </w:rPr>
      </w:pPr>
      <w:r>
        <w:rPr>
          <w:kern w:val="16"/>
        </w:rPr>
        <w:t>First surface treatment</w:t>
      </w:r>
      <w:r w:rsidRPr="007B6A36">
        <w:rPr>
          <w:kern w:val="16"/>
        </w:rPr>
        <w:t xml:space="preserve"> is to remove 140 micron Niobium with EP treatment in a facility outside the cleanroom.</w:t>
      </w:r>
      <w:r>
        <w:rPr>
          <w:kern w:val="16"/>
        </w:rPr>
        <w:t xml:space="preserve"> After chemical process, c</w:t>
      </w:r>
      <w:r w:rsidRPr="007B6A36">
        <w:rPr>
          <w:kern w:val="16"/>
        </w:rPr>
        <w:t>avity is rinsed with ultrapure water (UPW) to remove acid residues.</w:t>
      </w:r>
      <w:r w:rsidRPr="00601BC9">
        <w:rPr>
          <w:kern w:val="16"/>
        </w:rPr>
        <w:t xml:space="preserve"> </w:t>
      </w:r>
      <w:r w:rsidRPr="007B6A36">
        <w:rPr>
          <w:kern w:val="16"/>
        </w:rPr>
        <w:t>Rinsing is completed with a short high pressure rinsing (HPR)</w:t>
      </w:r>
      <w:r>
        <w:rPr>
          <w:kern w:val="16"/>
        </w:rPr>
        <w:t xml:space="preserve"> inside ISO4 cleanroom</w:t>
      </w:r>
      <w:sdt>
        <w:sdtPr>
          <w:rPr>
            <w:kern w:val="16"/>
          </w:rPr>
          <w:id w:val="516658751"/>
          <w:citation/>
        </w:sdtPr>
        <w:sdtEndPr/>
        <w:sdtContent>
          <w:r w:rsidRPr="007B6A36">
            <w:rPr>
              <w:kern w:val="16"/>
            </w:rPr>
            <w:fldChar w:fldCharType="begin"/>
          </w:r>
          <w:r w:rsidRPr="007B6A36">
            <w:rPr>
              <w:kern w:val="16"/>
              <w:lang w:val="en-US"/>
            </w:rPr>
            <w:instrText xml:space="preserve"> CITATION Deu09 \l 1040 </w:instrText>
          </w:r>
          <w:r w:rsidRPr="007B6A36">
            <w:rPr>
              <w:kern w:val="16"/>
            </w:rPr>
            <w:fldChar w:fldCharType="separate"/>
          </w:r>
          <w:r w:rsidRPr="007B6A36">
            <w:rPr>
              <w:noProof/>
              <w:kern w:val="16"/>
              <w:lang w:val="en-US"/>
            </w:rPr>
            <w:t xml:space="preserve"> [</w:t>
          </w:r>
          <w:hyperlink w:anchor="Deu09" w:history="1">
            <w:r w:rsidRPr="007B6A36">
              <w:rPr>
                <w:noProof/>
                <w:kern w:val="16"/>
                <w:lang w:val="en-US"/>
              </w:rPr>
              <w:t>3</w:t>
            </w:r>
          </w:hyperlink>
          <w:r w:rsidRPr="007B6A36">
            <w:rPr>
              <w:noProof/>
              <w:kern w:val="16"/>
              <w:lang w:val="en-US"/>
            </w:rPr>
            <w:t>]</w:t>
          </w:r>
          <w:r w:rsidRPr="007B6A36">
            <w:rPr>
              <w:kern w:val="16"/>
            </w:rPr>
            <w:fldChar w:fldCharType="end"/>
          </w:r>
        </w:sdtContent>
      </w:sdt>
      <w:r w:rsidRPr="007B6A36">
        <w:rPr>
          <w:kern w:val="16"/>
        </w:rPr>
        <w:t>.</w:t>
      </w:r>
    </w:p>
    <w:p w:rsidR="00303932" w:rsidRDefault="00303932" w:rsidP="00303932">
      <w:pPr>
        <w:pStyle w:val="Rientrocorpodeltesto"/>
        <w:ind w:firstLine="170"/>
        <w:rPr>
          <w:kern w:val="16"/>
        </w:rPr>
      </w:pPr>
      <w:r>
        <w:rPr>
          <w:kern w:val="16"/>
        </w:rPr>
        <w:t>Sulphur is produced during EP by a side reaction and must be removed dissolving it with ethanol</w:t>
      </w:r>
      <w:sdt>
        <w:sdtPr>
          <w:rPr>
            <w:kern w:val="16"/>
          </w:rPr>
          <w:id w:val="1538473529"/>
          <w:citation/>
        </w:sdtPr>
        <w:sdtEndPr/>
        <w:sdtContent>
          <w:r>
            <w:rPr>
              <w:kern w:val="16"/>
            </w:rPr>
            <w:fldChar w:fldCharType="begin"/>
          </w:r>
          <w:r>
            <w:rPr>
              <w:kern w:val="16"/>
              <w:lang w:val="en-US"/>
            </w:rPr>
            <w:instrText xml:space="preserve">CITATION Mat05 \l 1040 </w:instrText>
          </w:r>
          <w:r>
            <w:rPr>
              <w:kern w:val="16"/>
            </w:rPr>
            <w:fldChar w:fldCharType="separate"/>
          </w:r>
          <w:r>
            <w:rPr>
              <w:noProof/>
              <w:kern w:val="16"/>
              <w:lang w:val="en-US"/>
            </w:rPr>
            <w:t xml:space="preserve"> </w:t>
          </w:r>
          <w:r w:rsidRPr="00813817">
            <w:rPr>
              <w:noProof/>
              <w:kern w:val="16"/>
              <w:lang w:val="en-US"/>
            </w:rPr>
            <w:t>[</w:t>
          </w:r>
          <w:hyperlink w:anchor="Mat05" w:history="1">
            <w:r w:rsidRPr="00813817">
              <w:rPr>
                <w:noProof/>
                <w:kern w:val="16"/>
                <w:lang w:val="en-US"/>
              </w:rPr>
              <w:t>4</w:t>
            </w:r>
          </w:hyperlink>
          <w:r w:rsidRPr="00813817">
            <w:rPr>
              <w:noProof/>
              <w:kern w:val="16"/>
              <w:lang w:val="en-US"/>
            </w:rPr>
            <w:t>]</w:t>
          </w:r>
          <w:r>
            <w:rPr>
              <w:kern w:val="16"/>
            </w:rPr>
            <w:fldChar w:fldCharType="end"/>
          </w:r>
        </w:sdtContent>
      </w:sdt>
      <w:r>
        <w:rPr>
          <w:kern w:val="16"/>
        </w:rPr>
        <w:t>. Another problem related to EP is H</w:t>
      </w:r>
      <w:r w:rsidRPr="00D73FA7">
        <w:rPr>
          <w:kern w:val="16"/>
          <w:vertAlign w:val="subscript"/>
        </w:rPr>
        <w:t>2</w:t>
      </w:r>
      <w:r>
        <w:rPr>
          <w:kern w:val="16"/>
        </w:rPr>
        <w:t xml:space="preserve"> adsorption in the Niobium material. The cavity is therefore recovered with a 800°C annealing treatment.</w:t>
      </w:r>
    </w:p>
    <w:p w:rsidR="009024EB" w:rsidRPr="00D20E22" w:rsidRDefault="009024EB" w:rsidP="00D20E22">
      <w:pPr>
        <w:pStyle w:val="Titolo2"/>
        <w:spacing w:before="180"/>
        <w:ind w:firstLine="170"/>
      </w:pPr>
      <w:r w:rsidRPr="00D20E22">
        <w:t>EP facility</w:t>
      </w:r>
    </w:p>
    <w:p w:rsidR="00995AC1" w:rsidRDefault="00995AC1" w:rsidP="00995AC1">
      <w:pPr>
        <w:pStyle w:val="Rientrocorpodeltesto"/>
        <w:ind w:firstLine="170"/>
        <w:rPr>
          <w:kern w:val="16"/>
        </w:rPr>
      </w:pPr>
      <w:r w:rsidRPr="004769E0">
        <w:rPr>
          <w:kern w:val="16"/>
        </w:rPr>
        <w:t xml:space="preserve">EP plant </w:t>
      </w:r>
      <w:r>
        <w:rPr>
          <w:kern w:val="16"/>
        </w:rPr>
        <w:t xml:space="preserve">(Figure 1) </w:t>
      </w:r>
      <w:r w:rsidRPr="004769E0">
        <w:rPr>
          <w:kern w:val="16"/>
        </w:rPr>
        <w:t xml:space="preserve">has been developed by the technical department of </w:t>
      </w:r>
      <w:proofErr w:type="spellStart"/>
      <w:r w:rsidRPr="004769E0">
        <w:rPr>
          <w:kern w:val="16"/>
        </w:rPr>
        <w:t>Ettore</w:t>
      </w:r>
      <w:proofErr w:type="spellEnd"/>
      <w:r w:rsidRPr="004769E0">
        <w:rPr>
          <w:kern w:val="16"/>
        </w:rPr>
        <w:t xml:space="preserve"> </w:t>
      </w:r>
      <w:proofErr w:type="spellStart"/>
      <w:r w:rsidRPr="004769E0">
        <w:rPr>
          <w:kern w:val="16"/>
        </w:rPr>
        <w:t>Zanon</w:t>
      </w:r>
      <w:proofErr w:type="spellEnd"/>
      <w:r w:rsidRPr="004769E0">
        <w:rPr>
          <w:kern w:val="16"/>
        </w:rPr>
        <w:t xml:space="preserve"> </w:t>
      </w:r>
      <w:proofErr w:type="spellStart"/>
      <w:r w:rsidRPr="004769E0">
        <w:rPr>
          <w:kern w:val="16"/>
        </w:rPr>
        <w:t>SpA</w:t>
      </w:r>
      <w:proofErr w:type="spellEnd"/>
      <w:r w:rsidRPr="004769E0">
        <w:rPr>
          <w:kern w:val="16"/>
        </w:rPr>
        <w:t xml:space="preserve">, following specifications and hints given by </w:t>
      </w:r>
      <w:r>
        <w:rPr>
          <w:kern w:val="16"/>
        </w:rPr>
        <w:t xml:space="preserve">experts from </w:t>
      </w:r>
      <w:r w:rsidR="0091660A">
        <w:rPr>
          <w:kern w:val="16"/>
        </w:rPr>
        <w:t>DESY</w:t>
      </w:r>
      <w:r w:rsidRPr="004769E0">
        <w:rPr>
          <w:kern w:val="16"/>
        </w:rPr>
        <w:t>. The facility</w:t>
      </w:r>
      <w:r w:rsidR="00F90825">
        <w:rPr>
          <w:kern w:val="16"/>
        </w:rPr>
        <w:t xml:space="preserve"> is designed as a horizontal EP  o</w:t>
      </w:r>
      <w:r w:rsidRPr="004769E0">
        <w:rPr>
          <w:kern w:val="16"/>
        </w:rPr>
        <w:t xml:space="preserve">f 1.3GHz - 9 cell </w:t>
      </w:r>
      <w:r>
        <w:rPr>
          <w:kern w:val="16"/>
        </w:rPr>
        <w:t>cavities. The cavity is kept under ro</w:t>
      </w:r>
      <w:r w:rsidR="00F90825">
        <w:rPr>
          <w:kern w:val="16"/>
        </w:rPr>
        <w:t xml:space="preserve">tation at 1rpm during treatment The polishing bench </w:t>
      </w:r>
      <w:r>
        <w:rPr>
          <w:kern w:val="16"/>
        </w:rPr>
        <w:t xml:space="preserve">can be placed in vertical position for water leak test and rinsing. Automatic movements </w:t>
      </w:r>
      <w:r w:rsidR="00F90825">
        <w:rPr>
          <w:kern w:val="16"/>
        </w:rPr>
        <w:t>are</w:t>
      </w:r>
      <w:r>
        <w:rPr>
          <w:kern w:val="16"/>
        </w:rPr>
        <w:t xml:space="preserve"> handled by a PLC by means of position sensors.</w:t>
      </w:r>
    </w:p>
    <w:p w:rsidR="00995AC1" w:rsidRDefault="00995AC1" w:rsidP="00995AC1">
      <w:pPr>
        <w:pStyle w:val="Rientrocorpodeltesto"/>
        <w:ind w:firstLine="170"/>
        <w:rPr>
          <w:kern w:val="16"/>
        </w:rPr>
      </w:pPr>
      <w:r>
        <w:rPr>
          <w:kern w:val="16"/>
        </w:rPr>
        <w:t>The rotation is transmitted to the frame of the cavity by a pulley, connected to a motor shaft. Two brass slewing rings support the frame and the cavity, permit the rotation mov</w:t>
      </w:r>
      <w:r w:rsidR="00F90825">
        <w:rPr>
          <w:kern w:val="16"/>
        </w:rPr>
        <w:t>ement and are used for current transmission</w:t>
      </w:r>
      <w:r>
        <w:rPr>
          <w:kern w:val="16"/>
        </w:rPr>
        <w:t>.</w:t>
      </w:r>
    </w:p>
    <w:p w:rsidR="00995AC1" w:rsidRDefault="00995AC1" w:rsidP="00995AC1">
      <w:pPr>
        <w:pStyle w:val="Rientrocorpodeltesto"/>
        <w:ind w:firstLine="170"/>
        <w:rPr>
          <w:kern w:val="16"/>
        </w:rPr>
      </w:pPr>
      <w:r>
        <w:rPr>
          <w:kern w:val="16"/>
        </w:rPr>
        <w:t>A</w:t>
      </w:r>
      <w:r w:rsidR="00E42916">
        <w:rPr>
          <w:kern w:val="16"/>
        </w:rPr>
        <w:t>n</w:t>
      </w:r>
      <w:r>
        <w:rPr>
          <w:kern w:val="16"/>
        </w:rPr>
        <w:t xml:space="preserve"> aluminium pipe</w:t>
      </w:r>
      <w:r w:rsidR="00F90825">
        <w:rPr>
          <w:kern w:val="16"/>
        </w:rPr>
        <w:t xml:space="preserve"> of 99.5% purity</w:t>
      </w:r>
      <w:r>
        <w:rPr>
          <w:kern w:val="16"/>
        </w:rPr>
        <w:t xml:space="preserve"> is</w:t>
      </w:r>
      <w:r w:rsidR="00F90825">
        <w:rPr>
          <w:kern w:val="16"/>
        </w:rPr>
        <w:t xml:space="preserve"> in</w:t>
      </w:r>
      <w:r>
        <w:rPr>
          <w:kern w:val="16"/>
        </w:rPr>
        <w:t xml:space="preserve"> use as a cathode and inserted inside the cavity</w:t>
      </w:r>
      <w:r w:rsidR="00F90825">
        <w:rPr>
          <w:kern w:val="16"/>
        </w:rPr>
        <w:t xml:space="preserve"> 14 mm above the irises.</w:t>
      </w:r>
      <w:r>
        <w:rPr>
          <w:kern w:val="16"/>
        </w:rPr>
        <w:t xml:space="preserve"> </w:t>
      </w:r>
      <w:r w:rsidR="005C4D11">
        <w:rPr>
          <w:kern w:val="16"/>
        </w:rPr>
        <w:t>Nine holes placed in c</w:t>
      </w:r>
      <w:r w:rsidR="00E42916">
        <w:rPr>
          <w:kern w:val="16"/>
        </w:rPr>
        <w:t xml:space="preserve">orrespondence with equators are </w:t>
      </w:r>
      <w:r w:rsidR="005C4D11">
        <w:rPr>
          <w:kern w:val="16"/>
        </w:rPr>
        <w:t>used for acid distribution.</w:t>
      </w:r>
      <w:r>
        <w:rPr>
          <w:kern w:val="16"/>
        </w:rPr>
        <w:t xml:space="preserve"> A tubing is placed </w:t>
      </w:r>
      <w:r w:rsidR="00FA5A74">
        <w:rPr>
          <w:kern w:val="16"/>
        </w:rPr>
        <w:t>right</w:t>
      </w:r>
      <w:r>
        <w:rPr>
          <w:kern w:val="16"/>
        </w:rPr>
        <w:t xml:space="preserve"> above the cathode, with holes on the whole length to guarantee a homogeneous distribution of the nitrogen overlay. The cathode is shielded with Teflon tape, to reduce reaction rate.</w:t>
      </w:r>
    </w:p>
    <w:p w:rsidR="00995AC1" w:rsidRDefault="00995AC1" w:rsidP="00995AC1">
      <w:pPr>
        <w:pStyle w:val="Rientrocorpodeltesto"/>
        <w:ind w:firstLine="170"/>
        <w:rPr>
          <w:kern w:val="16"/>
        </w:rPr>
      </w:pPr>
      <w:r>
        <w:rPr>
          <w:kern w:val="16"/>
        </w:rPr>
        <w:t>PFA and PVDF are</w:t>
      </w:r>
      <w:r w:rsidR="00FA5A74">
        <w:rPr>
          <w:kern w:val="16"/>
        </w:rPr>
        <w:t xml:space="preserve"> in</w:t>
      </w:r>
      <w:r>
        <w:rPr>
          <w:kern w:val="16"/>
        </w:rPr>
        <w:t xml:space="preserve"> use for rigid and flexible piping for </w:t>
      </w:r>
      <w:r w:rsidR="00FA5A74">
        <w:rPr>
          <w:kern w:val="16"/>
        </w:rPr>
        <w:t xml:space="preserve">the </w:t>
      </w:r>
      <w:r>
        <w:rPr>
          <w:kern w:val="16"/>
        </w:rPr>
        <w:t>acid line</w:t>
      </w:r>
      <w:r w:rsidR="00FA5A74">
        <w:rPr>
          <w:kern w:val="16"/>
        </w:rPr>
        <w:t>. All</w:t>
      </w:r>
      <w:r>
        <w:rPr>
          <w:kern w:val="16"/>
        </w:rPr>
        <w:t xml:space="preserve"> other parts that may be in contact with acid are made of fluorinated polymers (PTFE).</w:t>
      </w:r>
    </w:p>
    <w:p w:rsidR="00995AC1" w:rsidRDefault="00995AC1" w:rsidP="00995AC1">
      <w:pPr>
        <w:pStyle w:val="Rientrocorpodeltesto"/>
        <w:ind w:firstLine="170"/>
        <w:rPr>
          <w:kern w:val="16"/>
        </w:rPr>
      </w:pPr>
      <w:r>
        <w:rPr>
          <w:kern w:val="16"/>
        </w:rPr>
        <w:t xml:space="preserve">The plant has two PVDF tanks: the first one serves as main storage tank, the other serves </w:t>
      </w:r>
      <w:r w:rsidR="00FA5A74">
        <w:rPr>
          <w:kern w:val="16"/>
        </w:rPr>
        <w:t xml:space="preserve">as buffer </w:t>
      </w:r>
      <w:r>
        <w:rPr>
          <w:kern w:val="16"/>
        </w:rPr>
        <w:t xml:space="preserve">to pump back acid from the cavity to the main </w:t>
      </w:r>
      <w:r w:rsidR="00FA5A74">
        <w:rPr>
          <w:kern w:val="16"/>
        </w:rPr>
        <w:t xml:space="preserve">storage </w:t>
      </w:r>
      <w:r>
        <w:rPr>
          <w:kern w:val="16"/>
        </w:rPr>
        <w:t>tank</w:t>
      </w:r>
      <w:r w:rsidR="00FA5A74">
        <w:rPr>
          <w:kern w:val="16"/>
        </w:rPr>
        <w:t xml:space="preserve">. A heat exchanger is installed in the return line to the main storage tank to cool down the acid. </w:t>
      </w:r>
      <w:r w:rsidR="00A157F8">
        <w:rPr>
          <w:kern w:val="16"/>
        </w:rPr>
        <w:t>Acid l</w:t>
      </w:r>
      <w:r>
        <w:rPr>
          <w:kern w:val="16"/>
        </w:rPr>
        <w:t>evel in the cavity is maintained by a</w:t>
      </w:r>
      <w:r w:rsidR="00A157F8">
        <w:rPr>
          <w:kern w:val="16"/>
        </w:rPr>
        <w:t>n</w:t>
      </w:r>
      <w:r>
        <w:rPr>
          <w:kern w:val="16"/>
        </w:rPr>
        <w:t xml:space="preserve"> overflow system and is kept under control by two level switches (Figure 2).</w:t>
      </w:r>
    </w:p>
    <w:p w:rsidR="00995AC1" w:rsidRDefault="00995AC1" w:rsidP="00995AC1">
      <w:pPr>
        <w:pStyle w:val="Rientrocorpodeltesto"/>
        <w:ind w:firstLine="170"/>
        <w:rPr>
          <w:kern w:val="16"/>
        </w:rPr>
      </w:pPr>
      <w:r>
        <w:rPr>
          <w:kern w:val="16"/>
        </w:rPr>
        <w:t xml:space="preserve">Plant is serviced with ultrapure water (18MOhm*cm resistivity) and pure nitrogen 99.999%. </w:t>
      </w:r>
    </w:p>
    <w:p w:rsidR="00995AC1" w:rsidRDefault="00E42916" w:rsidP="00202B2C">
      <w:pPr>
        <w:pStyle w:val="Rientrocorpodeltesto"/>
        <w:ind w:firstLine="0"/>
        <w:rPr>
          <w:kern w:val="16"/>
        </w:rPr>
      </w:pPr>
      <w:r>
        <w:rPr>
          <w:kern w:val="16"/>
        </w:rPr>
        <w:t>E</w:t>
      </w:r>
      <w:r w:rsidR="00995AC1">
        <w:rPr>
          <w:kern w:val="16"/>
        </w:rPr>
        <w:t>xhaust gas</w:t>
      </w:r>
      <w:r w:rsidR="005C0999">
        <w:rPr>
          <w:kern w:val="16"/>
        </w:rPr>
        <w:t>es</w:t>
      </w:r>
      <w:r w:rsidR="00995AC1">
        <w:rPr>
          <w:kern w:val="16"/>
        </w:rPr>
        <w:t xml:space="preserve"> are sucked and conveyed to a scrubber, moreover H</w:t>
      </w:r>
      <w:r w:rsidR="00995AC1" w:rsidRPr="003928C1">
        <w:rPr>
          <w:kern w:val="16"/>
          <w:vertAlign w:val="subscript"/>
        </w:rPr>
        <w:t>2</w:t>
      </w:r>
      <w:r w:rsidR="00995AC1">
        <w:rPr>
          <w:kern w:val="16"/>
        </w:rPr>
        <w:t xml:space="preserve"> and HF sensors are installed in the room and in the piping system</w:t>
      </w:r>
      <w:r w:rsidR="00A157F8">
        <w:rPr>
          <w:kern w:val="16"/>
        </w:rPr>
        <w:t xml:space="preserve"> to ensure personnel and explosion safety</w:t>
      </w:r>
      <w:r w:rsidR="00995AC1">
        <w:rPr>
          <w:kern w:val="16"/>
        </w:rPr>
        <w:t>.</w:t>
      </w:r>
    </w:p>
    <w:p w:rsidR="009024EB" w:rsidRDefault="009024EB" w:rsidP="00D21945">
      <w:pPr>
        <w:pStyle w:val="Titolo3"/>
      </w:pPr>
      <w:r>
        <w:t>Treatment details</w:t>
      </w:r>
    </w:p>
    <w:p w:rsidR="00561997" w:rsidRDefault="00F0610D" w:rsidP="003C7B78">
      <w:pPr>
        <w:pStyle w:val="Rientrocorpodeltesto"/>
        <w:ind w:firstLine="170"/>
        <w:rPr>
          <w:kern w:val="16"/>
        </w:rPr>
      </w:pPr>
      <w:r w:rsidRPr="003B6530">
        <w:rPr>
          <w:kern w:val="16"/>
        </w:rPr>
        <w:t>EP is done using a</w:t>
      </w:r>
      <w:r w:rsidR="003B6530" w:rsidRPr="003B6530">
        <w:rPr>
          <w:kern w:val="16"/>
        </w:rPr>
        <w:t xml:space="preserve"> mixture of sulphuric acid and hydrofluoric acid 9:1. Acid can be used </w:t>
      </w:r>
      <w:r w:rsidR="00F47F62">
        <w:rPr>
          <w:kern w:val="16"/>
        </w:rPr>
        <w:t>up to 10 g/l</w:t>
      </w:r>
      <w:r w:rsidR="00757866">
        <w:rPr>
          <w:kern w:val="16"/>
        </w:rPr>
        <w:t xml:space="preserve"> of dissolved Niobiu</w:t>
      </w:r>
      <w:r w:rsidR="005C0999">
        <w:rPr>
          <w:kern w:val="16"/>
        </w:rPr>
        <w:t>m</w:t>
      </w:r>
      <w:r w:rsidR="00757866">
        <w:rPr>
          <w:kern w:val="16"/>
        </w:rPr>
        <w:t xml:space="preserve"> </w:t>
      </w:r>
      <w:r w:rsidR="00F47F62">
        <w:rPr>
          <w:kern w:val="16"/>
        </w:rPr>
        <w:t xml:space="preserve">without significant removal rate reduction. In order to control removal rate, current and temperature values must be kept under control. </w:t>
      </w:r>
      <w:r w:rsidR="00F91B7A">
        <w:rPr>
          <w:kern w:val="16"/>
        </w:rPr>
        <w:t xml:space="preserve">The best solution </w:t>
      </w:r>
      <w:r w:rsidR="00F651AC">
        <w:rPr>
          <w:kern w:val="16"/>
        </w:rPr>
        <w:t xml:space="preserve">found </w:t>
      </w:r>
      <w:r w:rsidR="00E0496E">
        <w:rPr>
          <w:kern w:val="16"/>
        </w:rPr>
        <w:t xml:space="preserve">for reaction control and fast response has been to use an ON/OFF controller to relate </w:t>
      </w:r>
      <w:r w:rsidR="00F91B7A">
        <w:rPr>
          <w:kern w:val="16"/>
        </w:rPr>
        <w:t>heat exchanging to current value</w:t>
      </w:r>
      <w:r w:rsidR="00E0496E">
        <w:rPr>
          <w:kern w:val="16"/>
        </w:rPr>
        <w:t xml:space="preserve">, instead of temperature value. </w:t>
      </w:r>
      <w:r w:rsidR="00D87342">
        <w:rPr>
          <w:kern w:val="16"/>
        </w:rPr>
        <w:t>Temperature tends to increase during the 6 hours treatment, but remains at acceptable values</w:t>
      </w:r>
      <w:r w:rsidR="00305E91">
        <w:rPr>
          <w:kern w:val="16"/>
        </w:rPr>
        <w:t xml:space="preserve"> (Figure 3)</w:t>
      </w:r>
      <w:r w:rsidR="00D87342">
        <w:rPr>
          <w:kern w:val="16"/>
        </w:rPr>
        <w:t>.</w:t>
      </w:r>
    </w:p>
    <w:p w:rsidR="00100696" w:rsidRDefault="00100696" w:rsidP="00100696">
      <w:pPr>
        <w:pStyle w:val="Rientrocorpodeltesto"/>
        <w:ind w:firstLine="170"/>
        <w:rPr>
          <w:kern w:val="16"/>
        </w:rPr>
      </w:pPr>
      <w:r>
        <w:rPr>
          <w:kern w:val="16"/>
        </w:rPr>
        <w:t xml:space="preserve">During EP, a nitrogen overlay continuously flow through the cavity, to remove hydrogen and </w:t>
      </w:r>
      <w:r w:rsidR="005C0999">
        <w:rPr>
          <w:kern w:val="16"/>
        </w:rPr>
        <w:t xml:space="preserve">avoid explosive atmosphere </w:t>
      </w:r>
      <w:r>
        <w:rPr>
          <w:kern w:val="16"/>
        </w:rPr>
        <w:t>build up.</w:t>
      </w:r>
    </w:p>
    <w:p w:rsidR="00100696" w:rsidRDefault="00100696" w:rsidP="00100696">
      <w:pPr>
        <w:pStyle w:val="Rientrocorpodeltesto"/>
        <w:ind w:firstLine="170"/>
        <w:rPr>
          <w:kern w:val="16"/>
        </w:rPr>
      </w:pPr>
      <w:proofErr w:type="spellStart"/>
      <w:r>
        <w:rPr>
          <w:kern w:val="16"/>
        </w:rPr>
        <w:t>Electropolishing</w:t>
      </w:r>
      <w:proofErr w:type="spellEnd"/>
      <w:r>
        <w:rPr>
          <w:kern w:val="16"/>
        </w:rPr>
        <w:t xml:space="preserve"> treatment is composed by a series of operation</w:t>
      </w:r>
      <w:r w:rsidR="00E42916">
        <w:rPr>
          <w:kern w:val="16"/>
        </w:rPr>
        <w:t>s</w:t>
      </w:r>
      <w:r>
        <w:rPr>
          <w:kern w:val="16"/>
        </w:rPr>
        <w:t xml:space="preserve"> </w:t>
      </w:r>
      <w:sdt>
        <w:sdtPr>
          <w:rPr>
            <w:kern w:val="16"/>
          </w:rPr>
          <w:id w:val="-1666623816"/>
          <w:citation/>
        </w:sdtPr>
        <w:sdtEndPr/>
        <w:sdtContent>
          <w:r>
            <w:rPr>
              <w:kern w:val="16"/>
            </w:rPr>
            <w:fldChar w:fldCharType="begin"/>
          </w:r>
          <w:r w:rsidRPr="00813817">
            <w:rPr>
              <w:kern w:val="16"/>
              <w:lang w:val="en-US"/>
            </w:rPr>
            <w:instrText xml:space="preserve"> CITATION Deu09 \l 1040 </w:instrText>
          </w:r>
          <w:r>
            <w:rPr>
              <w:kern w:val="16"/>
            </w:rPr>
            <w:fldChar w:fldCharType="separate"/>
          </w:r>
          <w:r w:rsidRPr="00813817">
            <w:rPr>
              <w:noProof/>
              <w:kern w:val="16"/>
              <w:lang w:val="en-US"/>
            </w:rPr>
            <w:t>[</w:t>
          </w:r>
          <w:hyperlink w:anchor="Deu09" w:history="1">
            <w:r w:rsidRPr="00813817">
              <w:rPr>
                <w:noProof/>
                <w:kern w:val="16"/>
                <w:lang w:val="en-US"/>
              </w:rPr>
              <w:t>3</w:t>
            </w:r>
          </w:hyperlink>
          <w:r w:rsidRPr="00813817">
            <w:rPr>
              <w:noProof/>
              <w:kern w:val="16"/>
              <w:lang w:val="en-US"/>
            </w:rPr>
            <w:t>]</w:t>
          </w:r>
          <w:r>
            <w:rPr>
              <w:kern w:val="16"/>
            </w:rPr>
            <w:fldChar w:fldCharType="end"/>
          </w:r>
        </w:sdtContent>
      </w:sdt>
      <w:r>
        <w:rPr>
          <w:kern w:val="16"/>
        </w:rPr>
        <w:t xml:space="preserve">: </w:t>
      </w:r>
    </w:p>
    <w:p w:rsidR="00100696" w:rsidRDefault="00174A72" w:rsidP="00100696">
      <w:pPr>
        <w:pStyle w:val="Rientrocorpodeltesto"/>
        <w:numPr>
          <w:ilvl w:val="0"/>
          <w:numId w:val="20"/>
        </w:numPr>
        <w:rPr>
          <w:kern w:val="16"/>
        </w:rPr>
      </w:pPr>
      <w:r>
        <w:rPr>
          <w:kern w:val="16"/>
        </w:rPr>
        <w:t>A</w:t>
      </w:r>
      <w:r w:rsidR="00100696">
        <w:rPr>
          <w:kern w:val="16"/>
        </w:rPr>
        <w:t>fter installation of cavity in EP bench, a pressure test with ultrapure water is performed, to control that there is no leak on piping connections,</w:t>
      </w:r>
    </w:p>
    <w:p w:rsidR="00100696" w:rsidRDefault="00174A72" w:rsidP="00100696">
      <w:pPr>
        <w:pStyle w:val="Rientrocorpodeltesto"/>
        <w:numPr>
          <w:ilvl w:val="0"/>
          <w:numId w:val="20"/>
        </w:numPr>
        <w:rPr>
          <w:kern w:val="16"/>
        </w:rPr>
      </w:pPr>
      <w:r>
        <w:rPr>
          <w:kern w:val="16"/>
        </w:rPr>
        <w:t>C</w:t>
      </w:r>
      <w:r w:rsidR="00100696">
        <w:rPr>
          <w:kern w:val="16"/>
        </w:rPr>
        <w:t>avity and piping are drained using nitrogen, to avoid acid – water contact,</w:t>
      </w:r>
    </w:p>
    <w:p w:rsidR="00100696" w:rsidRPr="00673A31" w:rsidRDefault="00174A72" w:rsidP="00100696">
      <w:pPr>
        <w:pStyle w:val="Rientrocorpodeltesto"/>
        <w:numPr>
          <w:ilvl w:val="0"/>
          <w:numId w:val="20"/>
        </w:numPr>
        <w:rPr>
          <w:kern w:val="16"/>
        </w:rPr>
      </w:pPr>
      <w:r w:rsidRPr="00673A31">
        <w:rPr>
          <w:kern w:val="16"/>
        </w:rPr>
        <w:lastRenderedPageBreak/>
        <w:t>H</w:t>
      </w:r>
      <w:r w:rsidR="00100696" w:rsidRPr="00673A31">
        <w:rPr>
          <w:kern w:val="16"/>
        </w:rPr>
        <w:t>orizontal cavity is filled with acid up to the set level and voltage is applied,</w:t>
      </w:r>
    </w:p>
    <w:p w:rsidR="00100696" w:rsidRPr="00673A31" w:rsidRDefault="00174A72" w:rsidP="00100696">
      <w:pPr>
        <w:pStyle w:val="Rientrocorpodeltesto"/>
        <w:numPr>
          <w:ilvl w:val="0"/>
          <w:numId w:val="20"/>
        </w:numPr>
        <w:rPr>
          <w:kern w:val="16"/>
        </w:rPr>
      </w:pPr>
      <w:r w:rsidRPr="00673A31">
        <w:rPr>
          <w:kern w:val="16"/>
        </w:rPr>
        <w:t>R</w:t>
      </w:r>
      <w:r w:rsidR="00100696" w:rsidRPr="00673A31">
        <w:rPr>
          <w:kern w:val="16"/>
        </w:rPr>
        <w:t xml:space="preserve">eaction proceeds for approximately 6 hours, at constant voltage  (17 V), </w:t>
      </w:r>
    </w:p>
    <w:p w:rsidR="00100696" w:rsidRPr="00673A31" w:rsidRDefault="00174A72" w:rsidP="00100696">
      <w:pPr>
        <w:pStyle w:val="Rientrocorpodeltesto"/>
        <w:numPr>
          <w:ilvl w:val="0"/>
          <w:numId w:val="20"/>
        </w:numPr>
        <w:rPr>
          <w:kern w:val="16"/>
        </w:rPr>
      </w:pPr>
      <w:r w:rsidRPr="00673A31">
        <w:rPr>
          <w:kern w:val="16"/>
        </w:rPr>
        <w:t>C</w:t>
      </w:r>
      <w:r w:rsidR="00100696" w:rsidRPr="00673A31">
        <w:rPr>
          <w:kern w:val="16"/>
        </w:rPr>
        <w:t>avity is drained using nitrogen and then is rinsed before removing it from bench.</w:t>
      </w:r>
    </w:p>
    <w:tbl>
      <w:tblPr>
        <w:tblW w:w="5000" w:type="pct"/>
        <w:tblCellMar>
          <w:left w:w="70" w:type="dxa"/>
          <w:right w:w="70" w:type="dxa"/>
        </w:tblCellMar>
        <w:tblLook w:val="04A0" w:firstRow="1" w:lastRow="0" w:firstColumn="1" w:lastColumn="0" w:noHBand="0" w:noVBand="1"/>
      </w:tblPr>
      <w:tblGrid>
        <w:gridCol w:w="4816"/>
      </w:tblGrid>
      <w:tr w:rsidR="00F42A3B" w:rsidRPr="00673A31" w:rsidTr="00C552D5">
        <w:trPr>
          <w:cantSplit/>
          <w:trHeight w:val="3071"/>
        </w:trPr>
        <w:tc>
          <w:tcPr>
            <w:tcW w:w="5000" w:type="pct"/>
            <w:shd w:val="clear" w:color="auto" w:fill="auto"/>
            <w:vAlign w:val="center"/>
          </w:tcPr>
          <w:p w:rsidR="00F42A3B" w:rsidRPr="00673A31" w:rsidRDefault="00B4640E" w:rsidP="00C552D5">
            <w:pPr>
              <w:pStyle w:val="Rientrocorpodeltesto"/>
              <w:keepNext/>
              <w:ind w:firstLine="170"/>
              <w:jc w:val="left"/>
            </w:pPr>
            <w:r w:rsidRPr="00673A31">
              <w:rPr>
                <w:noProof/>
                <w:lang w:val="it-IT" w:eastAsia="it-IT"/>
              </w:rPr>
              <w:drawing>
                <wp:inline distT="0" distB="0" distL="0" distR="0" wp14:anchorId="24BA1517" wp14:editId="11C7EB53">
                  <wp:extent cx="2777706" cy="1777041"/>
                  <wp:effectExtent l="19050" t="19050" r="22860" b="1397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1264" cy="1772920"/>
                          </a:xfrm>
                          <a:prstGeom prst="rect">
                            <a:avLst/>
                          </a:prstGeom>
                          <a:noFill/>
                          <a:ln>
                            <a:solidFill>
                              <a:schemeClr val="tx1"/>
                            </a:solidFill>
                          </a:ln>
                        </pic:spPr>
                      </pic:pic>
                    </a:graphicData>
                  </a:graphic>
                </wp:inline>
              </w:drawing>
            </w:r>
          </w:p>
        </w:tc>
      </w:tr>
      <w:tr w:rsidR="00F42A3B" w:rsidRPr="00673A31" w:rsidTr="00C552D5">
        <w:tblPrEx>
          <w:tblCellMar>
            <w:left w:w="108" w:type="dxa"/>
            <w:right w:w="108" w:type="dxa"/>
          </w:tblCellMar>
        </w:tblPrEx>
        <w:trPr>
          <w:cantSplit/>
        </w:trPr>
        <w:tc>
          <w:tcPr>
            <w:tcW w:w="5000" w:type="pct"/>
            <w:shd w:val="clear" w:color="auto" w:fill="auto"/>
            <w:vAlign w:val="center"/>
          </w:tcPr>
          <w:p w:rsidR="00F42A3B" w:rsidRPr="00673A31" w:rsidRDefault="00F42A3B" w:rsidP="00B40F9B">
            <w:pPr>
              <w:pStyle w:val="Rientrocorpodeltesto"/>
              <w:ind w:firstLine="0"/>
              <w:rPr>
                <w:kern w:val="16"/>
              </w:rPr>
            </w:pPr>
            <w:r w:rsidRPr="00673A31">
              <w:rPr>
                <w:bCs/>
              </w:rPr>
              <w:t xml:space="preserve">Figure </w:t>
            </w:r>
            <w:r w:rsidR="0098308D" w:rsidRPr="00673A31">
              <w:rPr>
                <w:bCs/>
              </w:rPr>
              <w:t>3</w:t>
            </w:r>
            <w:r w:rsidRPr="00673A31">
              <w:rPr>
                <w:bCs/>
              </w:rPr>
              <w:t xml:space="preserve">: </w:t>
            </w:r>
            <w:r w:rsidR="00FF14CD" w:rsidRPr="00673A31">
              <w:rPr>
                <w:bCs/>
              </w:rPr>
              <w:t>Temperature and current trend during a EP treatment</w:t>
            </w:r>
          </w:p>
        </w:tc>
      </w:tr>
    </w:tbl>
    <w:p w:rsidR="00034E9B" w:rsidRPr="00673A31" w:rsidRDefault="00034E9B" w:rsidP="00D20E22">
      <w:pPr>
        <w:pStyle w:val="Titolo2"/>
        <w:spacing w:before="180"/>
        <w:ind w:firstLine="170"/>
        <w:rPr>
          <w:rFonts w:cs="Times New Roman"/>
        </w:rPr>
      </w:pPr>
      <w:r w:rsidRPr="00673A31">
        <w:rPr>
          <w:rFonts w:cs="Times New Roman"/>
        </w:rPr>
        <w:t>First results</w:t>
      </w:r>
    </w:p>
    <w:p w:rsidR="00456CA4" w:rsidRPr="00673A31" w:rsidRDefault="00B91D68" w:rsidP="003C7B78">
      <w:pPr>
        <w:pStyle w:val="Rientrocorpodeltesto"/>
        <w:ind w:firstLine="170"/>
        <w:rPr>
          <w:kern w:val="16"/>
        </w:rPr>
      </w:pPr>
      <w:r w:rsidRPr="00673A31">
        <w:rPr>
          <w:kern w:val="16"/>
        </w:rPr>
        <w:t>Reaction rate and actual removal are always controlled by weigh</w:t>
      </w:r>
      <w:r w:rsidR="0091660A" w:rsidRPr="00673A31">
        <w:rPr>
          <w:kern w:val="16"/>
        </w:rPr>
        <w:t>t</w:t>
      </w:r>
      <w:r w:rsidRPr="00673A31">
        <w:rPr>
          <w:kern w:val="16"/>
        </w:rPr>
        <w:t xml:space="preserve">ing cavity before and after treatment and by measuring thickness of a sample installed at the main coupler port. Measuring of surface thickness by means of a ultrasonic thickness gauge is under </w:t>
      </w:r>
      <w:r w:rsidR="00BE3359" w:rsidRPr="00673A31">
        <w:rPr>
          <w:kern w:val="16"/>
        </w:rPr>
        <w:t xml:space="preserve">investigation. A </w:t>
      </w:r>
      <w:r w:rsidR="00D441BE" w:rsidRPr="00673A31">
        <w:rPr>
          <w:kern w:val="16"/>
        </w:rPr>
        <w:t xml:space="preserve"> </w:t>
      </w:r>
      <w:proofErr w:type="spellStart"/>
      <w:r w:rsidR="00D441BE" w:rsidRPr="00673A31">
        <w:rPr>
          <w:kern w:val="16"/>
        </w:rPr>
        <w:t>Krautkramer</w:t>
      </w:r>
      <w:proofErr w:type="spellEnd"/>
      <w:r w:rsidR="00D441BE" w:rsidRPr="00673A31">
        <w:rPr>
          <w:kern w:val="16"/>
        </w:rPr>
        <w:t xml:space="preserve"> Branson CL3 Ultrasonic Thickness Gauge </w:t>
      </w:r>
      <w:r w:rsidR="006954A8" w:rsidRPr="00673A31">
        <w:rPr>
          <w:kern w:val="16"/>
        </w:rPr>
        <w:t xml:space="preserve">with sensor Alpha 20/125 016dry is </w:t>
      </w:r>
      <w:r w:rsidR="00640AAB" w:rsidRPr="00673A31">
        <w:rPr>
          <w:kern w:val="16"/>
        </w:rPr>
        <w:t>in use</w:t>
      </w:r>
      <w:r w:rsidR="006954A8" w:rsidRPr="00673A31">
        <w:rPr>
          <w:kern w:val="16"/>
        </w:rPr>
        <w:t>.</w:t>
      </w:r>
      <w:r w:rsidR="00F854E9" w:rsidRPr="00673A31">
        <w:rPr>
          <w:kern w:val="16"/>
        </w:rPr>
        <w:t xml:space="preserve"> The aim is to </w:t>
      </w:r>
      <w:r w:rsidR="00640AAB" w:rsidRPr="00673A31">
        <w:rPr>
          <w:kern w:val="16"/>
        </w:rPr>
        <w:t>collect</w:t>
      </w:r>
      <w:r w:rsidR="00745546" w:rsidRPr="00673A31">
        <w:rPr>
          <w:kern w:val="16"/>
        </w:rPr>
        <w:t xml:space="preserve"> some data on removal </w:t>
      </w:r>
      <w:r w:rsidR="00EE0A70" w:rsidRPr="00673A31">
        <w:rPr>
          <w:kern w:val="16"/>
        </w:rPr>
        <w:t xml:space="preserve">difference from equator to iris. </w:t>
      </w:r>
      <w:r w:rsidR="00640AAB" w:rsidRPr="00673A31">
        <w:rPr>
          <w:kern w:val="16"/>
        </w:rPr>
        <w:t>Average</w:t>
      </w:r>
      <w:r w:rsidR="00034E9B" w:rsidRPr="00673A31">
        <w:rPr>
          <w:kern w:val="16"/>
        </w:rPr>
        <w:t xml:space="preserve"> r</w:t>
      </w:r>
      <w:r w:rsidR="00F854E9" w:rsidRPr="00673A31">
        <w:rPr>
          <w:kern w:val="16"/>
        </w:rPr>
        <w:t xml:space="preserve">emoval </w:t>
      </w:r>
      <w:r w:rsidR="006954A8" w:rsidRPr="00673A31">
        <w:rPr>
          <w:kern w:val="16"/>
        </w:rPr>
        <w:t xml:space="preserve">rate </w:t>
      </w:r>
      <w:r w:rsidRPr="00673A31">
        <w:rPr>
          <w:kern w:val="16"/>
        </w:rPr>
        <w:t>of approximately 0.4 µ</w:t>
      </w:r>
      <w:r w:rsidR="006954A8" w:rsidRPr="00673A31">
        <w:rPr>
          <w:kern w:val="16"/>
        </w:rPr>
        <w:t xml:space="preserve">m/min </w:t>
      </w:r>
      <w:r w:rsidR="00C21498" w:rsidRPr="00673A31">
        <w:rPr>
          <w:kern w:val="16"/>
        </w:rPr>
        <w:t>is</w:t>
      </w:r>
      <w:r w:rsidR="006954A8" w:rsidRPr="00673A31">
        <w:rPr>
          <w:kern w:val="16"/>
        </w:rPr>
        <w:t xml:space="preserve"> experimentally found</w:t>
      </w:r>
      <w:r w:rsidR="00C21498" w:rsidRPr="00673A31">
        <w:rPr>
          <w:kern w:val="16"/>
        </w:rPr>
        <w:t xml:space="preserve">, that is </w:t>
      </w:r>
      <w:r w:rsidR="006954A8" w:rsidRPr="00673A31">
        <w:rPr>
          <w:kern w:val="16"/>
        </w:rPr>
        <w:t xml:space="preserve">consistent with the </w:t>
      </w:r>
      <w:r w:rsidR="00456CA4" w:rsidRPr="00673A31">
        <w:rPr>
          <w:kern w:val="16"/>
        </w:rPr>
        <w:t xml:space="preserve">theoretical </w:t>
      </w:r>
      <w:r w:rsidR="006954A8" w:rsidRPr="00673A31">
        <w:rPr>
          <w:kern w:val="16"/>
        </w:rPr>
        <w:t>value</w:t>
      </w:r>
      <w:r w:rsidR="00C62F38" w:rsidRPr="00673A31">
        <w:rPr>
          <w:kern w:val="16"/>
        </w:rPr>
        <w:t xml:space="preserve"> </w:t>
      </w:r>
      <w:sdt>
        <w:sdtPr>
          <w:rPr>
            <w:kern w:val="16"/>
          </w:rPr>
          <w:id w:val="1197280510"/>
          <w:citation/>
        </w:sdtPr>
        <w:sdtEndPr/>
        <w:sdtContent>
          <w:r w:rsidR="00C62F38" w:rsidRPr="00673A31">
            <w:rPr>
              <w:kern w:val="16"/>
            </w:rPr>
            <w:fldChar w:fldCharType="begin"/>
          </w:r>
          <w:r w:rsidR="0036400A" w:rsidRPr="00673A31">
            <w:rPr>
              <w:kern w:val="16"/>
              <w:lang w:val="en-US"/>
            </w:rPr>
            <w:instrText xml:space="preserve">CITATION Sch01 \l 1040 </w:instrText>
          </w:r>
          <w:r w:rsidR="00C62F38" w:rsidRPr="00673A31">
            <w:rPr>
              <w:kern w:val="16"/>
            </w:rPr>
            <w:fldChar w:fldCharType="separate"/>
          </w:r>
          <w:r w:rsidR="00813817" w:rsidRPr="00673A31">
            <w:rPr>
              <w:noProof/>
              <w:kern w:val="16"/>
              <w:lang w:val="en-US"/>
            </w:rPr>
            <w:t>[</w:t>
          </w:r>
          <w:hyperlink w:anchor="Sch01" w:history="1">
            <w:r w:rsidR="00813817" w:rsidRPr="00673A31">
              <w:rPr>
                <w:noProof/>
                <w:kern w:val="16"/>
                <w:lang w:val="en-US"/>
              </w:rPr>
              <w:t>5</w:t>
            </w:r>
          </w:hyperlink>
          <w:r w:rsidR="00813817" w:rsidRPr="00673A31">
            <w:rPr>
              <w:noProof/>
              <w:kern w:val="16"/>
              <w:lang w:val="en-US"/>
            </w:rPr>
            <w:t>]</w:t>
          </w:r>
          <w:r w:rsidR="00C62F38" w:rsidRPr="00673A31">
            <w:rPr>
              <w:kern w:val="16"/>
            </w:rPr>
            <w:fldChar w:fldCharType="end"/>
          </w:r>
        </w:sdtContent>
      </w:sdt>
      <w:r w:rsidR="00456CA4" w:rsidRPr="00673A31">
        <w:rPr>
          <w:kern w:val="16"/>
        </w:rPr>
        <w:t>:</w:t>
      </w:r>
    </w:p>
    <w:p w:rsidR="00B4640E" w:rsidRPr="00497878" w:rsidRDefault="00B4640E" w:rsidP="00497878">
      <w:pPr>
        <w:spacing w:before="120" w:after="120"/>
        <w:ind w:firstLine="170"/>
        <w:rPr>
          <w:rFonts w:ascii="Calibri" w:hAnsi="Calibri"/>
          <w:szCs w:val="20"/>
        </w:rPr>
      </w:pPr>
      <m:oMathPara>
        <m:oMath>
          <m:r>
            <w:rPr>
              <w:rFonts w:ascii="Cambria Math" w:hAnsi="Cambria Math"/>
              <w:szCs w:val="20"/>
            </w:rPr>
            <m:t>r</m:t>
          </m:r>
          <m:d>
            <m:dPr>
              <m:begChr m:val="["/>
              <m:endChr m:val="]"/>
              <m:ctrlPr>
                <w:rPr>
                  <w:rFonts w:ascii="Cambria Math" w:eastAsia="Calibri" w:hAnsi="Cambria Math"/>
                  <w:i/>
                  <w:szCs w:val="20"/>
                  <w:lang w:val="it-IT"/>
                </w:rPr>
              </m:ctrlPr>
            </m:dPr>
            <m:e>
              <m:f>
                <m:fPr>
                  <m:ctrlPr>
                    <w:rPr>
                      <w:rFonts w:ascii="Cambria Math" w:eastAsia="Calibri" w:hAnsi="Cambria Math"/>
                      <w:i/>
                      <w:szCs w:val="20"/>
                      <w:lang w:val="it-IT"/>
                    </w:rPr>
                  </m:ctrlPr>
                </m:fPr>
                <m:num>
                  <m:r>
                    <w:rPr>
                      <w:rFonts w:ascii="Cambria Math" w:hAnsi="Cambria Math"/>
                      <w:szCs w:val="20"/>
                    </w:rPr>
                    <m:t>μm</m:t>
                  </m:r>
                </m:num>
                <m:den>
                  <m:r>
                    <w:rPr>
                      <w:rFonts w:ascii="Cambria Math" w:hAnsi="Cambria Math"/>
                      <w:szCs w:val="20"/>
                    </w:rPr>
                    <m:t>min</m:t>
                  </m:r>
                </m:den>
              </m:f>
            </m:e>
          </m:d>
          <m:r>
            <w:rPr>
              <w:rFonts w:ascii="Cambria Math" w:hAnsi="Cambria Math"/>
              <w:szCs w:val="20"/>
            </w:rPr>
            <m:t xml:space="preserve">= </m:t>
          </m:r>
          <m:f>
            <m:fPr>
              <m:ctrlPr>
                <w:rPr>
                  <w:rFonts w:ascii="Cambria Math" w:eastAsia="Calibri" w:hAnsi="Cambria Math"/>
                  <w:i/>
                  <w:szCs w:val="20"/>
                  <w:lang w:val="it-IT"/>
                </w:rPr>
              </m:ctrlPr>
            </m:fPr>
            <m:num>
              <m:r>
                <w:rPr>
                  <w:rFonts w:ascii="Cambria Math" w:hAnsi="Cambria Math"/>
                  <w:szCs w:val="20"/>
                </w:rPr>
                <m:t>I∙</m:t>
              </m:r>
              <m:sSub>
                <m:sSubPr>
                  <m:ctrlPr>
                    <w:rPr>
                      <w:rFonts w:ascii="Cambria Math" w:eastAsia="Calibri" w:hAnsi="Cambria Math"/>
                      <w:i/>
                      <w:szCs w:val="20"/>
                      <w:lang w:val="it-IT"/>
                    </w:rPr>
                  </m:ctrlPr>
                </m:sSubPr>
                <m:e>
                  <m:r>
                    <w:rPr>
                      <w:rFonts w:ascii="Cambria Math" w:hAnsi="Cambria Math"/>
                      <w:szCs w:val="20"/>
                    </w:rPr>
                    <m:t>M</m:t>
                  </m:r>
                </m:e>
                <m:sub>
                  <m:r>
                    <w:rPr>
                      <w:rFonts w:ascii="Cambria Math" w:hAnsi="Cambria Math"/>
                      <w:szCs w:val="20"/>
                    </w:rPr>
                    <m:t>Nb</m:t>
                  </m:r>
                </m:sub>
              </m:sSub>
              <m:r>
                <w:rPr>
                  <w:rFonts w:ascii="Cambria Math" w:hAnsi="Cambria Math"/>
                  <w:szCs w:val="20"/>
                </w:rPr>
                <m:t>∙60∙</m:t>
              </m:r>
              <m:sSup>
                <m:sSupPr>
                  <m:ctrlPr>
                    <w:rPr>
                      <w:rFonts w:ascii="Cambria Math" w:eastAsia="Calibri" w:hAnsi="Cambria Math"/>
                      <w:i/>
                      <w:szCs w:val="20"/>
                      <w:lang w:val="it-IT"/>
                    </w:rPr>
                  </m:ctrlPr>
                </m:sSupPr>
                <m:e>
                  <m:r>
                    <w:rPr>
                      <w:rFonts w:ascii="Cambria Math" w:hAnsi="Cambria Math"/>
                      <w:szCs w:val="20"/>
                    </w:rPr>
                    <m:t>10</m:t>
                  </m:r>
                </m:e>
                <m:sup>
                  <m:r>
                    <w:rPr>
                      <w:rFonts w:ascii="Cambria Math" w:hAnsi="Cambria Math"/>
                      <w:szCs w:val="20"/>
                    </w:rPr>
                    <m:t>5</m:t>
                  </m:r>
                </m:sup>
              </m:sSup>
            </m:num>
            <m:den>
              <m:sSub>
                <m:sSubPr>
                  <m:ctrlPr>
                    <w:rPr>
                      <w:rFonts w:ascii="Cambria Math" w:eastAsia="Calibri" w:hAnsi="Cambria Math"/>
                      <w:i/>
                      <w:szCs w:val="20"/>
                      <w:lang w:val="it-IT"/>
                    </w:rPr>
                  </m:ctrlPr>
                </m:sSubPr>
                <m:e>
                  <m:r>
                    <w:rPr>
                      <w:rFonts w:ascii="Cambria Math" w:hAnsi="Cambria Math"/>
                      <w:szCs w:val="20"/>
                    </w:rPr>
                    <m:t>q</m:t>
                  </m:r>
                </m:e>
                <m:sub>
                  <m:sSup>
                    <m:sSupPr>
                      <m:ctrlPr>
                        <w:rPr>
                          <w:rFonts w:ascii="Cambria Math" w:eastAsia="Calibri" w:hAnsi="Cambria Math"/>
                          <w:i/>
                          <w:szCs w:val="20"/>
                          <w:lang w:val="it-IT"/>
                        </w:rPr>
                      </m:ctrlPr>
                    </m:sSupPr>
                    <m:e>
                      <m:r>
                        <w:rPr>
                          <w:rFonts w:ascii="Cambria Math" w:hAnsi="Cambria Math"/>
                          <w:szCs w:val="20"/>
                        </w:rPr>
                        <m:t>e</m:t>
                      </m:r>
                    </m:e>
                    <m:sup>
                      <m:r>
                        <w:rPr>
                          <w:rFonts w:ascii="Cambria Math" w:hAnsi="Cambria Math"/>
                          <w:szCs w:val="20"/>
                        </w:rPr>
                        <m:t>-</m:t>
                      </m:r>
                    </m:sup>
                  </m:sSup>
                </m:sub>
              </m:sSub>
              <m:r>
                <w:rPr>
                  <w:rFonts w:ascii="Cambria Math" w:hAnsi="Cambria Math"/>
                  <w:szCs w:val="20"/>
                </w:rPr>
                <m:t>∙5∙</m:t>
              </m:r>
              <m:sSub>
                <m:sSubPr>
                  <m:ctrlPr>
                    <w:rPr>
                      <w:rFonts w:ascii="Cambria Math" w:eastAsia="Calibri" w:hAnsi="Cambria Math"/>
                      <w:i/>
                      <w:szCs w:val="20"/>
                      <w:lang w:val="it-IT"/>
                    </w:rPr>
                  </m:ctrlPr>
                </m:sSubPr>
                <m:e>
                  <m:r>
                    <w:rPr>
                      <w:rFonts w:ascii="Cambria Math" w:hAnsi="Cambria Math"/>
                      <w:szCs w:val="20"/>
                    </w:rPr>
                    <m:t>N</m:t>
                  </m:r>
                </m:e>
                <m:sub>
                  <m:r>
                    <w:rPr>
                      <w:rFonts w:ascii="Cambria Math" w:hAnsi="Cambria Math"/>
                      <w:szCs w:val="20"/>
                    </w:rPr>
                    <m:t>A</m:t>
                  </m:r>
                </m:sub>
              </m:sSub>
              <m:r>
                <w:rPr>
                  <w:rFonts w:ascii="Cambria Math" w:hAnsi="Cambria Math"/>
                  <w:szCs w:val="20"/>
                </w:rPr>
                <m:t>∙</m:t>
              </m:r>
              <m:sSub>
                <m:sSubPr>
                  <m:ctrlPr>
                    <w:rPr>
                      <w:rFonts w:ascii="Cambria Math" w:eastAsia="Calibri" w:hAnsi="Cambria Math"/>
                      <w:i/>
                      <w:szCs w:val="20"/>
                      <w:lang w:val="it-IT"/>
                    </w:rPr>
                  </m:ctrlPr>
                </m:sSubPr>
                <m:e>
                  <m:r>
                    <w:rPr>
                      <w:rFonts w:ascii="Cambria Math" w:hAnsi="Cambria Math"/>
                      <w:szCs w:val="20"/>
                    </w:rPr>
                    <m:t>ρ</m:t>
                  </m:r>
                </m:e>
                <m:sub>
                  <m:r>
                    <w:rPr>
                      <w:rFonts w:ascii="Cambria Math" w:hAnsi="Cambria Math"/>
                      <w:szCs w:val="20"/>
                    </w:rPr>
                    <m:t>Nb</m:t>
                  </m:r>
                </m:sub>
              </m:sSub>
              <m:r>
                <w:rPr>
                  <w:rFonts w:ascii="Cambria Math" w:hAnsi="Cambria Math"/>
                  <w:szCs w:val="20"/>
                </w:rPr>
                <m:t>∙</m:t>
              </m:r>
              <m:sSub>
                <m:sSubPr>
                  <m:ctrlPr>
                    <w:rPr>
                      <w:rFonts w:ascii="Cambria Math" w:eastAsia="Calibri" w:hAnsi="Cambria Math"/>
                      <w:i/>
                      <w:szCs w:val="20"/>
                      <w:lang w:val="it-IT"/>
                    </w:rPr>
                  </m:ctrlPr>
                </m:sSubPr>
                <m:e>
                  <m:r>
                    <w:rPr>
                      <w:rFonts w:ascii="Cambria Math" w:hAnsi="Cambria Math"/>
                      <w:szCs w:val="20"/>
                    </w:rPr>
                    <m:t>S</m:t>
                  </m:r>
                </m:e>
                <m:sub>
                  <m:r>
                    <w:rPr>
                      <w:rFonts w:ascii="Cambria Math" w:hAnsi="Cambria Math"/>
                      <w:szCs w:val="20"/>
                    </w:rPr>
                    <m:t>cav</m:t>
                  </m:r>
                </m:sub>
              </m:sSub>
            </m:den>
          </m:f>
          <m:r>
            <w:rPr>
              <w:rFonts w:ascii="Cambria Math" w:hAnsi="Cambria Math"/>
              <w:szCs w:val="20"/>
            </w:rPr>
            <m:t>= 1.484∙</m:t>
          </m:r>
          <m:sSup>
            <m:sSupPr>
              <m:ctrlPr>
                <w:rPr>
                  <w:rFonts w:ascii="Cambria Math" w:eastAsia="Calibri" w:hAnsi="Cambria Math"/>
                  <w:i/>
                  <w:szCs w:val="20"/>
                  <w:lang w:val="it-IT"/>
                </w:rPr>
              </m:ctrlPr>
            </m:sSupPr>
            <m:e>
              <m:r>
                <w:rPr>
                  <w:rFonts w:ascii="Cambria Math" w:hAnsi="Cambria Math"/>
                  <w:szCs w:val="20"/>
                </w:rPr>
                <m:t>10</m:t>
              </m:r>
            </m:e>
            <m:sup>
              <m:r>
                <w:rPr>
                  <w:rFonts w:ascii="Cambria Math" w:hAnsi="Cambria Math"/>
                  <w:szCs w:val="20"/>
                </w:rPr>
                <m:t>-3</m:t>
              </m:r>
            </m:sup>
          </m:sSup>
          <m:r>
            <w:rPr>
              <w:rFonts w:ascii="Cambria Math" w:hAnsi="Cambria Math"/>
              <w:szCs w:val="20"/>
            </w:rPr>
            <m:t xml:space="preserve"> I</m:t>
          </m:r>
          <m:d>
            <m:dPr>
              <m:begChr m:val="["/>
              <m:endChr m:val="]"/>
              <m:ctrlPr>
                <w:rPr>
                  <w:rFonts w:ascii="Cambria Math" w:hAnsi="Cambria Math"/>
                  <w:i/>
                  <w:szCs w:val="20"/>
                </w:rPr>
              </m:ctrlPr>
            </m:dPr>
            <m:e>
              <m:r>
                <w:rPr>
                  <w:rFonts w:ascii="Cambria Math" w:hAnsi="Cambria Math"/>
                  <w:szCs w:val="20"/>
                </w:rPr>
                <m:t>A</m:t>
              </m:r>
            </m:e>
          </m:d>
          <m:r>
            <w:rPr>
              <w:rFonts w:ascii="Cambria Math" w:hAnsi="Cambria Math"/>
              <w:szCs w:val="20"/>
            </w:rPr>
            <m:t xml:space="preserve"> , </m:t>
          </m:r>
        </m:oMath>
      </m:oMathPara>
    </w:p>
    <w:p w:rsidR="00456CA4" w:rsidRPr="00673A31" w:rsidRDefault="000162D9" w:rsidP="003C7B78">
      <w:pPr>
        <w:pStyle w:val="Rientrocorpodeltesto"/>
        <w:ind w:firstLine="170"/>
        <w:rPr>
          <w:kern w:val="16"/>
        </w:rPr>
      </w:pPr>
      <w:r w:rsidRPr="00673A31">
        <w:rPr>
          <w:kern w:val="16"/>
        </w:rPr>
        <w:t>where:</w:t>
      </w:r>
    </w:p>
    <w:p w:rsidR="000162D9" w:rsidRPr="00673A31" w:rsidRDefault="000162D9" w:rsidP="003C7B78">
      <w:pPr>
        <w:pStyle w:val="Rientrocorpodeltesto"/>
        <w:ind w:firstLine="170"/>
        <w:rPr>
          <w:kern w:val="16"/>
        </w:rPr>
      </w:pPr>
      <w:r w:rsidRPr="00673A31">
        <w:rPr>
          <w:kern w:val="16"/>
        </w:rPr>
        <w:t>r = removal rate, as µm/min,</w:t>
      </w:r>
    </w:p>
    <w:p w:rsidR="00157CA0" w:rsidRPr="00673A31" w:rsidRDefault="00157CA0" w:rsidP="00157CA0">
      <w:pPr>
        <w:pStyle w:val="Rientrocorpodeltesto"/>
        <w:ind w:firstLine="170"/>
        <w:rPr>
          <w:kern w:val="16"/>
        </w:rPr>
      </w:pPr>
      <w:r w:rsidRPr="00673A31">
        <w:rPr>
          <w:kern w:val="16"/>
        </w:rPr>
        <w:t>I = current intensity [A],</w:t>
      </w:r>
    </w:p>
    <w:p w:rsidR="00157CA0" w:rsidRPr="00673A31" w:rsidRDefault="00157CA0" w:rsidP="00157CA0">
      <w:pPr>
        <w:pStyle w:val="Rientrocorpodeltesto"/>
        <w:ind w:firstLine="170"/>
        <w:rPr>
          <w:kern w:val="16"/>
        </w:rPr>
      </w:pPr>
      <w:proofErr w:type="spellStart"/>
      <w:r w:rsidRPr="00673A31">
        <w:rPr>
          <w:kern w:val="16"/>
        </w:rPr>
        <w:t>M</w:t>
      </w:r>
      <w:r w:rsidRPr="00673A31">
        <w:rPr>
          <w:kern w:val="16"/>
          <w:vertAlign w:val="subscript"/>
        </w:rPr>
        <w:t>Nb</w:t>
      </w:r>
      <w:proofErr w:type="spellEnd"/>
      <w:r w:rsidRPr="00673A31">
        <w:rPr>
          <w:kern w:val="16"/>
        </w:rPr>
        <w:t xml:space="preserve"> = Niobium molecular mass, 92.9 g/</w:t>
      </w:r>
      <w:proofErr w:type="spellStart"/>
      <w:r w:rsidRPr="00673A31">
        <w:rPr>
          <w:kern w:val="16"/>
        </w:rPr>
        <w:t>mol</w:t>
      </w:r>
      <w:proofErr w:type="spellEnd"/>
      <w:r w:rsidRPr="00673A31">
        <w:rPr>
          <w:kern w:val="16"/>
        </w:rPr>
        <w:t>,</w:t>
      </w:r>
    </w:p>
    <w:p w:rsidR="00E42916" w:rsidRPr="00673A31" w:rsidRDefault="008F67DD" w:rsidP="00E42916">
      <w:pPr>
        <w:pStyle w:val="Rientrocorpodeltesto"/>
        <w:ind w:firstLine="170"/>
        <w:rPr>
          <w:vertAlign w:val="superscript"/>
          <w:lang w:val="en-US"/>
        </w:rPr>
      </w:pPr>
      <m:oMath>
        <m:sSub>
          <m:sSubPr>
            <m:ctrlPr>
              <w:rPr>
                <w:rFonts w:ascii="Cambria Math" w:eastAsia="Calibri" w:hAnsi="Cambria Math"/>
                <w:lang w:val="it-IT"/>
              </w:rPr>
            </m:ctrlPr>
          </m:sSubPr>
          <m:e>
            <m:r>
              <m:rPr>
                <m:sty m:val="p"/>
              </m:rPr>
              <w:rPr>
                <w:rFonts w:ascii="Cambria Math" w:hAnsi="Cambria Math"/>
              </w:rPr>
              <m:t>q</m:t>
            </m:r>
          </m:e>
          <m:sub>
            <m:sSup>
              <m:sSupPr>
                <m:ctrlPr>
                  <w:rPr>
                    <w:rFonts w:ascii="Cambria Math" w:eastAsia="Calibri" w:hAnsi="Cambria Math"/>
                    <w:lang w:val="it-IT"/>
                  </w:rPr>
                </m:ctrlPr>
              </m:sSupPr>
              <m:e>
                <m:r>
                  <m:rPr>
                    <m:sty m:val="p"/>
                  </m:rPr>
                  <w:rPr>
                    <w:rFonts w:ascii="Cambria Math" w:hAnsi="Cambria Math"/>
                  </w:rPr>
                  <m:t>e</m:t>
                </m:r>
              </m:e>
              <m:sup>
                <m:r>
                  <m:rPr>
                    <m:sty m:val="p"/>
                  </m:rPr>
                  <w:rPr>
                    <w:rFonts w:ascii="Cambria Math" w:hAnsi="Cambria Math"/>
                  </w:rPr>
                  <m:t>-</m:t>
                </m:r>
              </m:sup>
            </m:sSup>
          </m:sub>
        </m:sSub>
      </m:oMath>
      <w:r w:rsidR="00E42916" w:rsidRPr="00673A31">
        <w:rPr>
          <w:lang w:val="en-US"/>
        </w:rPr>
        <w:t xml:space="preserve"> = electron charge, 1.6*10</w:t>
      </w:r>
      <w:r w:rsidR="00E42916" w:rsidRPr="00673A31">
        <w:rPr>
          <w:vertAlign w:val="superscript"/>
          <w:lang w:val="en-US"/>
        </w:rPr>
        <w:t>-19</w:t>
      </w:r>
      <w:r w:rsidR="00E42916" w:rsidRPr="00673A31">
        <w:rPr>
          <w:lang w:val="en-US"/>
        </w:rPr>
        <w:t xml:space="preserve"> C,</w:t>
      </w:r>
    </w:p>
    <w:p w:rsidR="00E42916" w:rsidRPr="00673A31" w:rsidRDefault="00E42916" w:rsidP="00E42916">
      <w:pPr>
        <w:pStyle w:val="Rientrocorpodeltesto"/>
        <w:ind w:firstLine="170"/>
        <w:rPr>
          <w:kern w:val="16"/>
        </w:rPr>
      </w:pPr>
      <w:r w:rsidRPr="00673A31">
        <w:rPr>
          <w:kern w:val="16"/>
        </w:rPr>
        <w:t>N</w:t>
      </w:r>
      <w:r w:rsidRPr="00673A31">
        <w:rPr>
          <w:kern w:val="16"/>
          <w:vertAlign w:val="subscript"/>
        </w:rPr>
        <w:t xml:space="preserve">A </w:t>
      </w:r>
      <w:r w:rsidRPr="00673A31">
        <w:rPr>
          <w:kern w:val="16"/>
        </w:rPr>
        <w:t>= Avogadro constant,</w:t>
      </w:r>
    </w:p>
    <w:p w:rsidR="00E42916" w:rsidRPr="00673A31" w:rsidRDefault="00E42916" w:rsidP="00E42916">
      <w:pPr>
        <w:pStyle w:val="Rientrocorpodeltesto"/>
        <w:ind w:firstLine="170"/>
        <w:rPr>
          <w:kern w:val="16"/>
        </w:rPr>
      </w:pPr>
      <w:proofErr w:type="spellStart"/>
      <w:r w:rsidRPr="00673A31">
        <w:rPr>
          <w:kern w:val="16"/>
        </w:rPr>
        <w:t>ρ</w:t>
      </w:r>
      <w:r w:rsidRPr="00673A31">
        <w:rPr>
          <w:kern w:val="16"/>
          <w:vertAlign w:val="subscript"/>
        </w:rPr>
        <w:t>Nb</w:t>
      </w:r>
      <w:proofErr w:type="spellEnd"/>
      <w:r w:rsidRPr="00673A31">
        <w:rPr>
          <w:kern w:val="16"/>
        </w:rPr>
        <w:t xml:space="preserve"> =</w:t>
      </w:r>
      <w:r w:rsidRPr="00673A31">
        <w:rPr>
          <w:kern w:val="16"/>
          <w:vertAlign w:val="subscript"/>
        </w:rPr>
        <w:t xml:space="preserve"> </w:t>
      </w:r>
      <w:r w:rsidRPr="00673A31">
        <w:rPr>
          <w:kern w:val="16"/>
        </w:rPr>
        <w:t>Niobium density, 8570 g/dm</w:t>
      </w:r>
      <w:r w:rsidRPr="00673A31">
        <w:rPr>
          <w:kern w:val="16"/>
          <w:vertAlign w:val="superscript"/>
        </w:rPr>
        <w:t>3</w:t>
      </w:r>
      <w:r w:rsidRPr="00673A31">
        <w:rPr>
          <w:kern w:val="16"/>
        </w:rPr>
        <w:t>,</w:t>
      </w:r>
    </w:p>
    <w:p w:rsidR="00E42916" w:rsidRPr="00673A31" w:rsidRDefault="00E42916" w:rsidP="00E42916">
      <w:pPr>
        <w:pStyle w:val="Rientrocorpodeltesto"/>
        <w:ind w:firstLine="170"/>
        <w:rPr>
          <w:kern w:val="16"/>
        </w:rPr>
      </w:pPr>
      <w:proofErr w:type="spellStart"/>
      <w:r w:rsidRPr="00673A31">
        <w:rPr>
          <w:kern w:val="16"/>
        </w:rPr>
        <w:t>S</w:t>
      </w:r>
      <w:r w:rsidRPr="00673A31">
        <w:rPr>
          <w:kern w:val="16"/>
          <w:vertAlign w:val="subscript"/>
        </w:rPr>
        <w:t>cav</w:t>
      </w:r>
      <w:proofErr w:type="spellEnd"/>
      <w:r w:rsidRPr="00673A31">
        <w:rPr>
          <w:kern w:val="16"/>
        </w:rPr>
        <w:t xml:space="preserve"> = inner surface of a 1.3GHz cavity, 91 dm</w:t>
      </w:r>
      <w:r w:rsidRPr="00673A31">
        <w:rPr>
          <w:kern w:val="16"/>
          <w:vertAlign w:val="superscript"/>
        </w:rPr>
        <w:t>3</w:t>
      </w:r>
      <w:r w:rsidRPr="00673A31">
        <w:rPr>
          <w:kern w:val="16"/>
        </w:rPr>
        <w:t>,</w:t>
      </w:r>
    </w:p>
    <w:p w:rsidR="00E42916" w:rsidRPr="00673A31" w:rsidRDefault="00E42916" w:rsidP="00E42916">
      <w:pPr>
        <w:pStyle w:val="Rientrocorpodeltesto"/>
        <w:ind w:firstLine="170"/>
        <w:rPr>
          <w:kern w:val="16"/>
        </w:rPr>
      </w:pPr>
      <w:r w:rsidRPr="00673A31">
        <w:rPr>
          <w:kern w:val="16"/>
        </w:rPr>
        <w:t>5 = oxidation state of Niobium.</w:t>
      </w:r>
    </w:p>
    <w:p w:rsidR="00E42916" w:rsidRPr="00673A31" w:rsidRDefault="00E42916" w:rsidP="00E42916">
      <w:pPr>
        <w:pStyle w:val="Rientrocorpodeltesto"/>
        <w:ind w:firstLine="170"/>
        <w:rPr>
          <w:kern w:val="16"/>
        </w:rPr>
      </w:pPr>
    </w:p>
    <w:p w:rsidR="00E42916" w:rsidRPr="00673A31" w:rsidRDefault="00497878" w:rsidP="00E42916">
      <w:pPr>
        <w:ind w:firstLine="170"/>
        <w:rPr>
          <w:rFonts w:ascii="Times New Roman" w:hAnsi="Times New Roman"/>
          <w:kern w:val="16"/>
          <w:szCs w:val="20"/>
        </w:rPr>
      </w:pPr>
      <w:r w:rsidRPr="00673A31">
        <w:rPr>
          <w:rFonts w:ascii="Times New Roman" w:hAnsi="Times New Roman"/>
          <w:kern w:val="16"/>
          <w:szCs w:val="20"/>
        </w:rPr>
        <w:t xml:space="preserve">However, </w:t>
      </w:r>
      <w:r w:rsidR="00034E9B" w:rsidRPr="00673A31">
        <w:rPr>
          <w:rFonts w:ascii="Times New Roman" w:hAnsi="Times New Roman"/>
          <w:kern w:val="16"/>
          <w:szCs w:val="20"/>
        </w:rPr>
        <w:t>removal is not homogeneous along the cavity surface</w:t>
      </w:r>
      <w:r w:rsidR="00E42916" w:rsidRPr="00673A31">
        <w:rPr>
          <w:rFonts w:ascii="Times New Roman" w:hAnsi="Times New Roman"/>
          <w:kern w:val="16"/>
          <w:szCs w:val="20"/>
        </w:rPr>
        <w:t>. F</w:t>
      </w:r>
      <w:r w:rsidR="00034E9B" w:rsidRPr="00673A31">
        <w:rPr>
          <w:rFonts w:ascii="Times New Roman" w:hAnsi="Times New Roman"/>
          <w:kern w:val="16"/>
          <w:szCs w:val="20"/>
        </w:rPr>
        <w:t xml:space="preserve">igure </w:t>
      </w:r>
      <w:r w:rsidR="001A3BBC" w:rsidRPr="00673A31">
        <w:rPr>
          <w:rFonts w:ascii="Times New Roman" w:hAnsi="Times New Roman"/>
          <w:kern w:val="16"/>
          <w:szCs w:val="20"/>
        </w:rPr>
        <w:t>4</w:t>
      </w:r>
      <w:r w:rsidR="00034E9B" w:rsidRPr="00673A31">
        <w:rPr>
          <w:rFonts w:ascii="Times New Roman" w:hAnsi="Times New Roman"/>
          <w:kern w:val="16"/>
          <w:szCs w:val="20"/>
        </w:rPr>
        <w:t xml:space="preserve"> and </w:t>
      </w:r>
      <w:r w:rsidR="001A3BBC" w:rsidRPr="00673A31">
        <w:rPr>
          <w:rFonts w:ascii="Times New Roman" w:hAnsi="Times New Roman"/>
          <w:kern w:val="16"/>
          <w:szCs w:val="20"/>
        </w:rPr>
        <w:t>5</w:t>
      </w:r>
      <w:r w:rsidR="00E42916" w:rsidRPr="00673A31">
        <w:rPr>
          <w:rFonts w:ascii="Times New Roman" w:hAnsi="Times New Roman"/>
          <w:kern w:val="16"/>
          <w:szCs w:val="20"/>
        </w:rPr>
        <w:t xml:space="preserve"> show data taken from measurements of the first four series cavities that performed main EP.</w:t>
      </w:r>
      <w:r w:rsidR="00034E9B" w:rsidRPr="00673A31">
        <w:rPr>
          <w:rFonts w:ascii="Times New Roman" w:hAnsi="Times New Roman"/>
          <w:kern w:val="16"/>
          <w:szCs w:val="20"/>
        </w:rPr>
        <w:t xml:space="preserve"> </w:t>
      </w:r>
      <w:r w:rsidR="00640AAB" w:rsidRPr="00673A31">
        <w:rPr>
          <w:rFonts w:ascii="Times New Roman" w:hAnsi="Times New Roman"/>
          <w:kern w:val="16"/>
          <w:szCs w:val="20"/>
        </w:rPr>
        <w:t xml:space="preserve">There is higher removal </w:t>
      </w:r>
      <w:r w:rsidR="00034E9B" w:rsidRPr="00673A31">
        <w:rPr>
          <w:rFonts w:ascii="Times New Roman" w:hAnsi="Times New Roman"/>
          <w:kern w:val="16"/>
          <w:szCs w:val="20"/>
        </w:rPr>
        <w:t xml:space="preserve">at the irises than at </w:t>
      </w:r>
      <w:r w:rsidR="00640AAB" w:rsidRPr="00673A31">
        <w:rPr>
          <w:rFonts w:ascii="Times New Roman" w:hAnsi="Times New Roman"/>
          <w:kern w:val="16"/>
          <w:szCs w:val="20"/>
        </w:rPr>
        <w:t xml:space="preserve">the </w:t>
      </w:r>
      <w:r w:rsidR="00034E9B" w:rsidRPr="00673A31">
        <w:rPr>
          <w:rFonts w:ascii="Times New Roman" w:hAnsi="Times New Roman"/>
          <w:kern w:val="16"/>
          <w:szCs w:val="20"/>
        </w:rPr>
        <w:t xml:space="preserve">equators. </w:t>
      </w:r>
    </w:p>
    <w:p w:rsidR="00E42916" w:rsidRPr="00673A31" w:rsidRDefault="00E42916" w:rsidP="00E42916">
      <w:pPr>
        <w:ind w:firstLine="170"/>
        <w:rPr>
          <w:rFonts w:ascii="Times New Roman" w:hAnsi="Times New Roman"/>
          <w:kern w:val="16"/>
        </w:rPr>
      </w:pPr>
      <w:r w:rsidRPr="00673A31">
        <w:rPr>
          <w:rFonts w:ascii="Times New Roman" w:hAnsi="Times New Roman"/>
          <w:kern w:val="16"/>
          <w:szCs w:val="20"/>
        </w:rPr>
        <w:t>Removal at equators is less important for the maximum acceleration gradient, but a too low removal of the damage layer at equators may cause a quench at low gradients, because this is the region of highest magnetic field. Therefore, if the removal at</w:t>
      </w:r>
      <w:r w:rsidRPr="00673A31">
        <w:rPr>
          <w:rFonts w:ascii="Times New Roman" w:hAnsi="Times New Roman"/>
          <w:kern w:val="16"/>
        </w:rPr>
        <w:t xml:space="preserve"> equators is not sufficient, the cavity will have bad performances. </w:t>
      </w:r>
    </w:p>
    <w:p w:rsidR="00E42916" w:rsidRDefault="00E42916" w:rsidP="00E42916">
      <w:pPr>
        <w:ind w:firstLine="170"/>
        <w:rPr>
          <w:rFonts w:ascii="Times New Roman" w:hAnsi="Times New Roman"/>
          <w:kern w:val="16"/>
          <w:szCs w:val="20"/>
        </w:rPr>
      </w:pPr>
    </w:p>
    <w:tbl>
      <w:tblPr>
        <w:tblStyle w:val="Grigliatabel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2"/>
      </w:tblGrid>
      <w:tr w:rsidR="00E42916" w:rsidTr="009E0396">
        <w:trPr>
          <w:jc w:val="center"/>
        </w:trPr>
        <w:tc>
          <w:tcPr>
            <w:tcW w:w="5000" w:type="pct"/>
            <w:vAlign w:val="center"/>
          </w:tcPr>
          <w:p w:rsidR="00E42916" w:rsidRDefault="00E42916" w:rsidP="009E0396">
            <w:pPr>
              <w:pStyle w:val="Rientrocorpodeltesto"/>
              <w:ind w:firstLine="0"/>
              <w:jc w:val="center"/>
            </w:pPr>
            <w:r>
              <w:rPr>
                <w:noProof/>
                <w:lang w:val="it-IT" w:eastAsia="it-IT"/>
              </w:rPr>
              <w:drawing>
                <wp:inline distT="0" distB="0" distL="0" distR="0" wp14:anchorId="23186EE7" wp14:editId="7B636942">
                  <wp:extent cx="2898405" cy="1270000"/>
                  <wp:effectExtent l="19050" t="19050" r="16510" b="25400"/>
                  <wp:docPr id="5" name="Immagine 5" descr="C:\Users\gc006\Documents\SRF Parigi\paper e immagini\micron removal on 9 c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c006\Documents\SRF Parigi\paper e immagini\micron removal on 9 cell.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952" t="10053" r="4161" b="3704"/>
                          <a:stretch/>
                        </pic:blipFill>
                        <pic:spPr bwMode="auto">
                          <a:xfrm>
                            <a:off x="0" y="0"/>
                            <a:ext cx="2939155" cy="128785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E42916" w:rsidTr="009E0396">
        <w:trPr>
          <w:jc w:val="center"/>
        </w:trPr>
        <w:tc>
          <w:tcPr>
            <w:tcW w:w="5000" w:type="pct"/>
            <w:vAlign w:val="center"/>
          </w:tcPr>
          <w:p w:rsidR="00E42916" w:rsidRDefault="00E42916" w:rsidP="009E0396">
            <w:pPr>
              <w:pStyle w:val="Rientrocorpodeltesto"/>
              <w:ind w:firstLine="0"/>
              <w:jc w:val="center"/>
            </w:pPr>
            <w:r>
              <w:t xml:space="preserve">Figure 4: </w:t>
            </w:r>
            <w:r w:rsidRPr="00A86598">
              <w:t>Mean removal on the different cells of a cavity.</w:t>
            </w:r>
          </w:p>
        </w:tc>
      </w:tr>
    </w:tbl>
    <w:p w:rsidR="00E42916" w:rsidRDefault="00E42916" w:rsidP="00E42916">
      <w:pPr>
        <w:ind w:firstLine="170"/>
        <w:rPr>
          <w:rFonts w:ascii="Times New Roman" w:hAnsi="Times New Roman"/>
          <w:kern w:val="16"/>
          <w:szCs w:val="20"/>
        </w:rPr>
      </w:pPr>
    </w:p>
    <w:p w:rsidR="00E42916" w:rsidRDefault="00E42916" w:rsidP="00E42916">
      <w:pPr>
        <w:ind w:firstLine="170"/>
        <w:rPr>
          <w:kern w:val="16"/>
        </w:rPr>
      </w:pPr>
    </w:p>
    <w:tbl>
      <w:tblPr>
        <w:tblW w:w="5000" w:type="pct"/>
        <w:jc w:val="center"/>
        <w:tblCellMar>
          <w:left w:w="70" w:type="dxa"/>
          <w:right w:w="70" w:type="dxa"/>
        </w:tblCellMar>
        <w:tblLook w:val="04A0" w:firstRow="1" w:lastRow="0" w:firstColumn="1" w:lastColumn="0" w:noHBand="0" w:noVBand="1"/>
      </w:tblPr>
      <w:tblGrid>
        <w:gridCol w:w="4816"/>
      </w:tblGrid>
      <w:tr w:rsidR="00E42916" w:rsidTr="00C04846">
        <w:trPr>
          <w:cantSplit/>
          <w:trHeight w:val="2339"/>
          <w:jc w:val="center"/>
        </w:trPr>
        <w:tc>
          <w:tcPr>
            <w:tcW w:w="5000" w:type="pct"/>
            <w:shd w:val="clear" w:color="auto" w:fill="auto"/>
            <w:vAlign w:val="center"/>
          </w:tcPr>
          <w:p w:rsidR="00E42916" w:rsidRDefault="00E42916" w:rsidP="00C04846">
            <w:pPr>
              <w:pStyle w:val="Rientrocorpodeltesto"/>
              <w:keepNext/>
              <w:ind w:firstLine="170"/>
              <w:jc w:val="center"/>
            </w:pPr>
            <w:r>
              <w:rPr>
                <w:noProof/>
                <w:lang w:val="it-IT" w:eastAsia="it-IT"/>
              </w:rPr>
              <w:drawing>
                <wp:inline distT="0" distB="0" distL="0" distR="0" wp14:anchorId="0556AAC3" wp14:editId="68E1A3D3">
                  <wp:extent cx="2416478" cy="2303813"/>
                  <wp:effectExtent l="19050" t="19050" r="22225" b="2032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54366" cy="2339935"/>
                          </a:xfrm>
                          <a:prstGeom prst="rect">
                            <a:avLst/>
                          </a:prstGeom>
                          <a:ln>
                            <a:solidFill>
                              <a:schemeClr val="tx1"/>
                            </a:solidFill>
                          </a:ln>
                        </pic:spPr>
                      </pic:pic>
                    </a:graphicData>
                  </a:graphic>
                </wp:inline>
              </w:drawing>
            </w:r>
          </w:p>
        </w:tc>
      </w:tr>
      <w:tr w:rsidR="00E42916" w:rsidRPr="00673A31" w:rsidTr="00C04846">
        <w:tblPrEx>
          <w:tblCellMar>
            <w:left w:w="108" w:type="dxa"/>
            <w:right w:w="108" w:type="dxa"/>
          </w:tblCellMar>
        </w:tblPrEx>
        <w:trPr>
          <w:cantSplit/>
          <w:jc w:val="center"/>
        </w:trPr>
        <w:tc>
          <w:tcPr>
            <w:tcW w:w="5000" w:type="pct"/>
            <w:shd w:val="clear" w:color="auto" w:fill="auto"/>
            <w:vAlign w:val="center"/>
          </w:tcPr>
          <w:p w:rsidR="00E42916" w:rsidRPr="00673A31" w:rsidRDefault="00E42916" w:rsidP="00C04846">
            <w:pPr>
              <w:pStyle w:val="Didascalia"/>
              <w:rPr>
                <w:rFonts w:ascii="Times New Roman" w:hAnsi="Times New Roman"/>
                <w:b w:val="0"/>
                <w:kern w:val="16"/>
              </w:rPr>
            </w:pPr>
            <w:r w:rsidRPr="00673A31">
              <w:rPr>
                <w:rFonts w:ascii="Times New Roman" w:hAnsi="Times New Roman"/>
                <w:b w:val="0"/>
              </w:rPr>
              <w:t xml:space="preserve">Figure 5: Micron removed on the different parts of a cell. </w:t>
            </w:r>
          </w:p>
        </w:tc>
      </w:tr>
    </w:tbl>
    <w:p w:rsidR="00E42916" w:rsidRDefault="00E42916" w:rsidP="00E42916">
      <w:pPr>
        <w:ind w:firstLine="170"/>
        <w:rPr>
          <w:kern w:val="16"/>
        </w:rPr>
      </w:pPr>
    </w:p>
    <w:p w:rsidR="006353A3" w:rsidRPr="00673A31" w:rsidRDefault="006353A3" w:rsidP="00522B6F">
      <w:pPr>
        <w:pStyle w:val="Rientrocorpodeltesto"/>
        <w:ind w:firstLine="170"/>
        <w:rPr>
          <w:kern w:val="16"/>
        </w:rPr>
      </w:pPr>
      <w:r w:rsidRPr="00673A31">
        <w:rPr>
          <w:kern w:val="16"/>
        </w:rPr>
        <w:t>A</w:t>
      </w:r>
      <w:r w:rsidR="00522B6F" w:rsidRPr="00673A31">
        <w:rPr>
          <w:kern w:val="16"/>
        </w:rPr>
        <w:t xml:space="preserve"> critical variable </w:t>
      </w:r>
      <w:r w:rsidRPr="00673A31">
        <w:rPr>
          <w:kern w:val="16"/>
        </w:rPr>
        <w:t xml:space="preserve">for this ratio </w:t>
      </w:r>
      <w:r w:rsidR="00522B6F" w:rsidRPr="00673A31">
        <w:rPr>
          <w:kern w:val="16"/>
        </w:rPr>
        <w:t xml:space="preserve">has been the shielding of the cathode with Teflon tape. The best configuration found </w:t>
      </w:r>
      <w:r w:rsidRPr="00673A31">
        <w:rPr>
          <w:kern w:val="16"/>
        </w:rPr>
        <w:t xml:space="preserve">has </w:t>
      </w:r>
      <w:r w:rsidR="00522B6F" w:rsidRPr="00673A31">
        <w:rPr>
          <w:kern w:val="16"/>
        </w:rPr>
        <w:t xml:space="preserve">a 40 mm opening at each equator. Tests with smaller openings (down to 15 mm) have been performed </w:t>
      </w:r>
    </w:p>
    <w:p w:rsidR="00522B6F" w:rsidRPr="00673A31" w:rsidRDefault="00522B6F" w:rsidP="00E50130">
      <w:pPr>
        <w:pStyle w:val="Rientrocorpodeltesto"/>
        <w:ind w:firstLine="0"/>
        <w:rPr>
          <w:kern w:val="16"/>
        </w:rPr>
      </w:pPr>
      <w:r w:rsidRPr="00673A31">
        <w:rPr>
          <w:kern w:val="16"/>
        </w:rPr>
        <w:t xml:space="preserve">to </w:t>
      </w:r>
      <w:r w:rsidR="006353A3" w:rsidRPr="00673A31">
        <w:rPr>
          <w:kern w:val="16"/>
        </w:rPr>
        <w:t xml:space="preserve">optimize </w:t>
      </w:r>
      <w:r w:rsidRPr="00673A31">
        <w:rPr>
          <w:kern w:val="16"/>
        </w:rPr>
        <w:t>iris/equator removal ratio, but the result</w:t>
      </w:r>
      <w:r w:rsidR="006353A3" w:rsidRPr="00673A31">
        <w:rPr>
          <w:kern w:val="16"/>
        </w:rPr>
        <w:t>s are</w:t>
      </w:r>
      <w:r w:rsidRPr="00673A31">
        <w:rPr>
          <w:kern w:val="16"/>
        </w:rPr>
        <w:t xml:space="preserve"> not satisfactory, because the grain boundaries become evident and the surface is not smooth</w:t>
      </w:r>
      <w:r w:rsidR="006353A3" w:rsidRPr="00673A31">
        <w:rPr>
          <w:kern w:val="16"/>
        </w:rPr>
        <w:t xml:space="preserve"> anymore</w:t>
      </w:r>
      <w:r w:rsidRPr="00673A31">
        <w:rPr>
          <w:kern w:val="16"/>
        </w:rPr>
        <w:t>.</w:t>
      </w:r>
      <w:bookmarkStart w:id="0" w:name="_GoBack"/>
      <w:bookmarkEnd w:id="0"/>
    </w:p>
    <w:p w:rsidR="009E0396" w:rsidRPr="00673A31" w:rsidRDefault="00305E91" w:rsidP="009E0396">
      <w:pPr>
        <w:pStyle w:val="Rientrocorpodeltesto"/>
        <w:ind w:firstLine="170"/>
        <w:rPr>
          <w:kern w:val="16"/>
        </w:rPr>
      </w:pPr>
      <w:r>
        <w:rPr>
          <w:kern w:val="16"/>
        </w:rPr>
        <w:t>As reported in Table 1, t</w:t>
      </w:r>
      <w:r w:rsidR="009E0396" w:rsidRPr="00673A31">
        <w:rPr>
          <w:kern w:val="16"/>
        </w:rPr>
        <w:t xml:space="preserve">he new EP facility has been qualified by </w:t>
      </w:r>
      <w:r>
        <w:rPr>
          <w:kern w:val="16"/>
        </w:rPr>
        <w:t xml:space="preserve">the first </w:t>
      </w:r>
      <w:r w:rsidR="009E0396" w:rsidRPr="00673A31">
        <w:rPr>
          <w:kern w:val="16"/>
        </w:rPr>
        <w:t xml:space="preserve">two series cavities that have undergone the full treatment at EZ. They reached above 30 </w:t>
      </w:r>
      <w:r>
        <w:rPr>
          <w:kern w:val="16"/>
        </w:rPr>
        <w:t>MV/m without field emission.</w:t>
      </w:r>
    </w:p>
    <w:p w:rsidR="009E0396" w:rsidRPr="00673A31" w:rsidRDefault="009E0396" w:rsidP="009E0396">
      <w:pPr>
        <w:pStyle w:val="Rientrocorpodeltesto"/>
        <w:ind w:firstLine="170"/>
        <w:rPr>
          <w:b/>
        </w:rPr>
      </w:pPr>
    </w:p>
    <w:p w:rsidR="00E42916" w:rsidRPr="00673A31" w:rsidRDefault="00E42916" w:rsidP="00E42916">
      <w:pPr>
        <w:pStyle w:val="Didascalia"/>
        <w:keepNext/>
        <w:rPr>
          <w:rFonts w:ascii="Times New Roman" w:hAnsi="Times New Roman"/>
          <w:b w:val="0"/>
        </w:rPr>
      </w:pPr>
      <w:r w:rsidRPr="00673A31">
        <w:rPr>
          <w:rFonts w:ascii="Times New Roman" w:hAnsi="Times New Roman"/>
          <w:b w:val="0"/>
        </w:rPr>
        <w:t xml:space="preserve">Table </w:t>
      </w:r>
      <w:r w:rsidRPr="00673A31">
        <w:rPr>
          <w:rFonts w:ascii="Times New Roman" w:hAnsi="Times New Roman"/>
          <w:b w:val="0"/>
        </w:rPr>
        <w:fldChar w:fldCharType="begin"/>
      </w:r>
      <w:r w:rsidRPr="00673A31">
        <w:rPr>
          <w:rFonts w:ascii="Times New Roman" w:hAnsi="Times New Roman"/>
          <w:b w:val="0"/>
        </w:rPr>
        <w:instrText xml:space="preserve"> SEQ Table \* ARABIC </w:instrText>
      </w:r>
      <w:r w:rsidRPr="00673A31">
        <w:rPr>
          <w:rFonts w:ascii="Times New Roman" w:hAnsi="Times New Roman"/>
          <w:b w:val="0"/>
        </w:rPr>
        <w:fldChar w:fldCharType="separate"/>
      </w:r>
      <w:r w:rsidR="0002011F">
        <w:rPr>
          <w:rFonts w:ascii="Times New Roman" w:hAnsi="Times New Roman"/>
          <w:b w:val="0"/>
          <w:noProof/>
        </w:rPr>
        <w:t>1</w:t>
      </w:r>
      <w:r w:rsidRPr="00673A31">
        <w:rPr>
          <w:rFonts w:ascii="Times New Roman" w:hAnsi="Times New Roman"/>
          <w:b w:val="0"/>
        </w:rPr>
        <w:fldChar w:fldCharType="end"/>
      </w:r>
      <w:r w:rsidRPr="00673A31">
        <w:rPr>
          <w:rFonts w:ascii="Times New Roman" w:hAnsi="Times New Roman"/>
          <w:b w:val="0"/>
        </w:rPr>
        <w:t>: Performance of first two series cavities treated.</w:t>
      </w:r>
    </w:p>
    <w:tbl>
      <w:tblPr>
        <w:tblW w:w="4892" w:type="pct"/>
        <w:jc w:val="center"/>
        <w:tblLook w:val="04A0" w:firstRow="1" w:lastRow="0" w:firstColumn="1" w:lastColumn="0" w:noHBand="0" w:noVBand="1"/>
      </w:tblPr>
      <w:tblGrid>
        <w:gridCol w:w="1528"/>
        <w:gridCol w:w="1843"/>
        <w:gridCol w:w="1415"/>
      </w:tblGrid>
      <w:tr w:rsidR="00E42916" w:rsidRPr="00673A31" w:rsidTr="00C04846">
        <w:trPr>
          <w:cantSplit/>
          <w:jc w:val="center"/>
        </w:trPr>
        <w:tc>
          <w:tcPr>
            <w:tcW w:w="1596" w:type="pct"/>
            <w:tcBorders>
              <w:top w:val="single" w:sz="12" w:space="0" w:color="auto"/>
              <w:bottom w:val="single" w:sz="12" w:space="0" w:color="auto"/>
            </w:tcBorders>
            <w:shd w:val="clear" w:color="auto" w:fill="auto"/>
            <w:vAlign w:val="center"/>
          </w:tcPr>
          <w:p w:rsidR="00E42916" w:rsidRPr="00673A31" w:rsidRDefault="00E42916" w:rsidP="00C04846">
            <w:pPr>
              <w:pStyle w:val="Rientrocorpodeltesto"/>
              <w:ind w:firstLine="0"/>
              <w:jc w:val="center"/>
              <w:rPr>
                <w:b/>
              </w:rPr>
            </w:pPr>
            <w:r w:rsidRPr="00673A31">
              <w:rPr>
                <w:b/>
              </w:rPr>
              <w:t>CAV n°</w:t>
            </w:r>
          </w:p>
        </w:tc>
        <w:tc>
          <w:tcPr>
            <w:tcW w:w="1925" w:type="pct"/>
            <w:tcBorders>
              <w:top w:val="single" w:sz="12" w:space="0" w:color="auto"/>
              <w:bottom w:val="single" w:sz="12" w:space="0" w:color="auto"/>
            </w:tcBorders>
            <w:shd w:val="clear" w:color="auto" w:fill="auto"/>
            <w:vAlign w:val="center"/>
          </w:tcPr>
          <w:p w:rsidR="00E42916" w:rsidRPr="00673A31" w:rsidRDefault="00E42916" w:rsidP="00C04846">
            <w:pPr>
              <w:pStyle w:val="Rientrocorpodeltesto"/>
              <w:ind w:firstLine="0"/>
              <w:jc w:val="center"/>
              <w:rPr>
                <w:b/>
              </w:rPr>
            </w:pPr>
            <w:proofErr w:type="spellStart"/>
            <w:r w:rsidRPr="00673A31">
              <w:rPr>
                <w:b/>
              </w:rPr>
              <w:t>E</w:t>
            </w:r>
            <w:r w:rsidRPr="00673A31">
              <w:rPr>
                <w:b/>
                <w:vertAlign w:val="subscript"/>
              </w:rPr>
              <w:t>acc</w:t>
            </w:r>
            <w:proofErr w:type="spellEnd"/>
            <w:r w:rsidRPr="00673A31">
              <w:rPr>
                <w:b/>
                <w:vertAlign w:val="subscript"/>
              </w:rPr>
              <w:t xml:space="preserve"> </w:t>
            </w:r>
            <w:r w:rsidRPr="00673A31">
              <w:rPr>
                <w:b/>
              </w:rPr>
              <w:t>max</w:t>
            </w:r>
          </w:p>
        </w:tc>
        <w:tc>
          <w:tcPr>
            <w:tcW w:w="1478" w:type="pct"/>
            <w:tcBorders>
              <w:top w:val="single" w:sz="12" w:space="0" w:color="auto"/>
              <w:bottom w:val="single" w:sz="12" w:space="0" w:color="auto"/>
            </w:tcBorders>
            <w:shd w:val="clear" w:color="auto" w:fill="auto"/>
            <w:vAlign w:val="center"/>
          </w:tcPr>
          <w:p w:rsidR="00E42916" w:rsidRPr="00673A31" w:rsidRDefault="00E42916" w:rsidP="00C04846">
            <w:pPr>
              <w:pStyle w:val="Rientrocorpodeltesto"/>
              <w:ind w:firstLine="0"/>
              <w:jc w:val="center"/>
              <w:rPr>
                <w:b/>
              </w:rPr>
            </w:pPr>
            <w:r w:rsidRPr="00673A31">
              <w:rPr>
                <w:b/>
              </w:rPr>
              <w:t>Q</w:t>
            </w:r>
            <w:r w:rsidRPr="00673A31">
              <w:rPr>
                <w:b/>
                <w:vertAlign w:val="subscript"/>
              </w:rPr>
              <w:t>0</w:t>
            </w:r>
            <w:r w:rsidRPr="00673A31">
              <w:rPr>
                <w:b/>
              </w:rPr>
              <w:t xml:space="preserve"> max</w:t>
            </w:r>
          </w:p>
        </w:tc>
      </w:tr>
      <w:tr w:rsidR="00E42916" w:rsidRPr="00673A31" w:rsidTr="00C04846">
        <w:trPr>
          <w:cantSplit/>
          <w:trHeight w:val="382"/>
          <w:jc w:val="center"/>
        </w:trPr>
        <w:tc>
          <w:tcPr>
            <w:tcW w:w="1596" w:type="pct"/>
            <w:tcBorders>
              <w:top w:val="single" w:sz="12" w:space="0" w:color="auto"/>
              <w:bottom w:val="single" w:sz="4" w:space="0" w:color="auto"/>
            </w:tcBorders>
            <w:shd w:val="clear" w:color="auto" w:fill="auto"/>
            <w:vAlign w:val="center"/>
          </w:tcPr>
          <w:p w:rsidR="00E42916" w:rsidRPr="00673A31" w:rsidRDefault="00E42916" w:rsidP="00C04846">
            <w:pPr>
              <w:pStyle w:val="Rientrocorpodeltesto"/>
              <w:ind w:firstLine="170"/>
              <w:jc w:val="center"/>
            </w:pPr>
            <w:r w:rsidRPr="00673A31">
              <w:t>599</w:t>
            </w:r>
          </w:p>
        </w:tc>
        <w:tc>
          <w:tcPr>
            <w:tcW w:w="1925" w:type="pct"/>
            <w:tcBorders>
              <w:top w:val="single" w:sz="12" w:space="0" w:color="auto"/>
              <w:bottom w:val="single" w:sz="4" w:space="0" w:color="auto"/>
            </w:tcBorders>
            <w:shd w:val="clear" w:color="auto" w:fill="auto"/>
            <w:vAlign w:val="center"/>
          </w:tcPr>
          <w:p w:rsidR="00E42916" w:rsidRPr="00673A31" w:rsidRDefault="00E42916" w:rsidP="00C04846">
            <w:pPr>
              <w:pStyle w:val="Rientrocorpodeltesto"/>
              <w:ind w:firstLine="170"/>
              <w:jc w:val="center"/>
            </w:pPr>
            <w:r w:rsidRPr="00673A31">
              <w:t>30.9 MV/m</w:t>
            </w:r>
          </w:p>
        </w:tc>
        <w:tc>
          <w:tcPr>
            <w:tcW w:w="1478" w:type="pct"/>
            <w:tcBorders>
              <w:top w:val="single" w:sz="12" w:space="0" w:color="auto"/>
              <w:bottom w:val="single" w:sz="4" w:space="0" w:color="auto"/>
            </w:tcBorders>
            <w:shd w:val="clear" w:color="auto" w:fill="auto"/>
            <w:vAlign w:val="center"/>
          </w:tcPr>
          <w:p w:rsidR="00E42916" w:rsidRPr="00673A31" w:rsidRDefault="00E42916" w:rsidP="00C04846">
            <w:pPr>
              <w:pStyle w:val="Rientrocorpodeltesto"/>
              <w:ind w:firstLine="170"/>
              <w:jc w:val="center"/>
            </w:pPr>
            <w:r w:rsidRPr="00673A31">
              <w:t>2.6 x 10</w:t>
            </w:r>
            <w:r w:rsidRPr="00673A31">
              <w:rPr>
                <w:vertAlign w:val="superscript"/>
              </w:rPr>
              <w:t>10</w:t>
            </w:r>
          </w:p>
        </w:tc>
      </w:tr>
      <w:tr w:rsidR="00E42916" w:rsidRPr="00673A31" w:rsidTr="00C04846">
        <w:trPr>
          <w:cantSplit/>
          <w:trHeight w:val="430"/>
          <w:jc w:val="center"/>
        </w:trPr>
        <w:tc>
          <w:tcPr>
            <w:tcW w:w="1596" w:type="pct"/>
            <w:tcBorders>
              <w:top w:val="single" w:sz="4" w:space="0" w:color="auto"/>
              <w:bottom w:val="single" w:sz="12" w:space="0" w:color="auto"/>
            </w:tcBorders>
            <w:shd w:val="clear" w:color="auto" w:fill="auto"/>
            <w:vAlign w:val="center"/>
          </w:tcPr>
          <w:p w:rsidR="00E42916" w:rsidRPr="00673A31" w:rsidRDefault="00E42916" w:rsidP="00C04846">
            <w:pPr>
              <w:pStyle w:val="Rientrocorpodeltesto"/>
              <w:ind w:firstLine="170"/>
              <w:jc w:val="center"/>
            </w:pPr>
            <w:r w:rsidRPr="00673A31">
              <w:t>600</w:t>
            </w:r>
          </w:p>
        </w:tc>
        <w:tc>
          <w:tcPr>
            <w:tcW w:w="1925" w:type="pct"/>
            <w:tcBorders>
              <w:top w:val="single" w:sz="4" w:space="0" w:color="auto"/>
              <w:bottom w:val="single" w:sz="12" w:space="0" w:color="auto"/>
            </w:tcBorders>
            <w:shd w:val="clear" w:color="auto" w:fill="auto"/>
            <w:vAlign w:val="center"/>
          </w:tcPr>
          <w:p w:rsidR="00E42916" w:rsidRPr="00673A31" w:rsidRDefault="00E42916" w:rsidP="00C04846">
            <w:pPr>
              <w:pStyle w:val="Rientrocorpodeltesto"/>
              <w:ind w:firstLine="170"/>
              <w:jc w:val="center"/>
            </w:pPr>
            <w:r w:rsidRPr="00673A31">
              <w:t>30.7 MV/m</w:t>
            </w:r>
          </w:p>
        </w:tc>
        <w:tc>
          <w:tcPr>
            <w:tcW w:w="1478" w:type="pct"/>
            <w:tcBorders>
              <w:top w:val="single" w:sz="4" w:space="0" w:color="auto"/>
              <w:bottom w:val="single" w:sz="12" w:space="0" w:color="auto"/>
            </w:tcBorders>
            <w:shd w:val="clear" w:color="auto" w:fill="auto"/>
            <w:vAlign w:val="center"/>
          </w:tcPr>
          <w:p w:rsidR="00E42916" w:rsidRPr="00673A31" w:rsidRDefault="00E42916" w:rsidP="00C04846">
            <w:pPr>
              <w:pStyle w:val="Rientrocorpodeltesto"/>
              <w:ind w:firstLine="170"/>
              <w:jc w:val="center"/>
            </w:pPr>
            <w:r w:rsidRPr="00673A31">
              <w:t>2.6 x 10</w:t>
            </w:r>
            <w:r w:rsidRPr="00673A31">
              <w:rPr>
                <w:vertAlign w:val="superscript"/>
              </w:rPr>
              <w:t>10</w:t>
            </w:r>
          </w:p>
        </w:tc>
      </w:tr>
    </w:tbl>
    <w:p w:rsidR="00E42916" w:rsidRPr="00673A31" w:rsidRDefault="00E42916" w:rsidP="00E42916">
      <w:pPr>
        <w:pStyle w:val="Rientrocorpodeltesto"/>
      </w:pPr>
    </w:p>
    <w:p w:rsidR="004D3B08" w:rsidRPr="00673A31" w:rsidRDefault="004D3B08" w:rsidP="004D3B08">
      <w:pPr>
        <w:pStyle w:val="Titolo2"/>
        <w:rPr>
          <w:rFonts w:cs="Times New Roman"/>
        </w:rPr>
      </w:pPr>
      <w:r w:rsidRPr="00673A31">
        <w:rPr>
          <w:rFonts w:cs="Times New Roman"/>
        </w:rPr>
        <w:t>conclusion</w:t>
      </w:r>
    </w:p>
    <w:p w:rsidR="004D3B08" w:rsidRPr="00673A31" w:rsidRDefault="004D3B08" w:rsidP="004D3B08">
      <w:pPr>
        <w:pStyle w:val="Rientrocorpodeltesto"/>
      </w:pPr>
      <w:proofErr w:type="spellStart"/>
      <w:r w:rsidRPr="00673A31">
        <w:t>Ettore</w:t>
      </w:r>
      <w:proofErr w:type="spellEnd"/>
      <w:r w:rsidRPr="00673A31">
        <w:t xml:space="preserve"> </w:t>
      </w:r>
      <w:proofErr w:type="spellStart"/>
      <w:r w:rsidRPr="00673A31">
        <w:t>Zanon</w:t>
      </w:r>
      <w:proofErr w:type="spellEnd"/>
      <w:r w:rsidRPr="00673A31">
        <w:t xml:space="preserve"> </w:t>
      </w:r>
      <w:proofErr w:type="spellStart"/>
      <w:r w:rsidRPr="00673A31">
        <w:t>SpA</w:t>
      </w:r>
      <w:proofErr w:type="spellEnd"/>
      <w:r w:rsidRPr="00673A31">
        <w:t xml:space="preserve"> is contracted for 400 XFEL and 12 High Grade cavities. For an optimized and stable flow of the production, an EP facility for main EP treatment is designed and set up by EZ. Studies are made to optimize</w:t>
      </w:r>
      <w:r>
        <w:t xml:space="preserve"> </w:t>
      </w:r>
      <w:r w:rsidRPr="00673A31">
        <w:lastRenderedPageBreak/>
        <w:t>removal of Niobium during the main EP process. After commissioning in July 2013 the new facility is qualified by 2 XFEL resonators that reached gradient of 30 MV/m without field emission. The new EP facility at EZ is now under full operation and serves for the XFEL production at EZ at a rate of 4 cavities/week.</w:t>
      </w:r>
    </w:p>
    <w:p w:rsidR="00BC6316" w:rsidRPr="00673A31" w:rsidRDefault="00AC4BDE" w:rsidP="005C2C60">
      <w:pPr>
        <w:pStyle w:val="Titolo2"/>
        <w:rPr>
          <w:rFonts w:cs="Times New Roman"/>
        </w:rPr>
      </w:pPr>
      <w:r w:rsidRPr="00673A31">
        <w:rPr>
          <w:rFonts w:cs="Times New Roman"/>
        </w:rPr>
        <w:t>A</w:t>
      </w:r>
      <w:r w:rsidR="00BC6316" w:rsidRPr="00673A31">
        <w:rPr>
          <w:rFonts w:cs="Times New Roman"/>
        </w:rPr>
        <w:t>cknowledgment</w:t>
      </w:r>
    </w:p>
    <w:p w:rsidR="00BC6316" w:rsidRPr="00673A31" w:rsidRDefault="00202B2C" w:rsidP="00202B2C">
      <w:pPr>
        <w:pStyle w:val="Rientrocorpodeltesto"/>
        <w:ind w:firstLine="170"/>
        <w:rPr>
          <w:kern w:val="16"/>
        </w:rPr>
      </w:pPr>
      <w:r w:rsidRPr="00673A31">
        <w:rPr>
          <w:kern w:val="16"/>
        </w:rPr>
        <w:t>We</w:t>
      </w:r>
      <w:r w:rsidR="00CE5F72" w:rsidRPr="00673A31">
        <w:rPr>
          <w:kern w:val="16"/>
        </w:rPr>
        <w:t xml:space="preserve"> would like to thank the operators that were so helpful in building this new EP facility and the technical staff that worked for development and start up.</w:t>
      </w:r>
    </w:p>
    <w:p w:rsidR="00EE7FC1" w:rsidRPr="00673A31" w:rsidRDefault="00EE7FC1" w:rsidP="00202B2C">
      <w:pPr>
        <w:pStyle w:val="Rientrocorpodeltesto"/>
        <w:ind w:firstLine="170"/>
        <w:rPr>
          <w:kern w:val="16"/>
        </w:rPr>
      </w:pPr>
    </w:p>
    <w:sdt>
      <w:sdtPr>
        <w:rPr>
          <w:rFonts w:ascii="Times" w:hAnsi="Times" w:cs="Times New Roman"/>
          <w:b w:val="0"/>
          <w:bCs w:val="0"/>
          <w:caps w:val="0"/>
          <w:kern w:val="0"/>
          <w:sz w:val="20"/>
          <w:szCs w:val="24"/>
          <w:lang w:val="it-IT"/>
        </w:rPr>
        <w:id w:val="1938327791"/>
        <w:docPartObj>
          <w:docPartGallery w:val="Bibliographies"/>
          <w:docPartUnique/>
        </w:docPartObj>
      </w:sdtPr>
      <w:sdtEndPr>
        <w:rPr>
          <w:lang w:val="en-GB"/>
        </w:rPr>
      </w:sdtEndPr>
      <w:sdtContent>
        <w:p w:rsidR="00C62F38" w:rsidRPr="00673A31" w:rsidRDefault="00EE7FC1">
          <w:pPr>
            <w:pStyle w:val="Titolo1"/>
            <w:rPr>
              <w:rFonts w:cs="Times New Roman"/>
              <w:iCs/>
              <w:kern w:val="16"/>
              <w:sz w:val="24"/>
              <w:szCs w:val="28"/>
            </w:rPr>
          </w:pPr>
          <w:r w:rsidRPr="00673A31">
            <w:rPr>
              <w:rFonts w:cs="Times New Roman"/>
              <w:iCs/>
              <w:kern w:val="16"/>
              <w:sz w:val="24"/>
              <w:szCs w:val="28"/>
            </w:rPr>
            <w:t>References</w:t>
          </w:r>
        </w:p>
        <w:sdt>
          <w:sdtPr>
            <w:rPr>
              <w:rFonts w:ascii="Times New Roman" w:hAnsi="Times New Roman"/>
            </w:rPr>
            <w:id w:val="111145805"/>
            <w:bibliography/>
          </w:sdtPr>
          <w:sdtEndPr/>
          <w:sdtContent>
            <w:p w:rsidR="00813817" w:rsidRPr="00673A31" w:rsidRDefault="00C62F38" w:rsidP="00813817">
              <w:pPr>
                <w:pStyle w:val="Bibliografia"/>
                <w:rPr>
                  <w:rFonts w:ascii="Times New Roman" w:hAnsi="Times New Roman"/>
                  <w:noProof/>
                  <w:vanish/>
                </w:rPr>
              </w:pPr>
              <w:r w:rsidRPr="00673A31">
                <w:rPr>
                  <w:rFonts w:ascii="Times New Roman" w:hAnsi="Times New Roman"/>
                </w:rPr>
                <w:fldChar w:fldCharType="begin"/>
              </w:r>
              <w:r w:rsidRPr="00673A31">
                <w:rPr>
                  <w:rFonts w:ascii="Times New Roman" w:hAnsi="Times New Roman"/>
                </w:rPr>
                <w:instrText xml:space="preserve"> BIBLIOGRAPHY </w:instrText>
              </w:r>
              <w:r w:rsidRPr="00673A31">
                <w:rPr>
                  <w:rFonts w:ascii="Times New Roman" w:hAnsi="Times New Roman"/>
                </w:rPr>
                <w:fldChar w:fldCharType="separate"/>
              </w:r>
              <w:r w:rsidR="00813817" w:rsidRPr="00673A31">
                <w:rPr>
                  <w:rFonts w:ascii="Times New Roman" w:hAnsi="Times New Roman"/>
                  <w:noProof/>
                  <w:vanish/>
                </w:rPr>
                <w:t>x</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09"/>
                <w:gridCol w:w="4457"/>
              </w:tblGrid>
              <w:tr w:rsidR="00813817" w:rsidRPr="00673A31" w:rsidTr="00813817">
                <w:trPr>
                  <w:tblCellSpacing w:w="15" w:type="dxa"/>
                </w:trPr>
                <w:tc>
                  <w:tcPr>
                    <w:tcW w:w="0" w:type="auto"/>
                    <w:hideMark/>
                  </w:tcPr>
                  <w:p w:rsidR="00813817" w:rsidRPr="00673A31" w:rsidRDefault="00813817">
                    <w:pPr>
                      <w:pStyle w:val="Bibliografia"/>
                      <w:jc w:val="right"/>
                      <w:rPr>
                        <w:rFonts w:ascii="Times New Roman" w:eastAsiaTheme="minorEastAsia" w:hAnsi="Times New Roman"/>
                        <w:noProof/>
                      </w:rPr>
                    </w:pPr>
                    <w:bookmarkStart w:id="1" w:name="Cio"/>
                    <w:r w:rsidRPr="00673A31">
                      <w:rPr>
                        <w:rFonts w:ascii="Times New Roman" w:hAnsi="Times New Roman"/>
                        <w:noProof/>
                      </w:rPr>
                      <w:t>[1]</w:t>
                    </w:r>
                    <w:bookmarkEnd w:id="1"/>
                  </w:p>
                </w:tc>
                <w:tc>
                  <w:tcPr>
                    <w:tcW w:w="0" w:type="auto"/>
                    <w:hideMark/>
                  </w:tcPr>
                  <w:p w:rsidR="00813817" w:rsidRPr="00673A31" w:rsidRDefault="00813817">
                    <w:pPr>
                      <w:pStyle w:val="Bibliografia"/>
                      <w:rPr>
                        <w:rFonts w:ascii="Times New Roman" w:eastAsiaTheme="minorEastAsia" w:hAnsi="Times New Roman"/>
                        <w:noProof/>
                      </w:rPr>
                    </w:pPr>
                    <w:r w:rsidRPr="00673A31">
                      <w:rPr>
                        <w:rFonts w:ascii="Times New Roman" w:hAnsi="Times New Roman"/>
                        <w:noProof/>
                      </w:rPr>
                      <w:t>G. Ciovati et al., "Final Surface Preparation for Superconducting Cavities," TESLA Technology Collaboration, 2008.</w:t>
                    </w:r>
                  </w:p>
                </w:tc>
              </w:tr>
              <w:tr w:rsidR="00813817" w:rsidRPr="00673A31" w:rsidTr="00813817">
                <w:trPr>
                  <w:tblCellSpacing w:w="15" w:type="dxa"/>
                </w:trPr>
                <w:tc>
                  <w:tcPr>
                    <w:tcW w:w="0" w:type="auto"/>
                    <w:hideMark/>
                  </w:tcPr>
                  <w:p w:rsidR="00813817" w:rsidRPr="00673A31" w:rsidRDefault="00813817">
                    <w:pPr>
                      <w:pStyle w:val="Bibliografia"/>
                      <w:jc w:val="right"/>
                      <w:rPr>
                        <w:rFonts w:ascii="Times New Roman" w:eastAsiaTheme="minorEastAsia" w:hAnsi="Times New Roman"/>
                        <w:noProof/>
                      </w:rPr>
                    </w:pPr>
                    <w:bookmarkStart w:id="2" w:name="Padamsee"/>
                    <w:r w:rsidRPr="00673A31">
                      <w:rPr>
                        <w:rFonts w:ascii="Times New Roman" w:hAnsi="Times New Roman"/>
                        <w:noProof/>
                      </w:rPr>
                      <w:t>[2]</w:t>
                    </w:r>
                    <w:bookmarkEnd w:id="2"/>
                  </w:p>
                </w:tc>
                <w:tc>
                  <w:tcPr>
                    <w:tcW w:w="0" w:type="auto"/>
                    <w:hideMark/>
                  </w:tcPr>
                  <w:p w:rsidR="00813817" w:rsidRPr="00673A31" w:rsidRDefault="00813817">
                    <w:pPr>
                      <w:pStyle w:val="Bibliografia"/>
                      <w:rPr>
                        <w:rFonts w:ascii="Times New Roman" w:eastAsiaTheme="minorEastAsia" w:hAnsi="Times New Roman"/>
                        <w:noProof/>
                      </w:rPr>
                    </w:pPr>
                    <w:r w:rsidRPr="00673A31">
                      <w:rPr>
                        <w:rFonts w:ascii="Times New Roman" w:hAnsi="Times New Roman"/>
                        <w:noProof/>
                      </w:rPr>
                      <w:t xml:space="preserve">Hasan Padamsee, </w:t>
                    </w:r>
                    <w:r w:rsidRPr="00673A31">
                      <w:rPr>
                        <w:rFonts w:ascii="Times New Roman" w:hAnsi="Times New Roman"/>
                        <w:i/>
                        <w:iCs/>
                        <w:noProof/>
                      </w:rPr>
                      <w:t>RF Superconductivity</w:t>
                    </w:r>
                    <w:r w:rsidRPr="00673A31">
                      <w:rPr>
                        <w:rFonts w:ascii="Times New Roman" w:hAnsi="Times New Roman"/>
                        <w:noProof/>
                      </w:rPr>
                      <w:t>. Weinheim: Wiley VCH, 2009.</w:t>
                    </w:r>
                  </w:p>
                </w:tc>
              </w:tr>
              <w:tr w:rsidR="00813817" w:rsidRPr="00673A31" w:rsidTr="00813817">
                <w:trPr>
                  <w:tblCellSpacing w:w="15" w:type="dxa"/>
                </w:trPr>
                <w:tc>
                  <w:tcPr>
                    <w:tcW w:w="0" w:type="auto"/>
                    <w:hideMark/>
                  </w:tcPr>
                  <w:p w:rsidR="00813817" w:rsidRPr="00673A31" w:rsidRDefault="00813817">
                    <w:pPr>
                      <w:pStyle w:val="Bibliografia"/>
                      <w:jc w:val="right"/>
                      <w:rPr>
                        <w:rFonts w:ascii="Times New Roman" w:eastAsiaTheme="minorEastAsia" w:hAnsi="Times New Roman"/>
                        <w:noProof/>
                      </w:rPr>
                    </w:pPr>
                    <w:r w:rsidRPr="00673A31">
                      <w:rPr>
                        <w:rFonts w:ascii="Times New Roman" w:hAnsi="Times New Roman"/>
                        <w:noProof/>
                      </w:rPr>
                      <w:t>[3]</w:t>
                    </w:r>
                  </w:p>
                </w:tc>
                <w:tc>
                  <w:tcPr>
                    <w:tcW w:w="0" w:type="auto"/>
                    <w:hideMark/>
                  </w:tcPr>
                  <w:p w:rsidR="00813817" w:rsidRPr="00673A31" w:rsidRDefault="00813817">
                    <w:pPr>
                      <w:pStyle w:val="Bibliografia"/>
                      <w:rPr>
                        <w:rFonts w:ascii="Times New Roman" w:eastAsiaTheme="minorEastAsia" w:hAnsi="Times New Roman"/>
                        <w:noProof/>
                      </w:rPr>
                    </w:pPr>
                    <w:r w:rsidRPr="00673A31">
                      <w:rPr>
                        <w:rFonts w:ascii="Times New Roman" w:hAnsi="Times New Roman"/>
                        <w:noProof/>
                      </w:rPr>
                      <w:t>Deutsches Elektronen Synchroton DESY, Series surface and acceptance test preparation of superconducting cavities for the European Xfel, 2009, XFel/A - D, Revision B.</w:t>
                    </w:r>
                  </w:p>
                </w:tc>
              </w:tr>
              <w:tr w:rsidR="00813817" w:rsidRPr="00673A31" w:rsidTr="00813817">
                <w:trPr>
                  <w:tblCellSpacing w:w="15" w:type="dxa"/>
                </w:trPr>
                <w:tc>
                  <w:tcPr>
                    <w:tcW w:w="0" w:type="auto"/>
                    <w:hideMark/>
                  </w:tcPr>
                  <w:p w:rsidR="00813817" w:rsidRPr="00673A31" w:rsidRDefault="00813817">
                    <w:pPr>
                      <w:pStyle w:val="Bibliografia"/>
                      <w:jc w:val="right"/>
                      <w:rPr>
                        <w:rFonts w:ascii="Times New Roman" w:eastAsiaTheme="minorEastAsia" w:hAnsi="Times New Roman"/>
                        <w:noProof/>
                      </w:rPr>
                    </w:pPr>
                    <w:bookmarkStart w:id="3" w:name="Mat05"/>
                    <w:r w:rsidRPr="00673A31">
                      <w:rPr>
                        <w:rFonts w:ascii="Times New Roman" w:hAnsi="Times New Roman"/>
                        <w:noProof/>
                      </w:rPr>
                      <w:t>[4]</w:t>
                    </w:r>
                    <w:bookmarkEnd w:id="3"/>
                  </w:p>
                </w:tc>
                <w:tc>
                  <w:tcPr>
                    <w:tcW w:w="0" w:type="auto"/>
                    <w:hideMark/>
                  </w:tcPr>
                  <w:p w:rsidR="00813817" w:rsidRPr="00673A31" w:rsidRDefault="00813817">
                    <w:pPr>
                      <w:pStyle w:val="Bibliografia"/>
                      <w:rPr>
                        <w:rFonts w:ascii="Times New Roman" w:eastAsiaTheme="minorEastAsia" w:hAnsi="Times New Roman"/>
                        <w:noProof/>
                      </w:rPr>
                    </w:pPr>
                    <w:r w:rsidRPr="00673A31">
                      <w:rPr>
                        <w:rFonts w:ascii="Times New Roman" w:hAnsi="Times New Roman"/>
                        <w:noProof/>
                      </w:rPr>
                      <w:t xml:space="preserve">A. Matheisen et al., "Electro-polishing surface preparation for high gradient cavities at Desy," in </w:t>
                    </w:r>
                    <w:r w:rsidRPr="00673A31">
                      <w:rPr>
                        <w:rFonts w:ascii="Times New Roman" w:hAnsi="Times New Roman"/>
                        <w:i/>
                        <w:iCs/>
                        <w:noProof/>
                      </w:rPr>
                      <w:t>Proceedings of the Particle Accelerator Conference</w:t>
                    </w:r>
                    <w:r w:rsidRPr="00673A31">
                      <w:rPr>
                        <w:rFonts w:ascii="Times New Roman" w:hAnsi="Times New Roman"/>
                        <w:noProof/>
                      </w:rPr>
                      <w:t>, Knoxville, Tennessee, 2005, pp. 3304 - 3306.</w:t>
                    </w:r>
                  </w:p>
                </w:tc>
              </w:tr>
              <w:tr w:rsidR="00813817" w:rsidRPr="00673A31" w:rsidTr="00813817">
                <w:trPr>
                  <w:tblCellSpacing w:w="15" w:type="dxa"/>
                </w:trPr>
                <w:tc>
                  <w:tcPr>
                    <w:tcW w:w="0" w:type="auto"/>
                    <w:hideMark/>
                  </w:tcPr>
                  <w:p w:rsidR="00813817" w:rsidRPr="00673A31" w:rsidRDefault="00813817">
                    <w:pPr>
                      <w:pStyle w:val="Bibliografia"/>
                      <w:jc w:val="right"/>
                      <w:rPr>
                        <w:rFonts w:ascii="Times New Roman" w:eastAsiaTheme="minorEastAsia" w:hAnsi="Times New Roman"/>
                        <w:noProof/>
                      </w:rPr>
                    </w:pPr>
                    <w:r w:rsidRPr="00673A31">
                      <w:rPr>
                        <w:rFonts w:ascii="Times New Roman" w:hAnsi="Times New Roman"/>
                        <w:noProof/>
                      </w:rPr>
                      <w:t>[5]</w:t>
                    </w:r>
                  </w:p>
                </w:tc>
                <w:tc>
                  <w:tcPr>
                    <w:tcW w:w="0" w:type="auto"/>
                    <w:hideMark/>
                  </w:tcPr>
                  <w:p w:rsidR="00813817" w:rsidRPr="00673A31" w:rsidRDefault="00813817">
                    <w:pPr>
                      <w:pStyle w:val="Bibliografia"/>
                      <w:rPr>
                        <w:rFonts w:ascii="Times New Roman" w:eastAsiaTheme="minorEastAsia" w:hAnsi="Times New Roman"/>
                        <w:noProof/>
                      </w:rPr>
                    </w:pPr>
                    <w:r w:rsidRPr="00673A31">
                      <w:rPr>
                        <w:rFonts w:ascii="Times New Roman" w:hAnsi="Times New Roman"/>
                        <w:noProof/>
                      </w:rPr>
                      <w:t xml:space="preserve">E. Schultz et al., "Engineering solutions for the electro-polishing of multi-cell superconducting accelerator structures," in </w:t>
                    </w:r>
                    <w:r w:rsidRPr="00673A31">
                      <w:rPr>
                        <w:rFonts w:ascii="Times New Roman" w:hAnsi="Times New Roman"/>
                        <w:i/>
                        <w:iCs/>
                        <w:noProof/>
                      </w:rPr>
                      <w:t>The 10th Workshop on RF Superconductivity</w:t>
                    </w:r>
                    <w:r w:rsidRPr="00673A31">
                      <w:rPr>
                        <w:rFonts w:ascii="Times New Roman" w:hAnsi="Times New Roman"/>
                        <w:noProof/>
                      </w:rPr>
                      <w:t>, Tsukuba, Japan, 2001, pp. 481-484.</w:t>
                    </w:r>
                  </w:p>
                </w:tc>
              </w:tr>
            </w:tbl>
            <w:p w:rsidR="00813817" w:rsidRPr="00673A31" w:rsidRDefault="00813817" w:rsidP="00813817">
              <w:pPr>
                <w:pStyle w:val="Bibliografia"/>
                <w:rPr>
                  <w:rFonts w:ascii="Times New Roman" w:eastAsiaTheme="minorEastAsia" w:hAnsi="Times New Roman"/>
                  <w:noProof/>
                  <w:vanish/>
                </w:rPr>
              </w:pPr>
              <w:r w:rsidRPr="00673A31">
                <w:rPr>
                  <w:rFonts w:ascii="Times New Roman" w:hAnsi="Times New Roman"/>
                  <w:noProof/>
                  <w:vanish/>
                </w:rPr>
                <w:t>x</w:t>
              </w:r>
            </w:p>
            <w:p w:rsidR="00C62F38" w:rsidRDefault="00C62F38" w:rsidP="00813817">
              <w:pPr>
                <w:pStyle w:val="Bibliografia"/>
              </w:pPr>
              <w:r w:rsidRPr="00673A31">
                <w:rPr>
                  <w:rFonts w:ascii="Times New Roman" w:hAnsi="Times New Roman"/>
                </w:rPr>
                <w:fldChar w:fldCharType="end"/>
              </w:r>
            </w:p>
          </w:sdtContent>
        </w:sdt>
      </w:sdtContent>
    </w:sdt>
    <w:sectPr w:rsidR="00C62F38" w:rsidSect="00FE46B8">
      <w:footnotePr>
        <w:pos w:val="beneathText"/>
        <w:numFmt w:val="chicago"/>
      </w:footnotePr>
      <w:endnotePr>
        <w:numFmt w:val="decimal"/>
      </w:endnotePr>
      <w:type w:val="continuous"/>
      <w:pgSz w:w="11909" w:h="16834" w:code="9"/>
      <w:pgMar w:top="2098" w:right="1134" w:bottom="1077" w:left="1134" w:header="720" w:footer="720" w:gutter="0"/>
      <w:cols w:num="2"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67DD" w:rsidRDefault="008F67DD"/>
  </w:endnote>
  <w:endnote w:type="continuationSeparator" w:id="0">
    <w:p w:rsidR="008F67DD" w:rsidRDefault="008F6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67DD" w:rsidRDefault="008F67DD">
      <w:r>
        <w:separator/>
      </w:r>
    </w:p>
  </w:footnote>
  <w:footnote w:type="continuationSeparator" w:id="0">
    <w:p w:rsidR="008F67DD" w:rsidRDefault="008F67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CEA7E36"/>
    <w:lvl w:ilvl="0">
      <w:start w:val="1"/>
      <w:numFmt w:val="decimal"/>
      <w:lvlText w:val="%1."/>
      <w:lvlJc w:val="left"/>
      <w:pPr>
        <w:tabs>
          <w:tab w:val="num" w:pos="1800"/>
        </w:tabs>
        <w:ind w:left="1800" w:hanging="360"/>
      </w:pPr>
    </w:lvl>
  </w:abstractNum>
  <w:abstractNum w:abstractNumId="1">
    <w:nsid w:val="FFFFFF7D"/>
    <w:multiLevelType w:val="singleLevel"/>
    <w:tmpl w:val="F6A4BABC"/>
    <w:lvl w:ilvl="0">
      <w:start w:val="1"/>
      <w:numFmt w:val="decimal"/>
      <w:lvlText w:val="%1."/>
      <w:lvlJc w:val="left"/>
      <w:pPr>
        <w:tabs>
          <w:tab w:val="num" w:pos="1440"/>
        </w:tabs>
        <w:ind w:left="1440" w:hanging="360"/>
      </w:pPr>
    </w:lvl>
  </w:abstractNum>
  <w:abstractNum w:abstractNumId="2">
    <w:nsid w:val="FFFFFF7E"/>
    <w:multiLevelType w:val="singleLevel"/>
    <w:tmpl w:val="8CBC7BE0"/>
    <w:lvl w:ilvl="0">
      <w:start w:val="1"/>
      <w:numFmt w:val="decimal"/>
      <w:lvlText w:val="%1."/>
      <w:lvlJc w:val="left"/>
      <w:pPr>
        <w:tabs>
          <w:tab w:val="num" w:pos="1080"/>
        </w:tabs>
        <w:ind w:left="1080" w:hanging="360"/>
      </w:pPr>
    </w:lvl>
  </w:abstractNum>
  <w:abstractNum w:abstractNumId="3">
    <w:nsid w:val="FFFFFF7F"/>
    <w:multiLevelType w:val="singleLevel"/>
    <w:tmpl w:val="80A22972"/>
    <w:lvl w:ilvl="0">
      <w:start w:val="1"/>
      <w:numFmt w:val="decimal"/>
      <w:lvlText w:val="%1."/>
      <w:lvlJc w:val="left"/>
      <w:pPr>
        <w:tabs>
          <w:tab w:val="num" w:pos="720"/>
        </w:tabs>
        <w:ind w:left="720" w:hanging="360"/>
      </w:pPr>
    </w:lvl>
  </w:abstractNum>
  <w:abstractNum w:abstractNumId="4">
    <w:nsid w:val="FFFFFF80"/>
    <w:multiLevelType w:val="singleLevel"/>
    <w:tmpl w:val="FF04F82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72C11E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8B0C45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EFA3D9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96894BC"/>
    <w:lvl w:ilvl="0">
      <w:start w:val="1"/>
      <w:numFmt w:val="decimal"/>
      <w:lvlText w:val="%1."/>
      <w:lvlJc w:val="left"/>
      <w:pPr>
        <w:tabs>
          <w:tab w:val="num" w:pos="360"/>
        </w:tabs>
        <w:ind w:left="360" w:hanging="360"/>
      </w:pPr>
    </w:lvl>
  </w:abstractNum>
  <w:abstractNum w:abstractNumId="9">
    <w:nsid w:val="FFFFFF89"/>
    <w:multiLevelType w:val="singleLevel"/>
    <w:tmpl w:val="06985E6A"/>
    <w:lvl w:ilvl="0">
      <w:start w:val="1"/>
      <w:numFmt w:val="bullet"/>
      <w:lvlText w:val=""/>
      <w:lvlJc w:val="left"/>
      <w:pPr>
        <w:tabs>
          <w:tab w:val="num" w:pos="360"/>
        </w:tabs>
        <w:ind w:left="360" w:hanging="360"/>
      </w:pPr>
      <w:rPr>
        <w:rFonts w:ascii="Symbol" w:hAnsi="Symbol" w:hint="default"/>
      </w:rPr>
    </w:lvl>
  </w:abstractNum>
  <w:abstractNum w:abstractNumId="10">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1324CD7"/>
    <w:multiLevelType w:val="hybridMultilevel"/>
    <w:tmpl w:val="0C5A38BE"/>
    <w:lvl w:ilvl="0" w:tplc="6D8E591C">
      <w:start w:val="1"/>
      <w:numFmt w:val="bullet"/>
      <w:pStyle w:val="BulletedList"/>
      <w:lvlText w:val=""/>
      <w:lvlJc w:val="left"/>
      <w:pPr>
        <w:tabs>
          <w:tab w:val="num" w:pos="389"/>
        </w:tabs>
        <w:ind w:left="389" w:hanging="20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27510896"/>
    <w:multiLevelType w:val="hybridMultilevel"/>
    <w:tmpl w:val="7EBA0A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7A76876"/>
    <w:multiLevelType w:val="hybridMultilevel"/>
    <w:tmpl w:val="A1E694C4"/>
    <w:lvl w:ilvl="0" w:tplc="04100001">
      <w:start w:val="1"/>
      <w:numFmt w:val="bullet"/>
      <w:lvlText w:val=""/>
      <w:lvlJc w:val="left"/>
      <w:pPr>
        <w:ind w:left="907" w:hanging="360"/>
      </w:pPr>
      <w:rPr>
        <w:rFonts w:ascii="Symbol" w:hAnsi="Symbol" w:hint="default"/>
      </w:rPr>
    </w:lvl>
    <w:lvl w:ilvl="1" w:tplc="04100003" w:tentative="1">
      <w:start w:val="1"/>
      <w:numFmt w:val="bullet"/>
      <w:lvlText w:val="o"/>
      <w:lvlJc w:val="left"/>
      <w:pPr>
        <w:ind w:left="1627" w:hanging="360"/>
      </w:pPr>
      <w:rPr>
        <w:rFonts w:ascii="Courier New" w:hAnsi="Courier New" w:cs="Courier New" w:hint="default"/>
      </w:rPr>
    </w:lvl>
    <w:lvl w:ilvl="2" w:tplc="04100005" w:tentative="1">
      <w:start w:val="1"/>
      <w:numFmt w:val="bullet"/>
      <w:lvlText w:val=""/>
      <w:lvlJc w:val="left"/>
      <w:pPr>
        <w:ind w:left="2347" w:hanging="360"/>
      </w:pPr>
      <w:rPr>
        <w:rFonts w:ascii="Wingdings" w:hAnsi="Wingdings" w:hint="default"/>
      </w:rPr>
    </w:lvl>
    <w:lvl w:ilvl="3" w:tplc="04100001" w:tentative="1">
      <w:start w:val="1"/>
      <w:numFmt w:val="bullet"/>
      <w:lvlText w:val=""/>
      <w:lvlJc w:val="left"/>
      <w:pPr>
        <w:ind w:left="3067" w:hanging="360"/>
      </w:pPr>
      <w:rPr>
        <w:rFonts w:ascii="Symbol" w:hAnsi="Symbol" w:hint="default"/>
      </w:rPr>
    </w:lvl>
    <w:lvl w:ilvl="4" w:tplc="04100003" w:tentative="1">
      <w:start w:val="1"/>
      <w:numFmt w:val="bullet"/>
      <w:lvlText w:val="o"/>
      <w:lvlJc w:val="left"/>
      <w:pPr>
        <w:ind w:left="3787" w:hanging="360"/>
      </w:pPr>
      <w:rPr>
        <w:rFonts w:ascii="Courier New" w:hAnsi="Courier New" w:cs="Courier New" w:hint="default"/>
      </w:rPr>
    </w:lvl>
    <w:lvl w:ilvl="5" w:tplc="04100005" w:tentative="1">
      <w:start w:val="1"/>
      <w:numFmt w:val="bullet"/>
      <w:lvlText w:val=""/>
      <w:lvlJc w:val="left"/>
      <w:pPr>
        <w:ind w:left="4507" w:hanging="360"/>
      </w:pPr>
      <w:rPr>
        <w:rFonts w:ascii="Wingdings" w:hAnsi="Wingdings" w:hint="default"/>
      </w:rPr>
    </w:lvl>
    <w:lvl w:ilvl="6" w:tplc="04100001" w:tentative="1">
      <w:start w:val="1"/>
      <w:numFmt w:val="bullet"/>
      <w:lvlText w:val=""/>
      <w:lvlJc w:val="left"/>
      <w:pPr>
        <w:ind w:left="5227" w:hanging="360"/>
      </w:pPr>
      <w:rPr>
        <w:rFonts w:ascii="Symbol" w:hAnsi="Symbol" w:hint="default"/>
      </w:rPr>
    </w:lvl>
    <w:lvl w:ilvl="7" w:tplc="04100003" w:tentative="1">
      <w:start w:val="1"/>
      <w:numFmt w:val="bullet"/>
      <w:lvlText w:val="o"/>
      <w:lvlJc w:val="left"/>
      <w:pPr>
        <w:ind w:left="5947" w:hanging="360"/>
      </w:pPr>
      <w:rPr>
        <w:rFonts w:ascii="Courier New" w:hAnsi="Courier New" w:cs="Courier New" w:hint="default"/>
      </w:rPr>
    </w:lvl>
    <w:lvl w:ilvl="8" w:tplc="04100005" w:tentative="1">
      <w:start w:val="1"/>
      <w:numFmt w:val="bullet"/>
      <w:lvlText w:val=""/>
      <w:lvlJc w:val="left"/>
      <w:pPr>
        <w:ind w:left="6667" w:hanging="360"/>
      </w:pPr>
      <w:rPr>
        <w:rFonts w:ascii="Wingdings" w:hAnsi="Wingdings" w:hint="default"/>
      </w:rPr>
    </w:lvl>
  </w:abstractNum>
  <w:abstractNum w:abstractNumId="15">
    <w:nsid w:val="2CE62F1C"/>
    <w:multiLevelType w:val="hybridMultilevel"/>
    <w:tmpl w:val="FAE4B9B0"/>
    <w:lvl w:ilvl="0" w:tplc="7F1A9880">
      <w:start w:val="1"/>
      <w:numFmt w:val="decimal"/>
      <w:lvlText w:val="%1."/>
      <w:lvlJc w:val="left"/>
      <w:pPr>
        <w:ind w:left="340" w:hanging="170"/>
      </w:pPr>
      <w:rPr>
        <w:rFonts w:hint="default"/>
      </w:rPr>
    </w:lvl>
    <w:lvl w:ilvl="1" w:tplc="04100019" w:tentative="1">
      <w:start w:val="1"/>
      <w:numFmt w:val="lowerLetter"/>
      <w:lvlText w:val="%2."/>
      <w:lvlJc w:val="left"/>
      <w:pPr>
        <w:ind w:left="1610" w:hanging="360"/>
      </w:pPr>
    </w:lvl>
    <w:lvl w:ilvl="2" w:tplc="0410001B" w:tentative="1">
      <w:start w:val="1"/>
      <w:numFmt w:val="lowerRoman"/>
      <w:lvlText w:val="%3."/>
      <w:lvlJc w:val="right"/>
      <w:pPr>
        <w:ind w:left="2330" w:hanging="180"/>
      </w:pPr>
    </w:lvl>
    <w:lvl w:ilvl="3" w:tplc="0410000F" w:tentative="1">
      <w:start w:val="1"/>
      <w:numFmt w:val="decimal"/>
      <w:lvlText w:val="%4."/>
      <w:lvlJc w:val="left"/>
      <w:pPr>
        <w:ind w:left="3050" w:hanging="360"/>
      </w:pPr>
    </w:lvl>
    <w:lvl w:ilvl="4" w:tplc="04100019" w:tentative="1">
      <w:start w:val="1"/>
      <w:numFmt w:val="lowerLetter"/>
      <w:lvlText w:val="%5."/>
      <w:lvlJc w:val="left"/>
      <w:pPr>
        <w:ind w:left="3770" w:hanging="360"/>
      </w:pPr>
    </w:lvl>
    <w:lvl w:ilvl="5" w:tplc="0410001B" w:tentative="1">
      <w:start w:val="1"/>
      <w:numFmt w:val="lowerRoman"/>
      <w:lvlText w:val="%6."/>
      <w:lvlJc w:val="right"/>
      <w:pPr>
        <w:ind w:left="4490" w:hanging="180"/>
      </w:pPr>
    </w:lvl>
    <w:lvl w:ilvl="6" w:tplc="0410000F" w:tentative="1">
      <w:start w:val="1"/>
      <w:numFmt w:val="decimal"/>
      <w:lvlText w:val="%7."/>
      <w:lvlJc w:val="left"/>
      <w:pPr>
        <w:ind w:left="5210" w:hanging="360"/>
      </w:pPr>
    </w:lvl>
    <w:lvl w:ilvl="7" w:tplc="04100019" w:tentative="1">
      <w:start w:val="1"/>
      <w:numFmt w:val="lowerLetter"/>
      <w:lvlText w:val="%8."/>
      <w:lvlJc w:val="left"/>
      <w:pPr>
        <w:ind w:left="5930" w:hanging="360"/>
      </w:pPr>
    </w:lvl>
    <w:lvl w:ilvl="8" w:tplc="0410001B" w:tentative="1">
      <w:start w:val="1"/>
      <w:numFmt w:val="lowerRoman"/>
      <w:lvlText w:val="%9."/>
      <w:lvlJc w:val="right"/>
      <w:pPr>
        <w:ind w:left="6650" w:hanging="180"/>
      </w:pPr>
    </w:lvl>
  </w:abstractNum>
  <w:abstractNum w:abstractNumId="16">
    <w:nsid w:val="35787552"/>
    <w:multiLevelType w:val="hybridMultilevel"/>
    <w:tmpl w:val="17EABFC0"/>
    <w:lvl w:ilvl="0" w:tplc="0410000F">
      <w:start w:val="1"/>
      <w:numFmt w:val="decimal"/>
      <w:lvlText w:val="%1."/>
      <w:lvlJc w:val="left"/>
      <w:pPr>
        <w:ind w:left="547" w:hanging="360"/>
      </w:pPr>
    </w:lvl>
    <w:lvl w:ilvl="1" w:tplc="04100019" w:tentative="1">
      <w:start w:val="1"/>
      <w:numFmt w:val="lowerLetter"/>
      <w:lvlText w:val="%2."/>
      <w:lvlJc w:val="left"/>
      <w:pPr>
        <w:ind w:left="1267" w:hanging="360"/>
      </w:pPr>
    </w:lvl>
    <w:lvl w:ilvl="2" w:tplc="0410001B" w:tentative="1">
      <w:start w:val="1"/>
      <w:numFmt w:val="lowerRoman"/>
      <w:lvlText w:val="%3."/>
      <w:lvlJc w:val="right"/>
      <w:pPr>
        <w:ind w:left="1987" w:hanging="180"/>
      </w:pPr>
    </w:lvl>
    <w:lvl w:ilvl="3" w:tplc="0410000F" w:tentative="1">
      <w:start w:val="1"/>
      <w:numFmt w:val="decimal"/>
      <w:lvlText w:val="%4."/>
      <w:lvlJc w:val="left"/>
      <w:pPr>
        <w:ind w:left="2707" w:hanging="360"/>
      </w:pPr>
    </w:lvl>
    <w:lvl w:ilvl="4" w:tplc="04100019" w:tentative="1">
      <w:start w:val="1"/>
      <w:numFmt w:val="lowerLetter"/>
      <w:lvlText w:val="%5."/>
      <w:lvlJc w:val="left"/>
      <w:pPr>
        <w:ind w:left="3427" w:hanging="360"/>
      </w:pPr>
    </w:lvl>
    <w:lvl w:ilvl="5" w:tplc="0410001B" w:tentative="1">
      <w:start w:val="1"/>
      <w:numFmt w:val="lowerRoman"/>
      <w:lvlText w:val="%6."/>
      <w:lvlJc w:val="right"/>
      <w:pPr>
        <w:ind w:left="4147" w:hanging="180"/>
      </w:pPr>
    </w:lvl>
    <w:lvl w:ilvl="6" w:tplc="0410000F" w:tentative="1">
      <w:start w:val="1"/>
      <w:numFmt w:val="decimal"/>
      <w:lvlText w:val="%7."/>
      <w:lvlJc w:val="left"/>
      <w:pPr>
        <w:ind w:left="4867" w:hanging="360"/>
      </w:pPr>
    </w:lvl>
    <w:lvl w:ilvl="7" w:tplc="04100019" w:tentative="1">
      <w:start w:val="1"/>
      <w:numFmt w:val="lowerLetter"/>
      <w:lvlText w:val="%8."/>
      <w:lvlJc w:val="left"/>
      <w:pPr>
        <w:ind w:left="5587" w:hanging="360"/>
      </w:pPr>
    </w:lvl>
    <w:lvl w:ilvl="8" w:tplc="0410001B" w:tentative="1">
      <w:start w:val="1"/>
      <w:numFmt w:val="lowerRoman"/>
      <w:lvlText w:val="%9."/>
      <w:lvlJc w:val="right"/>
      <w:pPr>
        <w:ind w:left="6307" w:hanging="180"/>
      </w:pPr>
    </w:lvl>
  </w:abstractNum>
  <w:abstractNum w:abstractNumId="17">
    <w:nsid w:val="3B2D5CE2"/>
    <w:multiLevelType w:val="hybridMultilevel"/>
    <w:tmpl w:val="AE8E1318"/>
    <w:lvl w:ilvl="0" w:tplc="BA82C418">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5C1427A8"/>
    <w:multiLevelType w:val="hybridMultilevel"/>
    <w:tmpl w:val="205E0C46"/>
    <w:lvl w:ilvl="0" w:tplc="4DE2586A">
      <w:start w:val="1"/>
      <w:numFmt w:val="decimal"/>
      <w:lvlText w:val="%1"/>
      <w:lvlJc w:val="left"/>
      <w:pPr>
        <w:tabs>
          <w:tab w:val="num" w:pos="360"/>
        </w:tabs>
        <w:ind w:left="360" w:hanging="360"/>
      </w:pPr>
      <w:rPr>
        <w:rFonts w:ascii="Times" w:hAnsi="Times" w:hint="default"/>
        <w:b/>
        <w:i w:val="0"/>
        <w:sz w:val="24"/>
      </w:rPr>
    </w:lvl>
    <w:lvl w:ilvl="1" w:tplc="3724E022">
      <w:numFmt w:val="none"/>
      <w:lvlText w:val=""/>
      <w:lvlJc w:val="left"/>
      <w:pPr>
        <w:tabs>
          <w:tab w:val="num" w:pos="360"/>
        </w:tabs>
      </w:pPr>
    </w:lvl>
    <w:lvl w:ilvl="2" w:tplc="3BA20238">
      <w:numFmt w:val="none"/>
      <w:lvlText w:val=""/>
      <w:lvlJc w:val="left"/>
      <w:pPr>
        <w:tabs>
          <w:tab w:val="num" w:pos="360"/>
        </w:tabs>
      </w:pPr>
    </w:lvl>
    <w:lvl w:ilvl="3" w:tplc="998E4A0A">
      <w:numFmt w:val="none"/>
      <w:lvlText w:val=""/>
      <w:lvlJc w:val="left"/>
      <w:pPr>
        <w:tabs>
          <w:tab w:val="num" w:pos="360"/>
        </w:tabs>
      </w:pPr>
    </w:lvl>
    <w:lvl w:ilvl="4" w:tplc="C4D83908">
      <w:numFmt w:val="none"/>
      <w:lvlText w:val=""/>
      <w:lvlJc w:val="left"/>
      <w:pPr>
        <w:tabs>
          <w:tab w:val="num" w:pos="360"/>
        </w:tabs>
      </w:pPr>
    </w:lvl>
    <w:lvl w:ilvl="5" w:tplc="78FE03DA">
      <w:numFmt w:val="none"/>
      <w:lvlText w:val=""/>
      <w:lvlJc w:val="left"/>
      <w:pPr>
        <w:tabs>
          <w:tab w:val="num" w:pos="360"/>
        </w:tabs>
      </w:pPr>
    </w:lvl>
    <w:lvl w:ilvl="6" w:tplc="24AAE1CA">
      <w:numFmt w:val="none"/>
      <w:lvlText w:val=""/>
      <w:lvlJc w:val="left"/>
      <w:pPr>
        <w:tabs>
          <w:tab w:val="num" w:pos="360"/>
        </w:tabs>
      </w:pPr>
    </w:lvl>
    <w:lvl w:ilvl="7" w:tplc="AC7C8E80">
      <w:numFmt w:val="none"/>
      <w:lvlText w:val=""/>
      <w:lvlJc w:val="left"/>
      <w:pPr>
        <w:tabs>
          <w:tab w:val="num" w:pos="360"/>
        </w:tabs>
      </w:pPr>
    </w:lvl>
    <w:lvl w:ilvl="8" w:tplc="5EA8CA18">
      <w:numFmt w:val="none"/>
      <w:lvlText w:val=""/>
      <w:lvlJc w:val="left"/>
      <w:pPr>
        <w:tabs>
          <w:tab w:val="num" w:pos="360"/>
        </w:tabs>
      </w:pPr>
    </w:lvl>
  </w:abstractNum>
  <w:abstractNum w:abstractNumId="19">
    <w:nsid w:val="65B52EDF"/>
    <w:multiLevelType w:val="hybridMultilevel"/>
    <w:tmpl w:val="458469BE"/>
    <w:lvl w:ilvl="0" w:tplc="2E6686C8">
      <w:start w:val="1"/>
      <w:numFmt w:val="decimal"/>
      <w:lvlText w:val="%1."/>
      <w:lvlJc w:val="left"/>
      <w:pPr>
        <w:ind w:left="340" w:hanging="170"/>
      </w:pPr>
      <w:rPr>
        <w:rFonts w:hint="default"/>
      </w:rPr>
    </w:lvl>
    <w:lvl w:ilvl="1" w:tplc="04100019" w:tentative="1">
      <w:start w:val="1"/>
      <w:numFmt w:val="lowerLetter"/>
      <w:lvlText w:val="%2."/>
      <w:lvlJc w:val="left"/>
      <w:pPr>
        <w:ind w:left="1627" w:hanging="360"/>
      </w:pPr>
    </w:lvl>
    <w:lvl w:ilvl="2" w:tplc="0410001B" w:tentative="1">
      <w:start w:val="1"/>
      <w:numFmt w:val="lowerRoman"/>
      <w:lvlText w:val="%3."/>
      <w:lvlJc w:val="right"/>
      <w:pPr>
        <w:ind w:left="2347" w:hanging="180"/>
      </w:pPr>
    </w:lvl>
    <w:lvl w:ilvl="3" w:tplc="0410000F" w:tentative="1">
      <w:start w:val="1"/>
      <w:numFmt w:val="decimal"/>
      <w:lvlText w:val="%4."/>
      <w:lvlJc w:val="left"/>
      <w:pPr>
        <w:ind w:left="3067" w:hanging="360"/>
      </w:pPr>
    </w:lvl>
    <w:lvl w:ilvl="4" w:tplc="04100019" w:tentative="1">
      <w:start w:val="1"/>
      <w:numFmt w:val="lowerLetter"/>
      <w:lvlText w:val="%5."/>
      <w:lvlJc w:val="left"/>
      <w:pPr>
        <w:ind w:left="3787" w:hanging="360"/>
      </w:pPr>
    </w:lvl>
    <w:lvl w:ilvl="5" w:tplc="0410001B" w:tentative="1">
      <w:start w:val="1"/>
      <w:numFmt w:val="lowerRoman"/>
      <w:lvlText w:val="%6."/>
      <w:lvlJc w:val="right"/>
      <w:pPr>
        <w:ind w:left="4507" w:hanging="180"/>
      </w:pPr>
    </w:lvl>
    <w:lvl w:ilvl="6" w:tplc="0410000F" w:tentative="1">
      <w:start w:val="1"/>
      <w:numFmt w:val="decimal"/>
      <w:lvlText w:val="%7."/>
      <w:lvlJc w:val="left"/>
      <w:pPr>
        <w:ind w:left="5227" w:hanging="360"/>
      </w:pPr>
    </w:lvl>
    <w:lvl w:ilvl="7" w:tplc="04100019" w:tentative="1">
      <w:start w:val="1"/>
      <w:numFmt w:val="lowerLetter"/>
      <w:lvlText w:val="%8."/>
      <w:lvlJc w:val="left"/>
      <w:pPr>
        <w:ind w:left="5947" w:hanging="360"/>
      </w:pPr>
    </w:lvl>
    <w:lvl w:ilvl="8" w:tplc="0410001B" w:tentative="1">
      <w:start w:val="1"/>
      <w:numFmt w:val="lowerRoman"/>
      <w:lvlText w:val="%9."/>
      <w:lvlJc w:val="right"/>
      <w:pPr>
        <w:ind w:left="6667" w:hanging="180"/>
      </w:pPr>
    </w:lvl>
  </w:abstractNum>
  <w:abstractNum w:abstractNumId="20">
    <w:nsid w:val="67016AE4"/>
    <w:multiLevelType w:val="hybridMultilevel"/>
    <w:tmpl w:val="F82663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1">
    <w:nsid w:val="7425715D"/>
    <w:multiLevelType w:val="hybridMultilevel"/>
    <w:tmpl w:val="939C5C8E"/>
    <w:lvl w:ilvl="0" w:tplc="0410000F">
      <w:start w:val="1"/>
      <w:numFmt w:val="decimal"/>
      <w:lvlText w:val="%1."/>
      <w:lvlJc w:val="left"/>
      <w:pPr>
        <w:ind w:left="547"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8"/>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20"/>
  </w:num>
  <w:num w:numId="16">
    <w:abstractNumId w:val="13"/>
  </w:num>
  <w:num w:numId="17">
    <w:abstractNumId w:val="14"/>
  </w:num>
  <w:num w:numId="18">
    <w:abstractNumId w:val="16"/>
  </w:num>
  <w:num w:numId="19">
    <w:abstractNumId w:val="17"/>
  </w:num>
  <w:num w:numId="20">
    <w:abstractNumId w:val="19"/>
  </w:num>
  <w:num w:numId="21">
    <w:abstractNumId w:val="21"/>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283"/>
  <w:drawingGridHorizontalSpacing w:val="29"/>
  <w:drawingGridVerticalSpacing w:val="187"/>
  <w:displayHorizontalDrawingGridEvery w:val="2"/>
  <w:displayVerticalDrawingGridEvery w:val="2"/>
  <w:noPunctuationKerning/>
  <w:characterSpacingControl w:val="doNotCompress"/>
  <w:footnotePr>
    <w:pos w:val="beneathText"/>
    <w:numFmt w:val="chicago"/>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4E8E"/>
    <w:rsid w:val="00001CC8"/>
    <w:rsid w:val="00013ABB"/>
    <w:rsid w:val="000162D9"/>
    <w:rsid w:val="000162E9"/>
    <w:rsid w:val="0002011F"/>
    <w:rsid w:val="00034BC9"/>
    <w:rsid w:val="00034E9B"/>
    <w:rsid w:val="00044D0B"/>
    <w:rsid w:val="0005031C"/>
    <w:rsid w:val="000517B0"/>
    <w:rsid w:val="00052CB4"/>
    <w:rsid w:val="00074A20"/>
    <w:rsid w:val="00081089"/>
    <w:rsid w:val="00087675"/>
    <w:rsid w:val="00093816"/>
    <w:rsid w:val="00094A3B"/>
    <w:rsid w:val="000A2A9A"/>
    <w:rsid w:val="000A4ABC"/>
    <w:rsid w:val="000B74EF"/>
    <w:rsid w:val="000C1815"/>
    <w:rsid w:val="000D0EE2"/>
    <w:rsid w:val="000D344A"/>
    <w:rsid w:val="000E1BEA"/>
    <w:rsid w:val="000E1F8F"/>
    <w:rsid w:val="000E28FD"/>
    <w:rsid w:val="000E57D6"/>
    <w:rsid w:val="000E595F"/>
    <w:rsid w:val="000F3F19"/>
    <w:rsid w:val="000F7B41"/>
    <w:rsid w:val="00100696"/>
    <w:rsid w:val="0010340B"/>
    <w:rsid w:val="001048A1"/>
    <w:rsid w:val="00107C7F"/>
    <w:rsid w:val="00137A73"/>
    <w:rsid w:val="0014145F"/>
    <w:rsid w:val="00143535"/>
    <w:rsid w:val="001503D3"/>
    <w:rsid w:val="0015344C"/>
    <w:rsid w:val="001550EE"/>
    <w:rsid w:val="00156294"/>
    <w:rsid w:val="00157181"/>
    <w:rsid w:val="00157CA0"/>
    <w:rsid w:val="00165665"/>
    <w:rsid w:val="00167201"/>
    <w:rsid w:val="00174A72"/>
    <w:rsid w:val="001756F5"/>
    <w:rsid w:val="00180934"/>
    <w:rsid w:val="001916BD"/>
    <w:rsid w:val="001933C6"/>
    <w:rsid w:val="001A3BBC"/>
    <w:rsid w:val="001A3CD6"/>
    <w:rsid w:val="001B0D65"/>
    <w:rsid w:val="001C5656"/>
    <w:rsid w:val="001D6284"/>
    <w:rsid w:val="001E78D7"/>
    <w:rsid w:val="001F323E"/>
    <w:rsid w:val="001F6913"/>
    <w:rsid w:val="00202B2C"/>
    <w:rsid w:val="0020465E"/>
    <w:rsid w:val="0020504C"/>
    <w:rsid w:val="00212A8F"/>
    <w:rsid w:val="00215F1A"/>
    <w:rsid w:val="00220942"/>
    <w:rsid w:val="0022446D"/>
    <w:rsid w:val="00224A20"/>
    <w:rsid w:val="0022642A"/>
    <w:rsid w:val="00243C3F"/>
    <w:rsid w:val="00254A18"/>
    <w:rsid w:val="00256197"/>
    <w:rsid w:val="002726A9"/>
    <w:rsid w:val="00275B40"/>
    <w:rsid w:val="0028375C"/>
    <w:rsid w:val="00294309"/>
    <w:rsid w:val="002B091F"/>
    <w:rsid w:val="002B7214"/>
    <w:rsid w:val="002C4E06"/>
    <w:rsid w:val="002C6318"/>
    <w:rsid w:val="002D2A47"/>
    <w:rsid w:val="002D414E"/>
    <w:rsid w:val="002D4439"/>
    <w:rsid w:val="002D4EB4"/>
    <w:rsid w:val="002E01B8"/>
    <w:rsid w:val="002E2D70"/>
    <w:rsid w:val="002E71DA"/>
    <w:rsid w:val="003003BA"/>
    <w:rsid w:val="00303932"/>
    <w:rsid w:val="003057AC"/>
    <w:rsid w:val="00305E15"/>
    <w:rsid w:val="00305E91"/>
    <w:rsid w:val="00306788"/>
    <w:rsid w:val="0031021A"/>
    <w:rsid w:val="00310A8D"/>
    <w:rsid w:val="0032059D"/>
    <w:rsid w:val="00324534"/>
    <w:rsid w:val="00331D19"/>
    <w:rsid w:val="003340E7"/>
    <w:rsid w:val="00335FDC"/>
    <w:rsid w:val="003412C6"/>
    <w:rsid w:val="00345DDB"/>
    <w:rsid w:val="00345E12"/>
    <w:rsid w:val="00350403"/>
    <w:rsid w:val="00351D48"/>
    <w:rsid w:val="003558FB"/>
    <w:rsid w:val="00363DFD"/>
    <w:rsid w:val="0036400A"/>
    <w:rsid w:val="00364DB9"/>
    <w:rsid w:val="00370789"/>
    <w:rsid w:val="00371BCF"/>
    <w:rsid w:val="0037743E"/>
    <w:rsid w:val="00384993"/>
    <w:rsid w:val="0038675A"/>
    <w:rsid w:val="00387797"/>
    <w:rsid w:val="003928C1"/>
    <w:rsid w:val="003945E8"/>
    <w:rsid w:val="00394F4B"/>
    <w:rsid w:val="003A007C"/>
    <w:rsid w:val="003A0C33"/>
    <w:rsid w:val="003A164B"/>
    <w:rsid w:val="003A575A"/>
    <w:rsid w:val="003A5899"/>
    <w:rsid w:val="003A6A53"/>
    <w:rsid w:val="003B513E"/>
    <w:rsid w:val="003B6530"/>
    <w:rsid w:val="003B6AE8"/>
    <w:rsid w:val="003B707B"/>
    <w:rsid w:val="003C2B35"/>
    <w:rsid w:val="003C52DD"/>
    <w:rsid w:val="003C7B78"/>
    <w:rsid w:val="003D12FD"/>
    <w:rsid w:val="003D162A"/>
    <w:rsid w:val="003D63C6"/>
    <w:rsid w:val="003E12EB"/>
    <w:rsid w:val="003E4017"/>
    <w:rsid w:val="003F450B"/>
    <w:rsid w:val="003F465B"/>
    <w:rsid w:val="0040484D"/>
    <w:rsid w:val="00404AD2"/>
    <w:rsid w:val="00404E26"/>
    <w:rsid w:val="00412C5F"/>
    <w:rsid w:val="00416F2D"/>
    <w:rsid w:val="00417D36"/>
    <w:rsid w:val="00425F17"/>
    <w:rsid w:val="00430F34"/>
    <w:rsid w:val="00453D10"/>
    <w:rsid w:val="00454086"/>
    <w:rsid w:val="00456CA4"/>
    <w:rsid w:val="0045758A"/>
    <w:rsid w:val="0046227E"/>
    <w:rsid w:val="00464319"/>
    <w:rsid w:val="00467B17"/>
    <w:rsid w:val="00472808"/>
    <w:rsid w:val="004769E0"/>
    <w:rsid w:val="0049346D"/>
    <w:rsid w:val="00497878"/>
    <w:rsid w:val="004A1546"/>
    <w:rsid w:val="004A4B5A"/>
    <w:rsid w:val="004A5715"/>
    <w:rsid w:val="004B2F81"/>
    <w:rsid w:val="004B41D6"/>
    <w:rsid w:val="004C348C"/>
    <w:rsid w:val="004C3D94"/>
    <w:rsid w:val="004D3B08"/>
    <w:rsid w:val="004D6D77"/>
    <w:rsid w:val="004E7C16"/>
    <w:rsid w:val="004F0743"/>
    <w:rsid w:val="004F2A1D"/>
    <w:rsid w:val="004F2F8D"/>
    <w:rsid w:val="00500A60"/>
    <w:rsid w:val="00500F2A"/>
    <w:rsid w:val="00506C77"/>
    <w:rsid w:val="00522B6F"/>
    <w:rsid w:val="005303F5"/>
    <w:rsid w:val="00532681"/>
    <w:rsid w:val="0053317E"/>
    <w:rsid w:val="00534D14"/>
    <w:rsid w:val="00537BD2"/>
    <w:rsid w:val="005431F0"/>
    <w:rsid w:val="005516E3"/>
    <w:rsid w:val="00561997"/>
    <w:rsid w:val="005779BE"/>
    <w:rsid w:val="00582E33"/>
    <w:rsid w:val="00584499"/>
    <w:rsid w:val="005863CA"/>
    <w:rsid w:val="005909C8"/>
    <w:rsid w:val="005912F9"/>
    <w:rsid w:val="00595819"/>
    <w:rsid w:val="00595891"/>
    <w:rsid w:val="005C0999"/>
    <w:rsid w:val="005C11FB"/>
    <w:rsid w:val="005C2C60"/>
    <w:rsid w:val="005C4D11"/>
    <w:rsid w:val="005C76FE"/>
    <w:rsid w:val="005E24F7"/>
    <w:rsid w:val="005F6709"/>
    <w:rsid w:val="00601BC9"/>
    <w:rsid w:val="006115D7"/>
    <w:rsid w:val="00633F09"/>
    <w:rsid w:val="006353A3"/>
    <w:rsid w:val="0064089E"/>
    <w:rsid w:val="00640AAB"/>
    <w:rsid w:val="00641680"/>
    <w:rsid w:val="00650F7D"/>
    <w:rsid w:val="006560C3"/>
    <w:rsid w:val="0065679B"/>
    <w:rsid w:val="006569BB"/>
    <w:rsid w:val="00662C6C"/>
    <w:rsid w:val="00666FC0"/>
    <w:rsid w:val="00670E8B"/>
    <w:rsid w:val="006737E0"/>
    <w:rsid w:val="00673A31"/>
    <w:rsid w:val="00674734"/>
    <w:rsid w:val="006773E4"/>
    <w:rsid w:val="006811B5"/>
    <w:rsid w:val="006845B5"/>
    <w:rsid w:val="0069205D"/>
    <w:rsid w:val="006954A8"/>
    <w:rsid w:val="00697BFB"/>
    <w:rsid w:val="006B3D75"/>
    <w:rsid w:val="006C58CD"/>
    <w:rsid w:val="006C6E5E"/>
    <w:rsid w:val="006E646A"/>
    <w:rsid w:val="006F4E8E"/>
    <w:rsid w:val="006F69A8"/>
    <w:rsid w:val="006F7405"/>
    <w:rsid w:val="00705910"/>
    <w:rsid w:val="00724808"/>
    <w:rsid w:val="00745546"/>
    <w:rsid w:val="0075630D"/>
    <w:rsid w:val="00757866"/>
    <w:rsid w:val="00761218"/>
    <w:rsid w:val="007713A5"/>
    <w:rsid w:val="00771E14"/>
    <w:rsid w:val="00772E10"/>
    <w:rsid w:val="00773947"/>
    <w:rsid w:val="007762A5"/>
    <w:rsid w:val="007803EA"/>
    <w:rsid w:val="00781019"/>
    <w:rsid w:val="007811EF"/>
    <w:rsid w:val="007825D3"/>
    <w:rsid w:val="00785B8B"/>
    <w:rsid w:val="00795713"/>
    <w:rsid w:val="007B15F3"/>
    <w:rsid w:val="007B1A5A"/>
    <w:rsid w:val="007B6A23"/>
    <w:rsid w:val="007B6A36"/>
    <w:rsid w:val="007C013C"/>
    <w:rsid w:val="007C1AEF"/>
    <w:rsid w:val="007C443E"/>
    <w:rsid w:val="007D1B2D"/>
    <w:rsid w:val="007D1D1F"/>
    <w:rsid w:val="007F0E02"/>
    <w:rsid w:val="007F29FF"/>
    <w:rsid w:val="007F325F"/>
    <w:rsid w:val="007F79A3"/>
    <w:rsid w:val="00800475"/>
    <w:rsid w:val="00801CB2"/>
    <w:rsid w:val="00813817"/>
    <w:rsid w:val="00815559"/>
    <w:rsid w:val="00817678"/>
    <w:rsid w:val="00830BA6"/>
    <w:rsid w:val="008427E7"/>
    <w:rsid w:val="00844B1C"/>
    <w:rsid w:val="00853ABB"/>
    <w:rsid w:val="00854623"/>
    <w:rsid w:val="00862254"/>
    <w:rsid w:val="00875D2B"/>
    <w:rsid w:val="0087664E"/>
    <w:rsid w:val="008A01FD"/>
    <w:rsid w:val="008A0F2B"/>
    <w:rsid w:val="008B10C8"/>
    <w:rsid w:val="008B45F6"/>
    <w:rsid w:val="008C6BD9"/>
    <w:rsid w:val="008D24A4"/>
    <w:rsid w:val="008E3DCC"/>
    <w:rsid w:val="008F445D"/>
    <w:rsid w:val="008F527C"/>
    <w:rsid w:val="008F5E79"/>
    <w:rsid w:val="008F67DD"/>
    <w:rsid w:val="008F7BD0"/>
    <w:rsid w:val="009024EB"/>
    <w:rsid w:val="009106D8"/>
    <w:rsid w:val="00912860"/>
    <w:rsid w:val="00912979"/>
    <w:rsid w:val="0091660A"/>
    <w:rsid w:val="00921DF9"/>
    <w:rsid w:val="009265C8"/>
    <w:rsid w:val="00927D08"/>
    <w:rsid w:val="009329BF"/>
    <w:rsid w:val="00936CB2"/>
    <w:rsid w:val="0093747D"/>
    <w:rsid w:val="00954EEC"/>
    <w:rsid w:val="00963151"/>
    <w:rsid w:val="00973EE7"/>
    <w:rsid w:val="009803D4"/>
    <w:rsid w:val="00980B03"/>
    <w:rsid w:val="0098139C"/>
    <w:rsid w:val="0098308D"/>
    <w:rsid w:val="009862B9"/>
    <w:rsid w:val="00992662"/>
    <w:rsid w:val="00995AC1"/>
    <w:rsid w:val="009A1B1C"/>
    <w:rsid w:val="009B055F"/>
    <w:rsid w:val="009B15A2"/>
    <w:rsid w:val="009B7C4F"/>
    <w:rsid w:val="009C5D88"/>
    <w:rsid w:val="009D1438"/>
    <w:rsid w:val="009D42F4"/>
    <w:rsid w:val="009D4943"/>
    <w:rsid w:val="009D6E6F"/>
    <w:rsid w:val="009E0396"/>
    <w:rsid w:val="009E24BD"/>
    <w:rsid w:val="009E772B"/>
    <w:rsid w:val="00A00639"/>
    <w:rsid w:val="00A02F5C"/>
    <w:rsid w:val="00A045D8"/>
    <w:rsid w:val="00A06B28"/>
    <w:rsid w:val="00A138B8"/>
    <w:rsid w:val="00A157F8"/>
    <w:rsid w:val="00A204E4"/>
    <w:rsid w:val="00A23D32"/>
    <w:rsid w:val="00A35069"/>
    <w:rsid w:val="00A42A77"/>
    <w:rsid w:val="00A45AC9"/>
    <w:rsid w:val="00A53915"/>
    <w:rsid w:val="00A64516"/>
    <w:rsid w:val="00A748B1"/>
    <w:rsid w:val="00A7522E"/>
    <w:rsid w:val="00A80FDD"/>
    <w:rsid w:val="00A8554B"/>
    <w:rsid w:val="00A90B99"/>
    <w:rsid w:val="00AA6639"/>
    <w:rsid w:val="00AB1310"/>
    <w:rsid w:val="00AB2D00"/>
    <w:rsid w:val="00AB47F6"/>
    <w:rsid w:val="00AC49DC"/>
    <w:rsid w:val="00AC4BDE"/>
    <w:rsid w:val="00AD3CD2"/>
    <w:rsid w:val="00AD583B"/>
    <w:rsid w:val="00AE252C"/>
    <w:rsid w:val="00AE6E58"/>
    <w:rsid w:val="00AF7B8A"/>
    <w:rsid w:val="00B01151"/>
    <w:rsid w:val="00B01ED5"/>
    <w:rsid w:val="00B216A3"/>
    <w:rsid w:val="00B229FB"/>
    <w:rsid w:val="00B40F9B"/>
    <w:rsid w:val="00B42000"/>
    <w:rsid w:val="00B42A8F"/>
    <w:rsid w:val="00B4640E"/>
    <w:rsid w:val="00B502FF"/>
    <w:rsid w:val="00B544C6"/>
    <w:rsid w:val="00B5504C"/>
    <w:rsid w:val="00B614D0"/>
    <w:rsid w:val="00B61AF6"/>
    <w:rsid w:val="00B62AAE"/>
    <w:rsid w:val="00B666D6"/>
    <w:rsid w:val="00B70CE1"/>
    <w:rsid w:val="00B75D5E"/>
    <w:rsid w:val="00B80840"/>
    <w:rsid w:val="00B828AD"/>
    <w:rsid w:val="00B84B86"/>
    <w:rsid w:val="00B9155D"/>
    <w:rsid w:val="00B91D68"/>
    <w:rsid w:val="00B94C4E"/>
    <w:rsid w:val="00B9561A"/>
    <w:rsid w:val="00BA30B0"/>
    <w:rsid w:val="00BB1205"/>
    <w:rsid w:val="00BC121D"/>
    <w:rsid w:val="00BC515F"/>
    <w:rsid w:val="00BC6316"/>
    <w:rsid w:val="00BC6C9C"/>
    <w:rsid w:val="00BE3359"/>
    <w:rsid w:val="00C12DA9"/>
    <w:rsid w:val="00C21498"/>
    <w:rsid w:val="00C34474"/>
    <w:rsid w:val="00C44387"/>
    <w:rsid w:val="00C53798"/>
    <w:rsid w:val="00C544FE"/>
    <w:rsid w:val="00C54774"/>
    <w:rsid w:val="00C552D5"/>
    <w:rsid w:val="00C62F38"/>
    <w:rsid w:val="00C704CE"/>
    <w:rsid w:val="00C72379"/>
    <w:rsid w:val="00C757F1"/>
    <w:rsid w:val="00C91A19"/>
    <w:rsid w:val="00C95012"/>
    <w:rsid w:val="00CA421B"/>
    <w:rsid w:val="00CB13A1"/>
    <w:rsid w:val="00CD5A75"/>
    <w:rsid w:val="00CE5F72"/>
    <w:rsid w:val="00CE7A7C"/>
    <w:rsid w:val="00D140F1"/>
    <w:rsid w:val="00D20E22"/>
    <w:rsid w:val="00D212C7"/>
    <w:rsid w:val="00D21945"/>
    <w:rsid w:val="00D232A8"/>
    <w:rsid w:val="00D25F0C"/>
    <w:rsid w:val="00D366E1"/>
    <w:rsid w:val="00D441BE"/>
    <w:rsid w:val="00D550FB"/>
    <w:rsid w:val="00D73FA7"/>
    <w:rsid w:val="00D74494"/>
    <w:rsid w:val="00D800B1"/>
    <w:rsid w:val="00D8055D"/>
    <w:rsid w:val="00D84DA2"/>
    <w:rsid w:val="00D87342"/>
    <w:rsid w:val="00D91B03"/>
    <w:rsid w:val="00DA6A56"/>
    <w:rsid w:val="00DB060B"/>
    <w:rsid w:val="00DB1C62"/>
    <w:rsid w:val="00DB2427"/>
    <w:rsid w:val="00DB2F25"/>
    <w:rsid w:val="00DD158C"/>
    <w:rsid w:val="00DD332B"/>
    <w:rsid w:val="00DE1D9E"/>
    <w:rsid w:val="00DE79DC"/>
    <w:rsid w:val="00DF2CAB"/>
    <w:rsid w:val="00DF7704"/>
    <w:rsid w:val="00E03F3F"/>
    <w:rsid w:val="00E0496E"/>
    <w:rsid w:val="00E11FCD"/>
    <w:rsid w:val="00E148D6"/>
    <w:rsid w:val="00E24EFF"/>
    <w:rsid w:val="00E25F2C"/>
    <w:rsid w:val="00E36633"/>
    <w:rsid w:val="00E42916"/>
    <w:rsid w:val="00E4793F"/>
    <w:rsid w:val="00E47E1F"/>
    <w:rsid w:val="00E50130"/>
    <w:rsid w:val="00E53FB1"/>
    <w:rsid w:val="00E56481"/>
    <w:rsid w:val="00E74718"/>
    <w:rsid w:val="00EB1E89"/>
    <w:rsid w:val="00EB380D"/>
    <w:rsid w:val="00EC74E3"/>
    <w:rsid w:val="00EC7A24"/>
    <w:rsid w:val="00ED7678"/>
    <w:rsid w:val="00ED7871"/>
    <w:rsid w:val="00EE0A70"/>
    <w:rsid w:val="00EE243E"/>
    <w:rsid w:val="00EE4291"/>
    <w:rsid w:val="00EE731B"/>
    <w:rsid w:val="00EE7FC1"/>
    <w:rsid w:val="00EF0253"/>
    <w:rsid w:val="00EF662B"/>
    <w:rsid w:val="00F02A00"/>
    <w:rsid w:val="00F0610D"/>
    <w:rsid w:val="00F06DE9"/>
    <w:rsid w:val="00F16162"/>
    <w:rsid w:val="00F2614A"/>
    <w:rsid w:val="00F26698"/>
    <w:rsid w:val="00F26FA6"/>
    <w:rsid w:val="00F3239A"/>
    <w:rsid w:val="00F42A3B"/>
    <w:rsid w:val="00F4797F"/>
    <w:rsid w:val="00F47F62"/>
    <w:rsid w:val="00F5243E"/>
    <w:rsid w:val="00F651AC"/>
    <w:rsid w:val="00F65F21"/>
    <w:rsid w:val="00F7348A"/>
    <w:rsid w:val="00F854E9"/>
    <w:rsid w:val="00F874D8"/>
    <w:rsid w:val="00F90825"/>
    <w:rsid w:val="00F91B7A"/>
    <w:rsid w:val="00F92556"/>
    <w:rsid w:val="00F9283E"/>
    <w:rsid w:val="00F94203"/>
    <w:rsid w:val="00F9589B"/>
    <w:rsid w:val="00FA00DB"/>
    <w:rsid w:val="00FA12F0"/>
    <w:rsid w:val="00FA4B60"/>
    <w:rsid w:val="00FA5A74"/>
    <w:rsid w:val="00FA5B91"/>
    <w:rsid w:val="00FA675F"/>
    <w:rsid w:val="00FB0F46"/>
    <w:rsid w:val="00FD1531"/>
    <w:rsid w:val="00FD7A0F"/>
    <w:rsid w:val="00FE46B8"/>
    <w:rsid w:val="00FF00EF"/>
    <w:rsid w:val="00FF14CD"/>
    <w:rsid w:val="00FF43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70789"/>
    <w:pPr>
      <w:jc w:val="both"/>
    </w:pPr>
    <w:rPr>
      <w:rFonts w:ascii="Times" w:hAnsi="Times"/>
      <w:szCs w:val="24"/>
      <w:lang w:val="en-GB" w:eastAsia="en-US"/>
    </w:rPr>
  </w:style>
  <w:style w:type="paragraph" w:styleId="Titolo1">
    <w:name w:val="heading 1"/>
    <w:aliases w:val="Paper Title"/>
    <w:next w:val="AuthorList"/>
    <w:link w:val="Titolo1Carattere"/>
    <w:uiPriority w:val="9"/>
    <w:qFormat/>
    <w:rsid w:val="006C58CD"/>
    <w:pPr>
      <w:keepNext/>
      <w:spacing w:after="60"/>
      <w:jc w:val="center"/>
      <w:outlineLvl w:val="0"/>
    </w:pPr>
    <w:rPr>
      <w:rFonts w:cs="Arial"/>
      <w:b/>
      <w:bCs/>
      <w:caps/>
      <w:kern w:val="32"/>
      <w:sz w:val="28"/>
      <w:szCs w:val="32"/>
      <w:lang w:val="en-GB" w:eastAsia="en-US"/>
    </w:rPr>
  </w:style>
  <w:style w:type="paragraph" w:styleId="Titolo2">
    <w:name w:val="heading 2"/>
    <w:aliases w:val="Section Heading"/>
    <w:next w:val="Rientrocorpodeltesto"/>
    <w:qFormat/>
    <w:rsid w:val="006C58CD"/>
    <w:pPr>
      <w:keepNext/>
      <w:spacing w:before="240" w:after="60"/>
      <w:jc w:val="center"/>
      <w:outlineLvl w:val="1"/>
    </w:pPr>
    <w:rPr>
      <w:rFonts w:cs="Arial"/>
      <w:b/>
      <w:bCs/>
      <w:iCs/>
      <w:caps/>
      <w:kern w:val="16"/>
      <w:sz w:val="24"/>
      <w:szCs w:val="28"/>
      <w:lang w:val="en-GB" w:eastAsia="en-US"/>
    </w:rPr>
  </w:style>
  <w:style w:type="paragraph" w:styleId="Titolo3">
    <w:name w:val="heading 3"/>
    <w:aliases w:val="Subsection Heading"/>
    <w:next w:val="Rientrocorpodeltesto"/>
    <w:qFormat/>
    <w:rsid w:val="006C58CD"/>
    <w:pPr>
      <w:keepNext/>
      <w:spacing w:before="120" w:after="60"/>
      <w:outlineLvl w:val="2"/>
    </w:pPr>
    <w:rPr>
      <w:rFonts w:cs="Arial"/>
      <w:bCs/>
      <w:i/>
      <w:sz w:val="24"/>
      <w:szCs w:val="26"/>
      <w:lang w:val="en-GB"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link w:val="TestonotaapidipaginaCarattere"/>
    <w:rsid w:val="006C58CD"/>
    <w:rPr>
      <w:sz w:val="16"/>
      <w:lang w:val="en-GB" w:eastAsia="en-US"/>
    </w:rPr>
  </w:style>
  <w:style w:type="paragraph" w:customStyle="1" w:styleId="AbstractTitle">
    <w:name w:val="Abstract Title"/>
    <w:next w:val="Rientrocorpodeltesto"/>
    <w:rsid w:val="002C6318"/>
    <w:rPr>
      <w:i/>
      <w:sz w:val="24"/>
      <w:szCs w:val="24"/>
      <w:lang w:val="en-GB" w:eastAsia="en-US"/>
    </w:rPr>
  </w:style>
  <w:style w:type="paragraph" w:customStyle="1" w:styleId="AuthorList">
    <w:name w:val="Author List"/>
    <w:next w:val="AbstractTitle"/>
    <w:autoRedefine/>
    <w:rsid w:val="00DE79DC"/>
    <w:pPr>
      <w:spacing w:before="180" w:after="240"/>
      <w:jc w:val="center"/>
    </w:pPr>
    <w:rPr>
      <w:sz w:val="24"/>
      <w:szCs w:val="24"/>
      <w:lang w:val="en-GB" w:eastAsia="en-US"/>
    </w:rPr>
  </w:style>
  <w:style w:type="paragraph" w:customStyle="1" w:styleId="FigureCaption">
    <w:name w:val="Figure Caption"/>
    <w:next w:val="Rientrocorpodeltesto"/>
    <w:rsid w:val="002C6318"/>
    <w:pPr>
      <w:spacing w:before="60" w:after="120"/>
      <w:jc w:val="center"/>
    </w:pPr>
    <w:rPr>
      <w:szCs w:val="24"/>
      <w:lang w:val="en-GB" w:eastAsia="en-US"/>
    </w:rPr>
  </w:style>
  <w:style w:type="paragraph" w:customStyle="1" w:styleId="TableCaption">
    <w:name w:val="Table Caption"/>
    <w:next w:val="Rientrocorpodeltesto"/>
    <w:rsid w:val="006C58CD"/>
    <w:pPr>
      <w:spacing w:before="60" w:after="60"/>
      <w:jc w:val="center"/>
    </w:pPr>
    <w:rPr>
      <w:szCs w:val="24"/>
      <w:lang w:val="en-GB" w:eastAsia="en-US"/>
    </w:rPr>
  </w:style>
  <w:style w:type="character" w:styleId="Rimandonotaapidipagina">
    <w:name w:val="footnote reference"/>
    <w:rsid w:val="006C58CD"/>
    <w:rPr>
      <w:rFonts w:ascii="Times New Roman" w:hAnsi="Times New Roman"/>
      <w:sz w:val="20"/>
      <w:vertAlign w:val="superscript"/>
    </w:rPr>
  </w:style>
  <w:style w:type="paragraph" w:customStyle="1" w:styleId="Equation">
    <w:name w:val="Equation"/>
    <w:basedOn w:val="BodyTextNoIndent"/>
    <w:next w:val="BodyTextNoIndent"/>
    <w:autoRedefine/>
    <w:rsid w:val="00DE79DC"/>
    <w:pPr>
      <w:spacing w:before="240" w:after="240"/>
      <w:jc w:val="right"/>
    </w:pPr>
    <w:rPr>
      <w:kern w:val="16"/>
    </w:rPr>
  </w:style>
  <w:style w:type="paragraph" w:customStyle="1" w:styleId="Reference">
    <w:name w:val="Reference"/>
    <w:basedOn w:val="Normale"/>
    <w:link w:val="ReferenceChar"/>
    <w:qFormat/>
    <w:rsid w:val="00AD583B"/>
    <w:pPr>
      <w:tabs>
        <w:tab w:val="left" w:pos="360"/>
      </w:tabs>
      <w:ind w:left="360" w:hanging="360"/>
    </w:pPr>
  </w:style>
  <w:style w:type="paragraph" w:styleId="Rientrocorpodeltesto">
    <w:name w:val="Body Text Indent"/>
    <w:link w:val="RientrocorpodeltestoCarattere"/>
    <w:rsid w:val="002C6318"/>
    <w:pPr>
      <w:ind w:firstLine="187"/>
      <w:jc w:val="both"/>
    </w:pPr>
    <w:rPr>
      <w:lang w:val="en-GB" w:eastAsia="en-US"/>
    </w:rPr>
  </w:style>
  <w:style w:type="character" w:styleId="Collegamentoipertestuale">
    <w:name w:val="Hyperlink"/>
    <w:rsid w:val="00370789"/>
    <w:rPr>
      <w:color w:val="0000FF"/>
      <w:u w:val="single"/>
    </w:rPr>
  </w:style>
  <w:style w:type="paragraph" w:customStyle="1" w:styleId="BulletedList">
    <w:name w:val="Bulleted List"/>
    <w:rsid w:val="003C52DD"/>
    <w:pPr>
      <w:numPr>
        <w:numId w:val="2"/>
      </w:numPr>
      <w:jc w:val="both"/>
    </w:pPr>
    <w:rPr>
      <w:szCs w:val="24"/>
      <w:lang w:val="en-GB" w:eastAsia="en-US"/>
    </w:rPr>
  </w:style>
  <w:style w:type="character" w:customStyle="1" w:styleId="ReferenceChar">
    <w:name w:val="Reference Char"/>
    <w:link w:val="Reference"/>
    <w:rsid w:val="007F0E02"/>
    <w:rPr>
      <w:sz w:val="18"/>
      <w:szCs w:val="18"/>
      <w:lang w:val="en-GB"/>
    </w:rPr>
  </w:style>
  <w:style w:type="paragraph" w:styleId="Didascalia">
    <w:name w:val="caption"/>
    <w:basedOn w:val="Normale"/>
    <w:next w:val="Normale"/>
    <w:qFormat/>
    <w:rsid w:val="00370789"/>
    <w:pPr>
      <w:spacing w:before="120" w:after="120"/>
    </w:pPr>
    <w:rPr>
      <w:b/>
      <w:bCs/>
      <w:szCs w:val="20"/>
    </w:rPr>
  </w:style>
  <w:style w:type="paragraph" w:customStyle="1" w:styleId="BodyTextNoIndent">
    <w:name w:val="Body Text No Indent"/>
    <w:basedOn w:val="Rientrocorpodeltesto"/>
    <w:rsid w:val="002C6318"/>
    <w:pPr>
      <w:ind w:firstLine="0"/>
    </w:pPr>
  </w:style>
  <w:style w:type="paragraph" w:customStyle="1" w:styleId="FigureCaptionMultiLine">
    <w:name w:val="Figure Caption Multi Line"/>
    <w:basedOn w:val="FigureCaption"/>
    <w:next w:val="Rientrocorpodeltesto"/>
    <w:rsid w:val="006C58CD"/>
    <w:pPr>
      <w:jc w:val="both"/>
    </w:pPr>
    <w:rPr>
      <w:szCs w:val="20"/>
    </w:rPr>
  </w:style>
  <w:style w:type="paragraph" w:customStyle="1" w:styleId="TableCaptionMultiLine">
    <w:name w:val="Table Caption Multi Line"/>
    <w:basedOn w:val="TableCaption"/>
    <w:next w:val="Rientrocorpodeltesto"/>
    <w:rsid w:val="006C58CD"/>
    <w:pPr>
      <w:jc w:val="both"/>
    </w:pPr>
    <w:rPr>
      <w:szCs w:val="20"/>
    </w:rPr>
  </w:style>
  <w:style w:type="paragraph" w:styleId="Testofumetto">
    <w:name w:val="Balloon Text"/>
    <w:basedOn w:val="Normale"/>
    <w:link w:val="TestofumettoCarattere"/>
    <w:uiPriority w:val="99"/>
    <w:semiHidden/>
    <w:unhideWhenUsed/>
    <w:rsid w:val="009B15A2"/>
    <w:rPr>
      <w:rFonts w:ascii="Tahoma" w:hAnsi="Tahoma" w:cs="Tahoma"/>
      <w:sz w:val="16"/>
      <w:szCs w:val="16"/>
    </w:rPr>
  </w:style>
  <w:style w:type="character" w:customStyle="1" w:styleId="TestofumettoCarattere">
    <w:name w:val="Testo fumetto Carattere"/>
    <w:link w:val="Testofumetto"/>
    <w:uiPriority w:val="99"/>
    <w:semiHidden/>
    <w:rsid w:val="009B15A2"/>
    <w:rPr>
      <w:rFonts w:ascii="Tahoma" w:hAnsi="Tahoma" w:cs="Tahoma"/>
      <w:sz w:val="16"/>
      <w:szCs w:val="16"/>
      <w:lang w:val="en-GB"/>
    </w:rPr>
  </w:style>
  <w:style w:type="character" w:styleId="Rimandocommento">
    <w:name w:val="annotation reference"/>
    <w:uiPriority w:val="99"/>
    <w:semiHidden/>
    <w:unhideWhenUsed/>
    <w:rsid w:val="00013ABB"/>
    <w:rPr>
      <w:sz w:val="16"/>
      <w:szCs w:val="16"/>
    </w:rPr>
  </w:style>
  <w:style w:type="paragraph" w:styleId="Testocommento">
    <w:name w:val="annotation text"/>
    <w:basedOn w:val="Normale"/>
    <w:link w:val="TestocommentoCarattere"/>
    <w:uiPriority w:val="99"/>
    <w:semiHidden/>
    <w:unhideWhenUsed/>
    <w:rsid w:val="00013ABB"/>
    <w:rPr>
      <w:szCs w:val="20"/>
    </w:rPr>
  </w:style>
  <w:style w:type="character" w:customStyle="1" w:styleId="TestocommentoCarattere">
    <w:name w:val="Testo commento Carattere"/>
    <w:link w:val="Testocommento"/>
    <w:uiPriority w:val="99"/>
    <w:semiHidden/>
    <w:rsid w:val="00013ABB"/>
    <w:rPr>
      <w:rFonts w:ascii="Times" w:hAnsi="Times"/>
      <w:lang w:val="en-GB"/>
    </w:rPr>
  </w:style>
  <w:style w:type="paragraph" w:styleId="Soggettocommento">
    <w:name w:val="annotation subject"/>
    <w:basedOn w:val="Testocommento"/>
    <w:next w:val="Testocommento"/>
    <w:link w:val="SoggettocommentoCarattere"/>
    <w:uiPriority w:val="99"/>
    <w:semiHidden/>
    <w:unhideWhenUsed/>
    <w:rsid w:val="00013ABB"/>
    <w:rPr>
      <w:b/>
      <w:bCs/>
    </w:rPr>
  </w:style>
  <w:style w:type="character" w:customStyle="1" w:styleId="SoggettocommentoCarattere">
    <w:name w:val="Soggetto commento Carattere"/>
    <w:link w:val="Soggettocommento"/>
    <w:uiPriority w:val="99"/>
    <w:semiHidden/>
    <w:rsid w:val="00013ABB"/>
    <w:rPr>
      <w:rFonts w:ascii="Times" w:hAnsi="Times"/>
      <w:b/>
      <w:bCs/>
      <w:lang w:val="en-GB"/>
    </w:rPr>
  </w:style>
  <w:style w:type="character" w:customStyle="1" w:styleId="TestonotaapidipaginaCarattere">
    <w:name w:val="Testo nota a piè di pagina Carattere"/>
    <w:link w:val="Testonotaapidipagina"/>
    <w:rsid w:val="00AD3CD2"/>
    <w:rPr>
      <w:sz w:val="16"/>
      <w:lang w:val="en-GB"/>
    </w:rPr>
  </w:style>
  <w:style w:type="character" w:customStyle="1" w:styleId="RientrocorpodeltestoCarattere">
    <w:name w:val="Rientro corpo del testo Carattere"/>
    <w:link w:val="Rientrocorpodeltesto"/>
    <w:rsid w:val="00AD3CD2"/>
    <w:rPr>
      <w:lang w:val="en-GB"/>
    </w:rPr>
  </w:style>
  <w:style w:type="paragraph" w:styleId="Paragrafoelenco">
    <w:name w:val="List Paragraph"/>
    <w:basedOn w:val="Normale"/>
    <w:uiPriority w:val="34"/>
    <w:qFormat/>
    <w:rsid w:val="00093816"/>
    <w:pPr>
      <w:spacing w:after="200" w:line="276" w:lineRule="auto"/>
      <w:ind w:left="720"/>
      <w:contextualSpacing/>
      <w:jc w:val="left"/>
    </w:pPr>
    <w:rPr>
      <w:rFonts w:ascii="Calibri" w:eastAsia="Calibri" w:hAnsi="Calibri"/>
      <w:sz w:val="22"/>
      <w:szCs w:val="22"/>
      <w:lang w:val="it-IT"/>
    </w:rPr>
  </w:style>
  <w:style w:type="paragraph" w:styleId="Revisione">
    <w:name w:val="Revision"/>
    <w:hidden/>
    <w:uiPriority w:val="99"/>
    <w:semiHidden/>
    <w:rsid w:val="0010340B"/>
    <w:rPr>
      <w:rFonts w:ascii="Times" w:hAnsi="Times"/>
      <w:szCs w:val="24"/>
      <w:lang w:val="en-GB" w:eastAsia="en-US"/>
    </w:rPr>
  </w:style>
  <w:style w:type="table" w:styleId="Grigliatabella">
    <w:name w:val="Table Grid"/>
    <w:basedOn w:val="Tabellanormale"/>
    <w:uiPriority w:val="59"/>
    <w:rsid w:val="003D63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aliases w:val="Paper Title Carattere"/>
    <w:basedOn w:val="Carpredefinitoparagrafo"/>
    <w:link w:val="Titolo1"/>
    <w:uiPriority w:val="9"/>
    <w:rsid w:val="009B7C4F"/>
    <w:rPr>
      <w:rFonts w:cs="Arial"/>
      <w:b/>
      <w:bCs/>
      <w:caps/>
      <w:kern w:val="32"/>
      <w:sz w:val="28"/>
      <w:szCs w:val="32"/>
      <w:lang w:val="en-GB" w:eastAsia="en-US"/>
    </w:rPr>
  </w:style>
  <w:style w:type="paragraph" w:styleId="Bibliografia">
    <w:name w:val="Bibliography"/>
    <w:basedOn w:val="Normale"/>
    <w:next w:val="Normale"/>
    <w:uiPriority w:val="37"/>
    <w:unhideWhenUsed/>
    <w:rsid w:val="009B7C4F"/>
  </w:style>
  <w:style w:type="paragraph" w:styleId="Intestazione">
    <w:name w:val="header"/>
    <w:basedOn w:val="Normale"/>
    <w:link w:val="IntestazioneCarattere"/>
    <w:uiPriority w:val="99"/>
    <w:unhideWhenUsed/>
    <w:rsid w:val="00F92556"/>
    <w:pPr>
      <w:tabs>
        <w:tab w:val="center" w:pos="4819"/>
        <w:tab w:val="right" w:pos="9638"/>
      </w:tabs>
    </w:pPr>
  </w:style>
  <w:style w:type="character" w:customStyle="1" w:styleId="IntestazioneCarattere">
    <w:name w:val="Intestazione Carattere"/>
    <w:basedOn w:val="Carpredefinitoparagrafo"/>
    <w:link w:val="Intestazione"/>
    <w:uiPriority w:val="99"/>
    <w:rsid w:val="00F92556"/>
    <w:rPr>
      <w:rFonts w:ascii="Times" w:hAnsi="Times"/>
      <w:szCs w:val="24"/>
      <w:lang w:val="en-GB" w:eastAsia="en-US"/>
    </w:rPr>
  </w:style>
  <w:style w:type="paragraph" w:styleId="Pidipagina">
    <w:name w:val="footer"/>
    <w:basedOn w:val="Normale"/>
    <w:link w:val="PidipaginaCarattere"/>
    <w:uiPriority w:val="99"/>
    <w:unhideWhenUsed/>
    <w:rsid w:val="00F92556"/>
    <w:pPr>
      <w:tabs>
        <w:tab w:val="center" w:pos="4819"/>
        <w:tab w:val="right" w:pos="9638"/>
      </w:tabs>
    </w:pPr>
  </w:style>
  <w:style w:type="character" w:customStyle="1" w:styleId="PidipaginaCarattere">
    <w:name w:val="Piè di pagina Carattere"/>
    <w:basedOn w:val="Carpredefinitoparagrafo"/>
    <w:link w:val="Pidipagina"/>
    <w:uiPriority w:val="99"/>
    <w:rsid w:val="00F92556"/>
    <w:rPr>
      <w:rFonts w:ascii="Times" w:hAnsi="Times"/>
      <w:szCs w:val="24"/>
      <w:lang w:val="en-GB" w:eastAsia="en-US"/>
    </w:rPr>
  </w:style>
  <w:style w:type="paragraph" w:customStyle="1" w:styleId="FooterEven">
    <w:name w:val="Footer Even"/>
    <w:basedOn w:val="Normale"/>
    <w:qFormat/>
    <w:rsid w:val="00F92556"/>
    <w:pPr>
      <w:pBdr>
        <w:top w:val="single" w:sz="4" w:space="1" w:color="4F81BD" w:themeColor="accent1"/>
      </w:pBdr>
      <w:spacing w:after="180" w:line="264" w:lineRule="auto"/>
      <w:jc w:val="left"/>
    </w:pPr>
    <w:rPr>
      <w:rFonts w:asciiTheme="minorHAnsi" w:eastAsiaTheme="minorEastAsia" w:hAnsiTheme="minorHAnsi" w:cstheme="minorBidi"/>
      <w:color w:val="1F497D" w:themeColor="text2"/>
      <w:szCs w:val="23"/>
      <w:lang w:val="it-IT"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70789"/>
    <w:pPr>
      <w:jc w:val="both"/>
    </w:pPr>
    <w:rPr>
      <w:rFonts w:ascii="Times" w:hAnsi="Times"/>
      <w:szCs w:val="24"/>
      <w:lang w:val="en-GB" w:eastAsia="en-US"/>
    </w:rPr>
  </w:style>
  <w:style w:type="paragraph" w:styleId="Titolo1">
    <w:name w:val="heading 1"/>
    <w:aliases w:val="Paper Title"/>
    <w:next w:val="AuthorList"/>
    <w:link w:val="Titolo1Carattere"/>
    <w:uiPriority w:val="9"/>
    <w:qFormat/>
    <w:rsid w:val="006C58CD"/>
    <w:pPr>
      <w:keepNext/>
      <w:spacing w:after="60"/>
      <w:jc w:val="center"/>
      <w:outlineLvl w:val="0"/>
    </w:pPr>
    <w:rPr>
      <w:rFonts w:cs="Arial"/>
      <w:b/>
      <w:bCs/>
      <w:caps/>
      <w:kern w:val="32"/>
      <w:sz w:val="28"/>
      <w:szCs w:val="32"/>
      <w:lang w:val="en-GB" w:eastAsia="en-US"/>
    </w:rPr>
  </w:style>
  <w:style w:type="paragraph" w:styleId="Titolo2">
    <w:name w:val="heading 2"/>
    <w:aliases w:val="Section Heading"/>
    <w:next w:val="Rientrocorpodeltesto"/>
    <w:qFormat/>
    <w:rsid w:val="006C58CD"/>
    <w:pPr>
      <w:keepNext/>
      <w:spacing w:before="240" w:after="60"/>
      <w:jc w:val="center"/>
      <w:outlineLvl w:val="1"/>
    </w:pPr>
    <w:rPr>
      <w:rFonts w:cs="Arial"/>
      <w:b/>
      <w:bCs/>
      <w:iCs/>
      <w:caps/>
      <w:kern w:val="16"/>
      <w:sz w:val="24"/>
      <w:szCs w:val="28"/>
      <w:lang w:val="en-GB" w:eastAsia="en-US"/>
    </w:rPr>
  </w:style>
  <w:style w:type="paragraph" w:styleId="Titolo3">
    <w:name w:val="heading 3"/>
    <w:aliases w:val="Subsection Heading"/>
    <w:next w:val="Rientrocorpodeltesto"/>
    <w:qFormat/>
    <w:rsid w:val="006C58CD"/>
    <w:pPr>
      <w:keepNext/>
      <w:spacing w:before="120" w:after="60"/>
      <w:outlineLvl w:val="2"/>
    </w:pPr>
    <w:rPr>
      <w:rFonts w:cs="Arial"/>
      <w:bCs/>
      <w:i/>
      <w:sz w:val="24"/>
      <w:szCs w:val="26"/>
      <w:lang w:val="en-GB"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link w:val="TestonotaapidipaginaCarattere"/>
    <w:rsid w:val="006C58CD"/>
    <w:rPr>
      <w:sz w:val="16"/>
      <w:lang w:val="en-GB" w:eastAsia="en-US"/>
    </w:rPr>
  </w:style>
  <w:style w:type="paragraph" w:customStyle="1" w:styleId="AbstractTitle">
    <w:name w:val="Abstract Title"/>
    <w:next w:val="Rientrocorpodeltesto"/>
    <w:rsid w:val="002C6318"/>
    <w:rPr>
      <w:i/>
      <w:sz w:val="24"/>
      <w:szCs w:val="24"/>
      <w:lang w:val="en-GB" w:eastAsia="en-US"/>
    </w:rPr>
  </w:style>
  <w:style w:type="paragraph" w:customStyle="1" w:styleId="AuthorList">
    <w:name w:val="Author List"/>
    <w:next w:val="AbstractTitle"/>
    <w:autoRedefine/>
    <w:rsid w:val="00DE79DC"/>
    <w:pPr>
      <w:spacing w:before="180" w:after="240"/>
      <w:jc w:val="center"/>
    </w:pPr>
    <w:rPr>
      <w:sz w:val="24"/>
      <w:szCs w:val="24"/>
      <w:lang w:val="en-GB" w:eastAsia="en-US"/>
    </w:rPr>
  </w:style>
  <w:style w:type="paragraph" w:customStyle="1" w:styleId="FigureCaption">
    <w:name w:val="Figure Caption"/>
    <w:next w:val="Rientrocorpodeltesto"/>
    <w:rsid w:val="002C6318"/>
    <w:pPr>
      <w:spacing w:before="60" w:after="120"/>
      <w:jc w:val="center"/>
    </w:pPr>
    <w:rPr>
      <w:szCs w:val="24"/>
      <w:lang w:val="en-GB" w:eastAsia="en-US"/>
    </w:rPr>
  </w:style>
  <w:style w:type="paragraph" w:customStyle="1" w:styleId="TableCaption">
    <w:name w:val="Table Caption"/>
    <w:next w:val="Rientrocorpodeltesto"/>
    <w:rsid w:val="006C58CD"/>
    <w:pPr>
      <w:spacing w:before="60" w:after="60"/>
      <w:jc w:val="center"/>
    </w:pPr>
    <w:rPr>
      <w:szCs w:val="24"/>
      <w:lang w:val="en-GB" w:eastAsia="en-US"/>
    </w:rPr>
  </w:style>
  <w:style w:type="character" w:styleId="Rimandonotaapidipagina">
    <w:name w:val="footnote reference"/>
    <w:rsid w:val="006C58CD"/>
    <w:rPr>
      <w:rFonts w:ascii="Times New Roman" w:hAnsi="Times New Roman"/>
      <w:sz w:val="20"/>
      <w:vertAlign w:val="superscript"/>
    </w:rPr>
  </w:style>
  <w:style w:type="paragraph" w:customStyle="1" w:styleId="Equation">
    <w:name w:val="Equation"/>
    <w:basedOn w:val="BodyTextNoIndent"/>
    <w:next w:val="BodyTextNoIndent"/>
    <w:autoRedefine/>
    <w:rsid w:val="00DE79DC"/>
    <w:pPr>
      <w:spacing w:before="240" w:after="240"/>
      <w:jc w:val="right"/>
    </w:pPr>
    <w:rPr>
      <w:kern w:val="16"/>
    </w:rPr>
  </w:style>
  <w:style w:type="paragraph" w:customStyle="1" w:styleId="Reference">
    <w:name w:val="Reference"/>
    <w:basedOn w:val="Normale"/>
    <w:link w:val="ReferenceChar"/>
    <w:qFormat/>
    <w:rsid w:val="00AD583B"/>
    <w:pPr>
      <w:tabs>
        <w:tab w:val="left" w:pos="360"/>
      </w:tabs>
      <w:ind w:left="360" w:hanging="360"/>
    </w:pPr>
  </w:style>
  <w:style w:type="paragraph" w:styleId="Rientrocorpodeltesto">
    <w:name w:val="Body Text Indent"/>
    <w:link w:val="RientrocorpodeltestoCarattere"/>
    <w:rsid w:val="002C6318"/>
    <w:pPr>
      <w:ind w:firstLine="187"/>
      <w:jc w:val="both"/>
    </w:pPr>
    <w:rPr>
      <w:lang w:val="en-GB" w:eastAsia="en-US"/>
    </w:rPr>
  </w:style>
  <w:style w:type="character" w:styleId="Collegamentoipertestuale">
    <w:name w:val="Hyperlink"/>
    <w:rsid w:val="00370789"/>
    <w:rPr>
      <w:color w:val="0000FF"/>
      <w:u w:val="single"/>
    </w:rPr>
  </w:style>
  <w:style w:type="paragraph" w:customStyle="1" w:styleId="BulletedList">
    <w:name w:val="Bulleted List"/>
    <w:rsid w:val="003C52DD"/>
    <w:pPr>
      <w:numPr>
        <w:numId w:val="2"/>
      </w:numPr>
      <w:jc w:val="both"/>
    </w:pPr>
    <w:rPr>
      <w:szCs w:val="24"/>
      <w:lang w:val="en-GB" w:eastAsia="en-US"/>
    </w:rPr>
  </w:style>
  <w:style w:type="character" w:customStyle="1" w:styleId="ReferenceChar">
    <w:name w:val="Reference Char"/>
    <w:link w:val="Reference"/>
    <w:rsid w:val="007F0E02"/>
    <w:rPr>
      <w:sz w:val="18"/>
      <w:szCs w:val="18"/>
      <w:lang w:val="en-GB"/>
    </w:rPr>
  </w:style>
  <w:style w:type="paragraph" w:styleId="Didascalia">
    <w:name w:val="caption"/>
    <w:basedOn w:val="Normale"/>
    <w:next w:val="Normale"/>
    <w:qFormat/>
    <w:rsid w:val="00370789"/>
    <w:pPr>
      <w:spacing w:before="120" w:after="120"/>
    </w:pPr>
    <w:rPr>
      <w:b/>
      <w:bCs/>
      <w:szCs w:val="20"/>
    </w:rPr>
  </w:style>
  <w:style w:type="paragraph" w:customStyle="1" w:styleId="BodyTextNoIndent">
    <w:name w:val="Body Text No Indent"/>
    <w:basedOn w:val="Rientrocorpodeltesto"/>
    <w:rsid w:val="002C6318"/>
    <w:pPr>
      <w:ind w:firstLine="0"/>
    </w:pPr>
  </w:style>
  <w:style w:type="paragraph" w:customStyle="1" w:styleId="FigureCaptionMultiLine">
    <w:name w:val="Figure Caption Multi Line"/>
    <w:basedOn w:val="FigureCaption"/>
    <w:next w:val="Rientrocorpodeltesto"/>
    <w:rsid w:val="006C58CD"/>
    <w:pPr>
      <w:jc w:val="both"/>
    </w:pPr>
    <w:rPr>
      <w:szCs w:val="20"/>
    </w:rPr>
  </w:style>
  <w:style w:type="paragraph" w:customStyle="1" w:styleId="TableCaptionMultiLine">
    <w:name w:val="Table Caption Multi Line"/>
    <w:basedOn w:val="TableCaption"/>
    <w:next w:val="Rientrocorpodeltesto"/>
    <w:rsid w:val="006C58CD"/>
    <w:pPr>
      <w:jc w:val="both"/>
    </w:pPr>
    <w:rPr>
      <w:szCs w:val="20"/>
    </w:rPr>
  </w:style>
  <w:style w:type="paragraph" w:styleId="Testofumetto">
    <w:name w:val="Balloon Text"/>
    <w:basedOn w:val="Normale"/>
    <w:link w:val="TestofumettoCarattere"/>
    <w:uiPriority w:val="99"/>
    <w:semiHidden/>
    <w:unhideWhenUsed/>
    <w:rsid w:val="009B15A2"/>
    <w:rPr>
      <w:rFonts w:ascii="Tahoma" w:hAnsi="Tahoma" w:cs="Tahoma"/>
      <w:sz w:val="16"/>
      <w:szCs w:val="16"/>
    </w:rPr>
  </w:style>
  <w:style w:type="character" w:customStyle="1" w:styleId="TestofumettoCarattere">
    <w:name w:val="Testo fumetto Carattere"/>
    <w:link w:val="Testofumetto"/>
    <w:uiPriority w:val="99"/>
    <w:semiHidden/>
    <w:rsid w:val="009B15A2"/>
    <w:rPr>
      <w:rFonts w:ascii="Tahoma" w:hAnsi="Tahoma" w:cs="Tahoma"/>
      <w:sz w:val="16"/>
      <w:szCs w:val="16"/>
      <w:lang w:val="en-GB"/>
    </w:rPr>
  </w:style>
  <w:style w:type="character" w:styleId="Rimandocommento">
    <w:name w:val="annotation reference"/>
    <w:uiPriority w:val="99"/>
    <w:semiHidden/>
    <w:unhideWhenUsed/>
    <w:rsid w:val="00013ABB"/>
    <w:rPr>
      <w:sz w:val="16"/>
      <w:szCs w:val="16"/>
    </w:rPr>
  </w:style>
  <w:style w:type="paragraph" w:styleId="Testocommento">
    <w:name w:val="annotation text"/>
    <w:basedOn w:val="Normale"/>
    <w:link w:val="TestocommentoCarattere"/>
    <w:uiPriority w:val="99"/>
    <w:semiHidden/>
    <w:unhideWhenUsed/>
    <w:rsid w:val="00013ABB"/>
    <w:rPr>
      <w:szCs w:val="20"/>
    </w:rPr>
  </w:style>
  <w:style w:type="character" w:customStyle="1" w:styleId="TestocommentoCarattere">
    <w:name w:val="Testo commento Carattere"/>
    <w:link w:val="Testocommento"/>
    <w:uiPriority w:val="99"/>
    <w:semiHidden/>
    <w:rsid w:val="00013ABB"/>
    <w:rPr>
      <w:rFonts w:ascii="Times" w:hAnsi="Times"/>
      <w:lang w:val="en-GB"/>
    </w:rPr>
  </w:style>
  <w:style w:type="paragraph" w:styleId="Soggettocommento">
    <w:name w:val="annotation subject"/>
    <w:basedOn w:val="Testocommento"/>
    <w:next w:val="Testocommento"/>
    <w:link w:val="SoggettocommentoCarattere"/>
    <w:uiPriority w:val="99"/>
    <w:semiHidden/>
    <w:unhideWhenUsed/>
    <w:rsid w:val="00013ABB"/>
    <w:rPr>
      <w:b/>
      <w:bCs/>
    </w:rPr>
  </w:style>
  <w:style w:type="character" w:customStyle="1" w:styleId="SoggettocommentoCarattere">
    <w:name w:val="Soggetto commento Carattere"/>
    <w:link w:val="Soggettocommento"/>
    <w:uiPriority w:val="99"/>
    <w:semiHidden/>
    <w:rsid w:val="00013ABB"/>
    <w:rPr>
      <w:rFonts w:ascii="Times" w:hAnsi="Times"/>
      <w:b/>
      <w:bCs/>
      <w:lang w:val="en-GB"/>
    </w:rPr>
  </w:style>
  <w:style w:type="character" w:customStyle="1" w:styleId="TestonotaapidipaginaCarattere">
    <w:name w:val="Testo nota a piè di pagina Carattere"/>
    <w:link w:val="Testonotaapidipagina"/>
    <w:rsid w:val="00AD3CD2"/>
    <w:rPr>
      <w:sz w:val="16"/>
      <w:lang w:val="en-GB"/>
    </w:rPr>
  </w:style>
  <w:style w:type="character" w:customStyle="1" w:styleId="RientrocorpodeltestoCarattere">
    <w:name w:val="Rientro corpo del testo Carattere"/>
    <w:link w:val="Rientrocorpodeltesto"/>
    <w:rsid w:val="00AD3CD2"/>
    <w:rPr>
      <w:lang w:val="en-GB"/>
    </w:rPr>
  </w:style>
  <w:style w:type="paragraph" w:styleId="Paragrafoelenco">
    <w:name w:val="List Paragraph"/>
    <w:basedOn w:val="Normale"/>
    <w:uiPriority w:val="34"/>
    <w:qFormat/>
    <w:rsid w:val="00093816"/>
    <w:pPr>
      <w:spacing w:after="200" w:line="276" w:lineRule="auto"/>
      <w:ind w:left="720"/>
      <w:contextualSpacing/>
      <w:jc w:val="left"/>
    </w:pPr>
    <w:rPr>
      <w:rFonts w:ascii="Calibri" w:eastAsia="Calibri" w:hAnsi="Calibri"/>
      <w:sz w:val="22"/>
      <w:szCs w:val="22"/>
      <w:lang w:val="it-IT"/>
    </w:rPr>
  </w:style>
  <w:style w:type="paragraph" w:styleId="Revisione">
    <w:name w:val="Revision"/>
    <w:hidden/>
    <w:uiPriority w:val="99"/>
    <w:semiHidden/>
    <w:rsid w:val="0010340B"/>
    <w:rPr>
      <w:rFonts w:ascii="Times" w:hAnsi="Times"/>
      <w:szCs w:val="24"/>
      <w:lang w:val="en-GB" w:eastAsia="en-US"/>
    </w:rPr>
  </w:style>
  <w:style w:type="table" w:styleId="Grigliatabella">
    <w:name w:val="Table Grid"/>
    <w:basedOn w:val="Tabellanormale"/>
    <w:uiPriority w:val="59"/>
    <w:rsid w:val="003D63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aliases w:val="Paper Title Carattere"/>
    <w:basedOn w:val="Carpredefinitoparagrafo"/>
    <w:link w:val="Titolo1"/>
    <w:uiPriority w:val="9"/>
    <w:rsid w:val="009B7C4F"/>
    <w:rPr>
      <w:rFonts w:cs="Arial"/>
      <w:b/>
      <w:bCs/>
      <w:caps/>
      <w:kern w:val="32"/>
      <w:sz w:val="28"/>
      <w:szCs w:val="32"/>
      <w:lang w:val="en-GB" w:eastAsia="en-US"/>
    </w:rPr>
  </w:style>
  <w:style w:type="paragraph" w:styleId="Bibliografia">
    <w:name w:val="Bibliography"/>
    <w:basedOn w:val="Normale"/>
    <w:next w:val="Normale"/>
    <w:uiPriority w:val="37"/>
    <w:unhideWhenUsed/>
    <w:rsid w:val="009B7C4F"/>
  </w:style>
  <w:style w:type="paragraph" w:styleId="Intestazione">
    <w:name w:val="header"/>
    <w:basedOn w:val="Normale"/>
    <w:link w:val="IntestazioneCarattere"/>
    <w:uiPriority w:val="99"/>
    <w:unhideWhenUsed/>
    <w:rsid w:val="00F92556"/>
    <w:pPr>
      <w:tabs>
        <w:tab w:val="center" w:pos="4819"/>
        <w:tab w:val="right" w:pos="9638"/>
      </w:tabs>
    </w:pPr>
  </w:style>
  <w:style w:type="character" w:customStyle="1" w:styleId="IntestazioneCarattere">
    <w:name w:val="Intestazione Carattere"/>
    <w:basedOn w:val="Carpredefinitoparagrafo"/>
    <w:link w:val="Intestazione"/>
    <w:uiPriority w:val="99"/>
    <w:rsid w:val="00F92556"/>
    <w:rPr>
      <w:rFonts w:ascii="Times" w:hAnsi="Times"/>
      <w:szCs w:val="24"/>
      <w:lang w:val="en-GB" w:eastAsia="en-US"/>
    </w:rPr>
  </w:style>
  <w:style w:type="paragraph" w:styleId="Pidipagina">
    <w:name w:val="footer"/>
    <w:basedOn w:val="Normale"/>
    <w:link w:val="PidipaginaCarattere"/>
    <w:uiPriority w:val="99"/>
    <w:unhideWhenUsed/>
    <w:rsid w:val="00F92556"/>
    <w:pPr>
      <w:tabs>
        <w:tab w:val="center" w:pos="4819"/>
        <w:tab w:val="right" w:pos="9638"/>
      </w:tabs>
    </w:pPr>
  </w:style>
  <w:style w:type="character" w:customStyle="1" w:styleId="PidipaginaCarattere">
    <w:name w:val="Piè di pagina Carattere"/>
    <w:basedOn w:val="Carpredefinitoparagrafo"/>
    <w:link w:val="Pidipagina"/>
    <w:uiPriority w:val="99"/>
    <w:rsid w:val="00F92556"/>
    <w:rPr>
      <w:rFonts w:ascii="Times" w:hAnsi="Times"/>
      <w:szCs w:val="24"/>
      <w:lang w:val="en-GB" w:eastAsia="en-US"/>
    </w:rPr>
  </w:style>
  <w:style w:type="paragraph" w:customStyle="1" w:styleId="FooterEven">
    <w:name w:val="Footer Even"/>
    <w:basedOn w:val="Normale"/>
    <w:qFormat/>
    <w:rsid w:val="00F92556"/>
    <w:pPr>
      <w:pBdr>
        <w:top w:val="single" w:sz="4" w:space="1" w:color="4F81BD" w:themeColor="accent1"/>
      </w:pBdr>
      <w:spacing w:after="180" w:line="264" w:lineRule="auto"/>
      <w:jc w:val="left"/>
    </w:pPr>
    <w:rPr>
      <w:rFonts w:asciiTheme="minorHAnsi" w:eastAsiaTheme="minorEastAsia" w:hAnsiTheme="minorHAnsi" w:cstheme="minorBidi"/>
      <w:color w:val="1F497D" w:themeColor="text2"/>
      <w:szCs w:val="23"/>
      <w:lang w:val="it-IT"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c006\Downloads\JACoW_W10_A4.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b:Source>
    <b:Tag>Padamsee</b:Tag>
    <b:SourceType>Book</b:SourceType>
    <b:Guid>{B05A9B9B-5762-42B8-8BFA-6EABC84397A2}</b:Guid>
    <b:Author>
      <b:Author>
        <b:NameList>
          <b:Person>
            <b:Last>Padamsee</b:Last>
            <b:First>Hasan</b:First>
          </b:Person>
        </b:NameList>
      </b:Author>
    </b:Author>
    <b:Title>RF Superconductivity</b:Title>
    <b:Year>2009</b:Year>
    <b:City>Weinheim</b:City>
    <b:Publisher>Wiley VCH</b:Publisher>
    <b:RefOrder>2</b:RefOrder>
  </b:Source>
  <b:Source>
    <b:Tag>Cio</b:Tag>
    <b:SourceType>Report</b:SourceType>
    <b:Guid>{E348D2E6-9B56-4CA7-8278-0D3DDBCFAE4B}</b:Guid>
    <b:Author>
      <b:Author>
        <b:NameList>
          <b:Person>
            <b:Last>Ciovati</b:Last>
            <b:First>G.</b:First>
          </b:Person>
          <b:Person>
            <b:Last>Higo</b:Last>
            <b:First>T.</b:First>
          </b:Person>
          <b:Person>
            <b:Last>Kneisel</b:Last>
            <b:First>P.</b:First>
          </b:Person>
          <b:Person>
            <b:Last>Mammosser</b:Last>
            <b:First>J.</b:First>
          </b:Person>
          <b:Person>
            <b:Last>Matheisen</b:Last>
            <b:First>A.</b:First>
          </b:Person>
          <b:Person>
            <b:Last>Michelato</b:Last>
            <b:First>P.</b:First>
          </b:Person>
          <b:Person>
            <b:Last>Padamsee</b:Last>
            <b:First>H.</b:First>
          </b:Person>
          <b:Person>
            <b:Last>reschke</b:Last>
            <b:First>D.</b:First>
          </b:Person>
          <b:Person>
            <b:Last>Rothgeb</b:Last>
            <b:First>T.</b:First>
          </b:Person>
          <b:Person>
            <b:Last>Saeki</b:Last>
            <b:First>T.</b:First>
          </b:Person>
          <b:Person>
            <b:Last>Saito</b:Last>
            <b:First>K.</b:First>
          </b:Person>
          <b:Person>
            <b:Last>Visentin</b:Last>
            <b:First>B.</b:First>
          </b:Person>
          <b:Person>
            <b:Last>Weise</b:Last>
            <b:First>H.</b:First>
          </b:Person>
          <b:Person>
            <b:Last>Oevermann</b:Last>
            <b:First>Chr.</b:First>
          </b:Person>
        </b:NameList>
      </b:Author>
    </b:Author>
    <b:Title>Final Surface Preparation for Superconducting Cavities</b:Title>
    <b:Year>2008</b:Year>
    <b:Institution>TESLA Technology Collaboration</b:Institution>
    <b:RefOrder>1</b:RefOrder>
  </b:Source>
  <b:Source>
    <b:Tag>Deu09</b:Tag>
    <b:SourceType>Misc</b:SourceType>
    <b:Guid>{0681F80C-83D6-4138-B162-E2170223ED7B}</b:Guid>
    <b:Title>Series surface and acceptance test preparation of superconducting cavities for the European Xfel</b:Title>
    <b:Year>2009</b:Year>
    <b:Author>
      <b:Author>
        <b:NameList>
          <b:Person>
            <b:Last>DESY</b:Last>
            <b:First>Deutsches</b:First>
            <b:Middle>Elektronen Synchroton</b:Middle>
          </b:Person>
        </b:NameList>
      </b:Author>
    </b:Author>
    <b:Comments>XFel/A - D, Revision B</b:Comments>
    <b:RefOrder>3</b:RefOrder>
  </b:Source>
  <b:Source>
    <b:Tag>Sch01</b:Tag>
    <b:SourceType>ConferenceProceedings</b:SourceType>
    <b:Guid>{87DDBD46-65F2-463A-A684-1FD2FC0F98AD}</b:Guid>
    <b:Title>Engineering solutions for the electro-polishing of multi-cell superconducting accelerator structures</b:Title>
    <b:Year>2001</b:Year>
    <b:City>Tsukuba, Japan</b:City>
    <b:Author>
      <b:Author>
        <b:NameList>
          <b:Person>
            <b:Last>Schultz et al.</b:Last>
            <b:First>E.</b:First>
          </b:Person>
        </b:NameList>
      </b:Author>
    </b:Author>
    <b:Pages>481-484</b:Pages>
    <b:ConferenceName>The 10th Workshop on RF Superconductivity</b:ConferenceName>
    <b:RefOrder>5</b:RefOrder>
  </b:Source>
  <b:Source xmlns:b="http://schemas.openxmlformats.org/officeDocument/2006/bibliography">
    <b:Tag>Mat05</b:Tag>
    <b:SourceType>ConferenceProceedings</b:SourceType>
    <b:Guid>{22F587ED-4391-45B6-92C7-1AA37958A2A6}</b:Guid>
    <b:Author>
      <b:Author>
        <b:NameList>
          <b:Person>
            <b:Last>Matheisen et al.</b:Last>
            <b:First>A.</b:First>
          </b:Person>
        </b:NameList>
      </b:Author>
    </b:Author>
    <b:Title>Electro-polishing surface preparation for high gradient cavities at Desy</b:Title>
    <b:Year>2005</b:Year>
    <b:Pages>3304 - 3306</b:Pages>
    <b:ConferenceName>Proceedings of the Particle Accelerator Conference</b:ConferenceName>
    <b:City>Knoxville, Tennessee</b:City>
    <b:RefOrder>4</b:RefOrder>
  </b:Source>
</b:Sources>
</file>

<file path=customXml/itemProps1.xml><?xml version="1.0" encoding="utf-8"?>
<ds:datastoreItem xmlns:ds="http://schemas.openxmlformats.org/officeDocument/2006/customXml" ds:itemID="{CBB27904-919B-4594-972C-1821EAB27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JACoW_W10_A4.dotm</Template>
  <TotalTime>1496</TotalTime>
  <Pages>1</Pages>
  <Words>1558</Words>
  <Characters>8886</Characters>
  <Application>Microsoft Office Word</Application>
  <DocSecurity>0</DocSecurity>
  <Lines>74</Lines>
  <Paragraphs>20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10424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gc006</dc:creator>
  <cp:lastModifiedBy>Michela Rizzi</cp:lastModifiedBy>
  <cp:revision>132</cp:revision>
  <cp:lastPrinted>2013-09-17T16:13:00Z</cp:lastPrinted>
  <dcterms:created xsi:type="dcterms:W3CDTF">2013-08-29T07:21:00Z</dcterms:created>
  <dcterms:modified xsi:type="dcterms:W3CDTF">2013-09-17T16:13:00Z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-615193747</vt:i4>
  </property>
  <property fmtid="{D5CDD505-2E9C-101B-9397-08002B2CF9AE}" pid="3" name="_EmailSubject">
    <vt:lpwstr>Word XP Templates</vt:lpwstr>
  </property>
  <property fmtid="{D5CDD505-2E9C-101B-9397-08002B2CF9AE}" pid="4" name="_AuthorEmail">
    <vt:lpwstr>s.a.webber@worldnet.att.net</vt:lpwstr>
  </property>
  <property fmtid="{D5CDD505-2E9C-101B-9397-08002B2CF9AE}" pid="5" name="_AuthorEmailDisplayName">
    <vt:lpwstr>Sara Webber</vt:lpwstr>
  </property>
  <property fmtid="{D5CDD505-2E9C-101B-9397-08002B2CF9AE}" pid="6" name="_ReviewingToolsShownOnce">
    <vt:lpwstr/>
  </property>
</Properties>
</file>