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665" w:rsidRPr="007F5A39" w:rsidRDefault="007F5A39" w:rsidP="002B4924">
      <w:pPr>
        <w:pStyle w:val="Heading1"/>
      </w:pPr>
      <w:r>
        <w:t xml:space="preserve">Industrialization of </w:t>
      </w:r>
      <w:r w:rsidR="000661E5">
        <w:t xml:space="preserve">European </w:t>
      </w:r>
      <w:r>
        <w:t>X</w:t>
      </w:r>
      <w:r w:rsidR="001704F3">
        <w:t xml:space="preserve">FEL preparation cycle “final </w:t>
      </w:r>
      <w:proofErr w:type="gramStart"/>
      <w:r w:rsidR="001704F3">
        <w:t xml:space="preserve">EP </w:t>
      </w:r>
      <w:r>
        <w:t>”</w:t>
      </w:r>
      <w:proofErr w:type="gramEnd"/>
      <w:r>
        <w:t xml:space="preserve"> at  </w:t>
      </w:r>
      <w:r w:rsidR="001704F3" w:rsidRPr="002B4924">
        <w:t>Research</w:t>
      </w:r>
      <w:r w:rsidR="001704F3">
        <w:t xml:space="preserve"> instruments </w:t>
      </w:r>
      <w:r>
        <w:t xml:space="preserve"> Company</w:t>
      </w:r>
    </w:p>
    <w:p w:rsidR="001704F3" w:rsidRPr="00064B53" w:rsidRDefault="00064B53" w:rsidP="00064B53">
      <w:pPr>
        <w:pStyle w:val="AuthorList"/>
        <w:jc w:val="both"/>
        <w:rPr>
          <w:kern w:val="16"/>
        </w:rPr>
      </w:pPr>
      <w:r>
        <w:rPr>
          <w:kern w:val="16"/>
        </w:rPr>
        <w:t xml:space="preserve">A. </w:t>
      </w:r>
      <w:proofErr w:type="spellStart"/>
      <w:r w:rsidR="007F5A39" w:rsidRPr="00064B53">
        <w:rPr>
          <w:kern w:val="16"/>
        </w:rPr>
        <w:t>Matheisen</w:t>
      </w:r>
      <w:proofErr w:type="spellEnd"/>
      <w:r w:rsidR="007F5A39" w:rsidRPr="00064B53">
        <w:rPr>
          <w:kern w:val="16"/>
        </w:rPr>
        <w:t xml:space="preserve"> </w:t>
      </w:r>
      <w:r w:rsidR="000074A0" w:rsidRPr="00064B53">
        <w:rPr>
          <w:kern w:val="16"/>
        </w:rPr>
        <w:t>,</w:t>
      </w:r>
      <w:r w:rsidR="007F5A39" w:rsidRPr="00064B53">
        <w:rPr>
          <w:kern w:val="16"/>
        </w:rPr>
        <w:t xml:space="preserve"> </w:t>
      </w:r>
      <w:proofErr w:type="spellStart"/>
      <w:r w:rsidR="007F5A39" w:rsidRPr="00064B53">
        <w:rPr>
          <w:kern w:val="16"/>
        </w:rPr>
        <w:t>B.v.d</w:t>
      </w:r>
      <w:proofErr w:type="spellEnd"/>
      <w:r w:rsidR="007F5A39" w:rsidRPr="00064B53">
        <w:rPr>
          <w:kern w:val="16"/>
        </w:rPr>
        <w:t>.</w:t>
      </w:r>
      <w:r>
        <w:rPr>
          <w:kern w:val="16"/>
        </w:rPr>
        <w:t xml:space="preserve"> </w:t>
      </w:r>
      <w:r w:rsidR="007F5A39" w:rsidRPr="00064B53">
        <w:rPr>
          <w:kern w:val="16"/>
        </w:rPr>
        <w:t>Horst</w:t>
      </w:r>
      <w:r w:rsidR="000074A0" w:rsidRPr="00064B53">
        <w:rPr>
          <w:kern w:val="16"/>
        </w:rPr>
        <w:t>,</w:t>
      </w:r>
      <w:r w:rsidR="007F5A39" w:rsidRPr="00064B53">
        <w:rPr>
          <w:kern w:val="16"/>
        </w:rPr>
        <w:t xml:space="preserve">  N.</w:t>
      </w:r>
      <w:r>
        <w:rPr>
          <w:kern w:val="16"/>
        </w:rPr>
        <w:t xml:space="preserve"> </w:t>
      </w:r>
      <w:proofErr w:type="spellStart"/>
      <w:r w:rsidR="007F5A39" w:rsidRPr="00064B53">
        <w:rPr>
          <w:kern w:val="16"/>
        </w:rPr>
        <w:t>Krupka</w:t>
      </w:r>
      <w:proofErr w:type="spellEnd"/>
      <w:r w:rsidR="000074A0" w:rsidRPr="00064B53">
        <w:rPr>
          <w:kern w:val="16"/>
        </w:rPr>
        <w:t>,</w:t>
      </w:r>
      <w:r w:rsidR="007F5A39" w:rsidRPr="00064B53">
        <w:rPr>
          <w:kern w:val="16"/>
        </w:rPr>
        <w:t xml:space="preserve">  M.</w:t>
      </w:r>
      <w:r>
        <w:rPr>
          <w:kern w:val="16"/>
        </w:rPr>
        <w:t xml:space="preserve"> </w:t>
      </w:r>
      <w:proofErr w:type="spellStart"/>
      <w:r w:rsidR="007F5A39" w:rsidRPr="00064B53">
        <w:rPr>
          <w:kern w:val="16"/>
        </w:rPr>
        <w:t>Schalwat</w:t>
      </w:r>
      <w:proofErr w:type="spellEnd"/>
      <w:r w:rsidR="000074A0" w:rsidRPr="00064B53">
        <w:rPr>
          <w:kern w:val="16"/>
        </w:rPr>
        <w:t>,</w:t>
      </w:r>
      <w:r w:rsidR="007F5A39" w:rsidRPr="00064B53">
        <w:rPr>
          <w:kern w:val="16"/>
        </w:rPr>
        <w:t xml:space="preserve"> </w:t>
      </w:r>
      <w:r w:rsidR="003C146E" w:rsidRPr="00064B53">
        <w:rPr>
          <w:kern w:val="16"/>
        </w:rPr>
        <w:t>M.</w:t>
      </w:r>
      <w:r>
        <w:rPr>
          <w:kern w:val="16"/>
        </w:rPr>
        <w:t xml:space="preserve"> </w:t>
      </w:r>
      <w:proofErr w:type="spellStart"/>
      <w:r w:rsidR="003C146E" w:rsidRPr="00064B53">
        <w:rPr>
          <w:kern w:val="16"/>
        </w:rPr>
        <w:t>Schm</w:t>
      </w:r>
      <w:r w:rsidR="00CA2F7F" w:rsidRPr="00064B53">
        <w:rPr>
          <w:kern w:val="16"/>
        </w:rPr>
        <w:t>ö</w:t>
      </w:r>
      <w:r w:rsidR="003C146E" w:rsidRPr="00064B53">
        <w:rPr>
          <w:kern w:val="16"/>
        </w:rPr>
        <w:t>kel</w:t>
      </w:r>
      <w:proofErr w:type="spellEnd"/>
      <w:r w:rsidR="000074A0" w:rsidRPr="00064B53">
        <w:rPr>
          <w:kern w:val="16"/>
        </w:rPr>
        <w:t>,</w:t>
      </w:r>
      <w:r w:rsidR="007F5A39" w:rsidRPr="00064B53">
        <w:rPr>
          <w:kern w:val="16"/>
        </w:rPr>
        <w:t xml:space="preserve"> A.</w:t>
      </w:r>
      <w:r>
        <w:rPr>
          <w:kern w:val="16"/>
        </w:rPr>
        <w:t xml:space="preserve"> </w:t>
      </w:r>
      <w:proofErr w:type="spellStart"/>
      <w:r w:rsidR="007F5A39" w:rsidRPr="00064B53">
        <w:rPr>
          <w:kern w:val="16"/>
        </w:rPr>
        <w:t>Schmidt</w:t>
      </w:r>
      <w:r w:rsidR="000074A0" w:rsidRPr="00064B53">
        <w:rPr>
          <w:kern w:val="16"/>
        </w:rPr>
        <w:t>,</w:t>
      </w:r>
      <w:r w:rsidR="007F5A39" w:rsidRPr="00064B53">
        <w:rPr>
          <w:kern w:val="16"/>
        </w:rPr>
        <w:t>W</w:t>
      </w:r>
      <w:proofErr w:type="spellEnd"/>
      <w:r w:rsidR="007F5A39" w:rsidRPr="00064B53">
        <w:rPr>
          <w:kern w:val="16"/>
        </w:rPr>
        <w:t>.</w:t>
      </w:r>
      <w:r>
        <w:rPr>
          <w:kern w:val="16"/>
        </w:rPr>
        <w:t xml:space="preserve"> </w:t>
      </w:r>
      <w:r w:rsidR="007F5A39" w:rsidRPr="00064B53">
        <w:rPr>
          <w:kern w:val="16"/>
        </w:rPr>
        <w:t>Singer</w:t>
      </w:r>
      <w:r w:rsidR="000074A0" w:rsidRPr="00064B53">
        <w:rPr>
          <w:kern w:val="16"/>
        </w:rPr>
        <w:t>,</w:t>
      </w:r>
      <w:r w:rsidR="007F5A39" w:rsidRPr="00064B53">
        <w:rPr>
          <w:kern w:val="16"/>
        </w:rPr>
        <w:t xml:space="preserve"> DESY Hamburg</w:t>
      </w:r>
      <w:r w:rsidR="005C0E3C" w:rsidRPr="00064B53">
        <w:rPr>
          <w:kern w:val="16"/>
        </w:rPr>
        <w:t>,</w:t>
      </w:r>
      <w:r w:rsidR="007F5A39" w:rsidRPr="00064B53">
        <w:rPr>
          <w:kern w:val="16"/>
        </w:rPr>
        <w:t xml:space="preserve"> </w:t>
      </w:r>
      <w:proofErr w:type="spellStart"/>
      <w:r w:rsidR="007F5A39" w:rsidRPr="00064B53">
        <w:rPr>
          <w:kern w:val="16"/>
        </w:rPr>
        <w:t>Notkestrasse</w:t>
      </w:r>
      <w:proofErr w:type="spellEnd"/>
      <w:r w:rsidR="007F5A39" w:rsidRPr="00064B53">
        <w:rPr>
          <w:kern w:val="16"/>
        </w:rPr>
        <w:t xml:space="preserve"> 86</w:t>
      </w:r>
      <w:r w:rsidR="005C0E3C" w:rsidRPr="00064B53">
        <w:rPr>
          <w:kern w:val="16"/>
        </w:rPr>
        <w:t>,</w:t>
      </w:r>
      <w:r w:rsidR="007F5A39" w:rsidRPr="00064B53">
        <w:rPr>
          <w:kern w:val="16"/>
        </w:rPr>
        <w:t xml:space="preserve"> D22607 Hamburg</w:t>
      </w:r>
      <w:r w:rsidR="005C0E3C" w:rsidRPr="00064B53">
        <w:rPr>
          <w:kern w:val="16"/>
        </w:rPr>
        <w:t>,</w:t>
      </w:r>
      <w:r w:rsidR="007F5A39" w:rsidRPr="00064B53">
        <w:rPr>
          <w:kern w:val="16"/>
        </w:rPr>
        <w:t xml:space="preserve"> </w:t>
      </w:r>
      <w:r w:rsidR="000074A0" w:rsidRPr="00064B53">
        <w:rPr>
          <w:kern w:val="16"/>
        </w:rPr>
        <w:t>Germany, P.</w:t>
      </w:r>
      <w:r>
        <w:rPr>
          <w:kern w:val="16"/>
        </w:rPr>
        <w:t xml:space="preserve"> </w:t>
      </w:r>
      <w:proofErr w:type="spellStart"/>
      <w:r w:rsidR="000074A0" w:rsidRPr="00064B53">
        <w:rPr>
          <w:kern w:val="16"/>
        </w:rPr>
        <w:t>Michelato</w:t>
      </w:r>
      <w:proofErr w:type="spellEnd"/>
      <w:r w:rsidR="000074A0" w:rsidRPr="00064B53">
        <w:rPr>
          <w:kern w:val="16"/>
        </w:rPr>
        <w:t xml:space="preserve">, L. Monaco, </w:t>
      </w:r>
      <w:r w:rsidR="001F3DEE" w:rsidRPr="00064B53">
        <w:rPr>
          <w:kern w:val="16"/>
        </w:rPr>
        <w:t xml:space="preserve">INFN </w:t>
      </w:r>
      <w:proofErr w:type="spellStart"/>
      <w:r w:rsidR="001F3DEE" w:rsidRPr="00064B53">
        <w:rPr>
          <w:kern w:val="16"/>
        </w:rPr>
        <w:t>Milano</w:t>
      </w:r>
      <w:r w:rsidR="005C0E3C" w:rsidRPr="00064B53">
        <w:rPr>
          <w:kern w:val="16"/>
        </w:rPr>
        <w:t>,</w:t>
      </w:r>
      <w:r w:rsidR="001F3DEE" w:rsidRPr="00064B53">
        <w:rPr>
          <w:kern w:val="16"/>
        </w:rPr>
        <w:t>Via</w:t>
      </w:r>
      <w:proofErr w:type="spellEnd"/>
      <w:r w:rsidR="001F3DEE" w:rsidRPr="00064B53">
        <w:rPr>
          <w:kern w:val="16"/>
        </w:rPr>
        <w:t xml:space="preserve"> </w:t>
      </w:r>
      <w:proofErr w:type="spellStart"/>
      <w:r w:rsidR="001F3DEE" w:rsidRPr="00064B53">
        <w:rPr>
          <w:kern w:val="16"/>
        </w:rPr>
        <w:t>Fratelli</w:t>
      </w:r>
      <w:proofErr w:type="spellEnd"/>
      <w:r w:rsidR="001F3DEE" w:rsidRPr="00064B53">
        <w:rPr>
          <w:kern w:val="16"/>
        </w:rPr>
        <w:t xml:space="preserve"> </w:t>
      </w:r>
      <w:proofErr w:type="spellStart"/>
      <w:r w:rsidR="001F3DEE" w:rsidRPr="00064B53">
        <w:rPr>
          <w:kern w:val="16"/>
        </w:rPr>
        <w:t>Cervi</w:t>
      </w:r>
      <w:proofErr w:type="spellEnd"/>
      <w:r w:rsidR="001F3DEE" w:rsidRPr="00064B53">
        <w:rPr>
          <w:kern w:val="16"/>
        </w:rPr>
        <w:t xml:space="preserve"> 201, 20090 </w:t>
      </w:r>
      <w:proofErr w:type="spellStart"/>
      <w:r w:rsidR="001F3DEE" w:rsidRPr="00064B53">
        <w:rPr>
          <w:kern w:val="16"/>
        </w:rPr>
        <w:t>Segrate</w:t>
      </w:r>
      <w:proofErr w:type="spellEnd"/>
      <w:r w:rsidR="001F3DEE" w:rsidRPr="00064B53">
        <w:rPr>
          <w:kern w:val="16"/>
        </w:rPr>
        <w:t>, Milano, I</w:t>
      </w:r>
      <w:r w:rsidR="000074A0" w:rsidRPr="00064B53">
        <w:rPr>
          <w:kern w:val="16"/>
        </w:rPr>
        <w:t>taly, M.</w:t>
      </w:r>
      <w:r>
        <w:rPr>
          <w:kern w:val="16"/>
        </w:rPr>
        <w:t xml:space="preserve"> </w:t>
      </w:r>
      <w:proofErr w:type="spellStart"/>
      <w:r w:rsidR="000074A0" w:rsidRPr="00064B53">
        <w:rPr>
          <w:kern w:val="16"/>
        </w:rPr>
        <w:t>Pekeler</w:t>
      </w:r>
      <w:proofErr w:type="spellEnd"/>
      <w:r w:rsidR="000074A0" w:rsidRPr="00064B53">
        <w:rPr>
          <w:kern w:val="16"/>
        </w:rPr>
        <w:t>,</w:t>
      </w:r>
      <w:r>
        <w:rPr>
          <w:kern w:val="16"/>
        </w:rPr>
        <w:t xml:space="preserve"> </w:t>
      </w:r>
      <w:r w:rsidR="001704F3" w:rsidRPr="00064B53">
        <w:rPr>
          <w:kern w:val="16"/>
        </w:rPr>
        <w:t xml:space="preserve">Research Instruments </w:t>
      </w:r>
      <w:r w:rsidR="00C7795D" w:rsidRPr="00064B53">
        <w:rPr>
          <w:kern w:val="16"/>
        </w:rPr>
        <w:t>GmbH</w:t>
      </w:r>
      <w:r w:rsidR="005C0E3C" w:rsidRPr="00064B53">
        <w:rPr>
          <w:kern w:val="16"/>
        </w:rPr>
        <w:t>,</w:t>
      </w:r>
      <w:r w:rsidR="00C7795D" w:rsidRPr="00064B53">
        <w:rPr>
          <w:kern w:val="16"/>
        </w:rPr>
        <w:t xml:space="preserve"> </w:t>
      </w:r>
      <w:r w:rsidR="00FE5F4F" w:rsidRPr="00064B53">
        <w:rPr>
          <w:kern w:val="16"/>
        </w:rPr>
        <w:t xml:space="preserve">51429 </w:t>
      </w:r>
      <w:proofErr w:type="spellStart"/>
      <w:r w:rsidR="001704F3" w:rsidRPr="00064B53">
        <w:rPr>
          <w:kern w:val="16"/>
        </w:rPr>
        <w:t>Bergisch</w:t>
      </w:r>
      <w:proofErr w:type="spellEnd"/>
      <w:r w:rsidR="001704F3" w:rsidRPr="00064B53">
        <w:rPr>
          <w:kern w:val="16"/>
        </w:rPr>
        <w:t xml:space="preserve"> </w:t>
      </w:r>
      <w:proofErr w:type="spellStart"/>
      <w:r w:rsidR="001704F3" w:rsidRPr="00064B53">
        <w:rPr>
          <w:kern w:val="16"/>
        </w:rPr>
        <w:t>Gladbach</w:t>
      </w:r>
      <w:proofErr w:type="spellEnd"/>
      <w:r w:rsidR="00FE5F4F" w:rsidRPr="00064B53">
        <w:rPr>
          <w:kern w:val="16"/>
        </w:rPr>
        <w:t xml:space="preserve">, Friedrich Ebert </w:t>
      </w:r>
      <w:proofErr w:type="spellStart"/>
      <w:r w:rsidR="00FE5F4F" w:rsidRPr="00064B53">
        <w:rPr>
          <w:kern w:val="16"/>
        </w:rPr>
        <w:t>Straß</w:t>
      </w:r>
      <w:r w:rsidR="001F3DEE" w:rsidRPr="00064B53">
        <w:rPr>
          <w:kern w:val="16"/>
        </w:rPr>
        <w:t>e</w:t>
      </w:r>
      <w:proofErr w:type="spellEnd"/>
      <w:r w:rsidR="001F3DEE" w:rsidRPr="00064B53">
        <w:rPr>
          <w:kern w:val="16"/>
        </w:rPr>
        <w:t xml:space="preserve"> 1</w:t>
      </w:r>
      <w:r w:rsidR="005C0E3C" w:rsidRPr="00064B53">
        <w:rPr>
          <w:kern w:val="16"/>
        </w:rPr>
        <w:t>,</w:t>
      </w:r>
      <w:r w:rsidR="001F3DEE" w:rsidRPr="00064B53">
        <w:rPr>
          <w:kern w:val="16"/>
        </w:rPr>
        <w:t xml:space="preserve"> </w:t>
      </w:r>
      <w:r w:rsidR="001704F3" w:rsidRPr="00064B53">
        <w:rPr>
          <w:kern w:val="16"/>
        </w:rPr>
        <w:t xml:space="preserve"> G</w:t>
      </w:r>
      <w:r w:rsidR="000074A0" w:rsidRPr="00064B53">
        <w:rPr>
          <w:kern w:val="16"/>
        </w:rPr>
        <w:t>ermany</w:t>
      </w:r>
    </w:p>
    <w:p w:rsidR="00165665" w:rsidRPr="00064B53" w:rsidRDefault="00165665" w:rsidP="00165665">
      <w:pPr>
        <w:pStyle w:val="AuthorList"/>
        <w:rPr>
          <w:kern w:val="16"/>
        </w:rPr>
        <w:sectPr w:rsidR="00165665" w:rsidRPr="00064B53" w:rsidSect="00074A20">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p>
    <w:p w:rsidR="00165665" w:rsidRPr="00322C03" w:rsidRDefault="00165665" w:rsidP="00C612B7">
      <w:pPr>
        <w:pStyle w:val="AbstractTitle"/>
        <w:rPr>
          <w:kern w:val="16"/>
        </w:rPr>
      </w:pPr>
      <w:r w:rsidRPr="00322C03">
        <w:rPr>
          <w:kern w:val="16"/>
        </w:rPr>
        <w:lastRenderedPageBreak/>
        <w:t>Abstract</w:t>
      </w:r>
    </w:p>
    <w:p w:rsidR="00C612B7" w:rsidRDefault="00C612B7" w:rsidP="00C612B7">
      <w:pPr>
        <w:pStyle w:val="PlainText"/>
        <w:sectPr w:rsidR="00C612B7" w:rsidSect="00074A20">
          <w:footnotePr>
            <w:pos w:val="beneathText"/>
            <w:numFmt w:val="chicago"/>
          </w:footnotePr>
          <w:endnotePr>
            <w:numFmt w:val="decimal"/>
          </w:endnotePr>
          <w:type w:val="continuous"/>
          <w:pgSz w:w="11907" w:h="16840" w:code="9"/>
          <w:pgMar w:top="2098" w:right="1134" w:bottom="1080" w:left="1134" w:header="2102" w:footer="1080" w:gutter="0"/>
          <w:cols w:num="2" w:space="288"/>
          <w:docGrid w:linePitch="360"/>
        </w:sectPr>
      </w:pPr>
    </w:p>
    <w:p w:rsidR="00A219AA" w:rsidRDefault="00A219AA" w:rsidP="00A219AA">
      <w:pPr>
        <w:pStyle w:val="BodyTextNoIndent"/>
        <w:ind w:firstLine="187"/>
      </w:pPr>
      <w:r>
        <w:lastRenderedPageBreak/>
        <w:t xml:space="preserve">In the </w:t>
      </w:r>
      <w:r w:rsidR="00EB0E25">
        <w:t>“</w:t>
      </w:r>
      <w:r>
        <w:t xml:space="preserve">Specification for XFEL </w:t>
      </w:r>
      <w:r w:rsidR="002F17C1">
        <w:t>c</w:t>
      </w:r>
      <w:r>
        <w:t xml:space="preserve">avity </w:t>
      </w:r>
      <w:r w:rsidR="00EB0E25">
        <w:t>P</w:t>
      </w:r>
      <w:r>
        <w:t>reparation  two different preparation sequences are presented</w:t>
      </w:r>
      <w:r w:rsidR="00B80146">
        <w:t xml:space="preserve"> </w:t>
      </w:r>
      <w:r w:rsidR="00A401E8">
        <w:t xml:space="preserve">and left </w:t>
      </w:r>
      <w:r w:rsidR="00B80146">
        <w:t xml:space="preserve">for the choice of </w:t>
      </w:r>
      <w:r w:rsidR="005C74C6">
        <w:t xml:space="preserve">processing sequence to </w:t>
      </w:r>
      <w:r w:rsidR="00B80146">
        <w:t>the companies</w:t>
      </w:r>
      <w:r>
        <w:t>. Research Instrument</w:t>
      </w:r>
      <w:r w:rsidR="002F17C1">
        <w:t xml:space="preserve"> </w:t>
      </w:r>
      <w:r>
        <w:t xml:space="preserve">Company </w:t>
      </w:r>
      <w:r w:rsidR="00EB0E25">
        <w:t xml:space="preserve">(RI) </w:t>
      </w:r>
      <w:r>
        <w:t>as one of the two companies contracted for XFEL cavity production and preparation has chosen the so called “final EP”</w:t>
      </w:r>
      <w:r w:rsidR="002F41AE">
        <w:t xml:space="preserve"> </w:t>
      </w:r>
      <w:r>
        <w:t xml:space="preserve">cycle. Major infrastructure components like EP facility and the BCP facility were pre-qualified for RI. This existing and the new set up areas like the cleanroom are distributed over the ground area of the </w:t>
      </w:r>
      <w:r w:rsidR="00BA3425">
        <w:t xml:space="preserve">Technology Park </w:t>
      </w:r>
      <w:proofErr w:type="spellStart"/>
      <w:r>
        <w:t>Bergisch</w:t>
      </w:r>
      <w:proofErr w:type="spellEnd"/>
      <w:r>
        <w:t xml:space="preserve"> </w:t>
      </w:r>
      <w:proofErr w:type="spellStart"/>
      <w:r>
        <w:t>Gladbach</w:t>
      </w:r>
      <w:proofErr w:type="spellEnd"/>
      <w:r>
        <w:t>.</w:t>
      </w:r>
      <w:r w:rsidR="00EB0E25">
        <w:t xml:space="preserve"> </w:t>
      </w:r>
      <w:r>
        <w:t>The process flow given in the DESY specification needed adaptation to this scenario. Additional infrastructure beside the once specified needed to be set up to ensure the same quality of processes even with a changed workflow.</w:t>
      </w:r>
      <w:r w:rsidRPr="001E2C2B">
        <w:t xml:space="preserve"> </w:t>
      </w:r>
      <w:r>
        <w:t>The general layout of the facility, matched work flow of preparation and test results of resonators processed by RI</w:t>
      </w:r>
      <w:r w:rsidR="002F17C1">
        <w:t xml:space="preserve"> </w:t>
      </w:r>
      <w:r>
        <w:t>in their infrastructure will be reported.</w:t>
      </w:r>
    </w:p>
    <w:p w:rsidR="003314D6" w:rsidRDefault="003314D6" w:rsidP="003314D6">
      <w:pPr>
        <w:pStyle w:val="Heading2"/>
      </w:pPr>
      <w:r>
        <w:t>Introduction</w:t>
      </w:r>
    </w:p>
    <w:p w:rsidR="002D0926" w:rsidRDefault="003314D6" w:rsidP="00371585">
      <w:pPr>
        <w:pStyle w:val="BodyTextNoIndent"/>
        <w:ind w:firstLine="187"/>
      </w:pPr>
      <w:r>
        <w:t>A total of 800 XFEL cavities an</w:t>
      </w:r>
      <w:r w:rsidR="004730E5">
        <w:t>d 24 High Grad</w:t>
      </w:r>
      <w:r w:rsidR="002F17C1">
        <w:t>e (HG)</w:t>
      </w:r>
      <w:r w:rsidR="004730E5">
        <w:t xml:space="preserve"> resonators </w:t>
      </w:r>
      <w:r w:rsidR="004730E5">
        <w:rPr>
          <w:sz w:val="18"/>
        </w:rPr>
        <w:t>[</w:t>
      </w:r>
      <w:r w:rsidR="00EB0E25">
        <w:rPr>
          <w:sz w:val="18"/>
        </w:rPr>
        <w:t>1</w:t>
      </w:r>
      <w:r w:rsidR="004730E5">
        <w:rPr>
          <w:sz w:val="18"/>
        </w:rPr>
        <w:t>]</w:t>
      </w:r>
      <w:r>
        <w:t xml:space="preserve"> are ordered at Industry. For the 400 +</w:t>
      </w:r>
      <w:r w:rsidR="002F17C1">
        <w:t xml:space="preserve"> </w:t>
      </w:r>
      <w:r>
        <w:t xml:space="preserve">12 cavities ordered at </w:t>
      </w:r>
      <w:r w:rsidR="005C74C6">
        <w:t>R</w:t>
      </w:r>
      <w:r w:rsidR="002D0926">
        <w:t xml:space="preserve">esearch </w:t>
      </w:r>
      <w:r w:rsidR="005C74C6">
        <w:t>I</w:t>
      </w:r>
      <w:r w:rsidR="002D0926">
        <w:t>nstrum</w:t>
      </w:r>
      <w:r w:rsidR="00A20F81">
        <w:t>en</w:t>
      </w:r>
      <w:r w:rsidR="002D0926">
        <w:t xml:space="preserve">ts </w:t>
      </w:r>
      <w:r w:rsidR="00C7795D">
        <w:t xml:space="preserve">GmbH </w:t>
      </w:r>
      <w:r w:rsidR="002D0926">
        <w:t>(RI</w:t>
      </w:r>
      <w:r w:rsidR="00A20F81">
        <w:t xml:space="preserve">) at </w:t>
      </w:r>
      <w:proofErr w:type="spellStart"/>
      <w:r w:rsidR="00A20F81">
        <w:t>Ber</w:t>
      </w:r>
      <w:r w:rsidR="002D0926">
        <w:t>g</w:t>
      </w:r>
      <w:r w:rsidR="00A20F81">
        <w:t>isch</w:t>
      </w:r>
      <w:proofErr w:type="spellEnd"/>
      <w:r w:rsidR="00A20F81">
        <w:t xml:space="preserve"> </w:t>
      </w:r>
      <w:proofErr w:type="spellStart"/>
      <w:r w:rsidR="002D0926">
        <w:t>G</w:t>
      </w:r>
      <w:r w:rsidR="00A20F81">
        <w:t>ladbach</w:t>
      </w:r>
      <w:proofErr w:type="spellEnd"/>
      <w:r w:rsidR="004730E5">
        <w:t xml:space="preserve"> G</w:t>
      </w:r>
      <w:r w:rsidR="002D0926">
        <w:t>e</w:t>
      </w:r>
      <w:r w:rsidR="004730E5">
        <w:t>r</w:t>
      </w:r>
      <w:r w:rsidR="002D0926">
        <w:t>man</w:t>
      </w:r>
      <w:r w:rsidR="00A20F81">
        <w:t>y</w:t>
      </w:r>
      <w:r w:rsidR="004730E5">
        <w:t>. T</w:t>
      </w:r>
      <w:r w:rsidR="002D0926">
        <w:t xml:space="preserve">he </w:t>
      </w:r>
      <w:r w:rsidR="004730E5">
        <w:t xml:space="preserve">RI </w:t>
      </w:r>
      <w:r>
        <w:t>dec</w:t>
      </w:r>
      <w:r w:rsidR="002D0926">
        <w:t>id</w:t>
      </w:r>
      <w:r w:rsidR="004730E5">
        <w:t>ed to make us</w:t>
      </w:r>
      <w:r w:rsidR="000E2642">
        <w:t>e</w:t>
      </w:r>
      <w:r w:rsidR="004730E5">
        <w:t xml:space="preserve"> of the “final EP”</w:t>
      </w:r>
      <w:r>
        <w:t xml:space="preserve"> preparation sequences to reach the requested </w:t>
      </w:r>
      <w:r w:rsidR="00F17F09">
        <w:t>c</w:t>
      </w:r>
      <w:r>
        <w:t xml:space="preserve">avity performance. </w:t>
      </w:r>
    </w:p>
    <w:p w:rsidR="002D0926" w:rsidRDefault="002D0926" w:rsidP="00371585">
      <w:pPr>
        <w:pStyle w:val="BodyTextNoIndent"/>
        <w:ind w:firstLine="187"/>
      </w:pPr>
    </w:p>
    <w:p w:rsidR="001C15D2" w:rsidRDefault="004730E5" w:rsidP="00DD3B50">
      <w:pPr>
        <w:pStyle w:val="BodyTextNoIndent"/>
        <w:ind w:firstLine="187"/>
      </w:pPr>
      <w:r>
        <w:t>T</w:t>
      </w:r>
      <w:r w:rsidR="003314D6">
        <w:t xml:space="preserve">he company </w:t>
      </w:r>
      <w:r>
        <w:t>could mak</w:t>
      </w:r>
      <w:r w:rsidR="006B4DF6">
        <w:t>e use of exist</w:t>
      </w:r>
      <w:r w:rsidR="00A20F81">
        <w:t xml:space="preserve">ing </w:t>
      </w:r>
      <w:r w:rsidR="00165A33">
        <w:t xml:space="preserve">and </w:t>
      </w:r>
      <w:r w:rsidR="006B4DF6">
        <w:t>qualified</w:t>
      </w:r>
      <w:r w:rsidR="00165A33">
        <w:t xml:space="preserve"> </w:t>
      </w:r>
      <w:r w:rsidR="00A20F81">
        <w:t>infr</w:t>
      </w:r>
      <w:r w:rsidR="006B4DF6">
        <w:t>a</w:t>
      </w:r>
      <w:r w:rsidR="00A20F81">
        <w:t>st</w:t>
      </w:r>
      <w:r w:rsidR="006B4DF6">
        <w:t>r</w:t>
      </w:r>
      <w:r w:rsidR="00A20F81">
        <w:t>ucture</w:t>
      </w:r>
      <w:r w:rsidR="00165A33">
        <w:t xml:space="preserve"> like the </w:t>
      </w:r>
      <w:proofErr w:type="spellStart"/>
      <w:r w:rsidR="00165A33">
        <w:t>electropolishing</w:t>
      </w:r>
      <w:proofErr w:type="spellEnd"/>
      <w:r w:rsidR="00165A33">
        <w:t xml:space="preserve"> facility</w:t>
      </w:r>
      <w:r>
        <w:t xml:space="preserve"> (EP), </w:t>
      </w:r>
      <w:r w:rsidR="00165A33">
        <w:t xml:space="preserve">the </w:t>
      </w:r>
      <w:r w:rsidR="00083D2C">
        <w:t xml:space="preserve">Buffered </w:t>
      </w:r>
      <w:r w:rsidR="00EB0E25">
        <w:t>C</w:t>
      </w:r>
      <w:r w:rsidR="00083D2C">
        <w:t>hemical Polishing (</w:t>
      </w:r>
      <w:r w:rsidR="00165A33">
        <w:t>BCP</w:t>
      </w:r>
      <w:r w:rsidR="00083D2C">
        <w:t>)</w:t>
      </w:r>
      <w:r w:rsidR="00165A33">
        <w:t xml:space="preserve"> in open </w:t>
      </w:r>
      <w:r w:rsidR="000E2642">
        <w:t>basins</w:t>
      </w:r>
      <w:r w:rsidR="000661E5">
        <w:t xml:space="preserve"> </w:t>
      </w:r>
      <w:r>
        <w:t xml:space="preserve">and electron beam welding machines </w:t>
      </w:r>
      <w:r w:rsidR="000E2642">
        <w:t>(</w:t>
      </w:r>
      <w:r w:rsidR="000661E5">
        <w:t>EBW</w:t>
      </w:r>
      <w:r w:rsidR="000E2642">
        <w:t>)</w:t>
      </w:r>
      <w:r w:rsidR="000661E5">
        <w:t xml:space="preserve"> </w:t>
      </w:r>
      <w:r>
        <w:t>for this project</w:t>
      </w:r>
      <w:r w:rsidR="006B4DF6">
        <w:t>. Some ad</w:t>
      </w:r>
      <w:r>
        <w:t xml:space="preserve">ditional new infrastructure </w:t>
      </w:r>
      <w:r w:rsidR="006B4DF6">
        <w:t xml:space="preserve">needed </w:t>
      </w:r>
      <w:r w:rsidR="00A20F81">
        <w:t>to</w:t>
      </w:r>
      <w:r>
        <w:t xml:space="preserve"> be set up to</w:t>
      </w:r>
      <w:r w:rsidR="00A20F81">
        <w:t xml:space="preserve"> </w:t>
      </w:r>
      <w:r w:rsidR="0033659A">
        <w:t>fulfil</w:t>
      </w:r>
      <w:r w:rsidR="00A20F81">
        <w:t xml:space="preserve"> </w:t>
      </w:r>
      <w:r w:rsidR="006B4DF6">
        <w:t xml:space="preserve">the requirements of </w:t>
      </w:r>
      <w:r>
        <w:t xml:space="preserve">cavity preparation </w:t>
      </w:r>
      <w:r w:rsidR="00EB0E25">
        <w:t xml:space="preserve">according to </w:t>
      </w:r>
      <w:r w:rsidR="006B4DF6">
        <w:t>the</w:t>
      </w:r>
      <w:r w:rsidR="00EB0E25">
        <w:t xml:space="preserve"> </w:t>
      </w:r>
      <w:r w:rsidR="006B4DF6">
        <w:t>XFEL sp</w:t>
      </w:r>
      <w:r w:rsidR="00A20F81">
        <w:t>ecif</w:t>
      </w:r>
      <w:r w:rsidR="006B4DF6">
        <w:t>ic</w:t>
      </w:r>
      <w:r w:rsidR="00A20F81">
        <w:t xml:space="preserve">ation. </w:t>
      </w:r>
    </w:p>
    <w:p w:rsidR="000E2642" w:rsidRDefault="000E2642" w:rsidP="006B4DF6">
      <w:pPr>
        <w:pStyle w:val="BodyTextNoIndent"/>
        <w:ind w:firstLine="187"/>
      </w:pPr>
      <w:r>
        <w:t>It was deci</w:t>
      </w:r>
      <w:r w:rsidR="00F462F8">
        <w:t>d</w:t>
      </w:r>
      <w:r>
        <w:t xml:space="preserve">ed to </w:t>
      </w:r>
      <w:r w:rsidR="00D831C7">
        <w:t>provide all 400</w:t>
      </w:r>
      <w:r w:rsidR="00F462F8">
        <w:t xml:space="preserve"> </w:t>
      </w:r>
      <w:r>
        <w:t>helium tanks</w:t>
      </w:r>
      <w:r w:rsidR="00AF4585">
        <w:t>,</w:t>
      </w:r>
      <w:r>
        <w:t xml:space="preserve"> m</w:t>
      </w:r>
      <w:r w:rsidR="00F462F8">
        <w:t xml:space="preserve">ade from Titanium and </w:t>
      </w:r>
      <w:r w:rsidR="00EB0E25">
        <w:t>according to P</w:t>
      </w:r>
      <w:r w:rsidR="008F323C">
        <w:t xml:space="preserve">ressure </w:t>
      </w:r>
      <w:r w:rsidR="00EB0E25">
        <w:t>E</w:t>
      </w:r>
      <w:r w:rsidR="008F323C">
        <w:t xml:space="preserve">quipment </w:t>
      </w:r>
      <w:r w:rsidR="00EB0E25">
        <w:t>D</w:t>
      </w:r>
      <w:r w:rsidR="008F323C">
        <w:t>irective (</w:t>
      </w:r>
      <w:r w:rsidR="00F462F8">
        <w:t>PED</w:t>
      </w:r>
      <w:r w:rsidR="008F323C">
        <w:t>)</w:t>
      </w:r>
      <w:r w:rsidR="00F462F8">
        <w:t xml:space="preserve"> for pressure bearing parts of the XFEL </w:t>
      </w:r>
      <w:proofErr w:type="spellStart"/>
      <w:r w:rsidR="00F462F8">
        <w:t>linac</w:t>
      </w:r>
      <w:proofErr w:type="spellEnd"/>
      <w:r w:rsidR="00EB0E25">
        <w:t>, to RI by DESY</w:t>
      </w:r>
      <w:r w:rsidR="00F462F8">
        <w:t xml:space="preserve">. The tanks are fabricated at </w:t>
      </w:r>
      <w:proofErr w:type="spellStart"/>
      <w:r w:rsidR="00F462F8">
        <w:t>E.Zanon</w:t>
      </w:r>
      <w:proofErr w:type="spellEnd"/>
      <w:r w:rsidR="00AF4585">
        <w:t>,</w:t>
      </w:r>
      <w:r w:rsidR="00F462F8">
        <w:t xml:space="preserve"> SPA and CSC </w:t>
      </w:r>
      <w:r w:rsidR="00D42F04">
        <w:t>C</w:t>
      </w:r>
      <w:r w:rsidR="00F462F8">
        <w:t xml:space="preserve">ompany in </w:t>
      </w:r>
      <w:proofErr w:type="spellStart"/>
      <w:r w:rsidR="00F462F8">
        <w:t>Schio</w:t>
      </w:r>
      <w:proofErr w:type="spellEnd"/>
      <w:r w:rsidR="00AF4585">
        <w:t>,</w:t>
      </w:r>
      <w:r w:rsidR="00F462F8">
        <w:t xml:space="preserve"> Italy [</w:t>
      </w:r>
      <w:r w:rsidR="00EB0E25">
        <w:t>2</w:t>
      </w:r>
      <w:r w:rsidR="00F462F8">
        <w:t xml:space="preserve">] </w:t>
      </w:r>
      <w:r w:rsidR="00F462F8" w:rsidRPr="00F462F8">
        <w:t>and</w:t>
      </w:r>
      <w:r w:rsidR="00F462F8">
        <w:t xml:space="preserve"> </w:t>
      </w:r>
      <w:r w:rsidR="00EB0E25">
        <w:t>DESY</w:t>
      </w:r>
      <w:r w:rsidR="00F462F8">
        <w:t xml:space="preserve"> </w:t>
      </w:r>
      <w:r w:rsidR="00EB0E25">
        <w:t xml:space="preserve">took </w:t>
      </w:r>
      <w:r w:rsidR="00F462F8">
        <w:t>over the PED regulations for module B1 and B [</w:t>
      </w:r>
      <w:r w:rsidR="00EB0E25">
        <w:t>3</w:t>
      </w:r>
      <w:r w:rsidR="00F462F8">
        <w:t>]</w:t>
      </w:r>
      <w:r w:rsidR="00EB0E25">
        <w:t>.</w:t>
      </w:r>
      <w:r w:rsidR="00F462F8">
        <w:t xml:space="preserve"> TÜV Nord GmbH at Hamburg was nominated as notified body for this project.</w:t>
      </w:r>
    </w:p>
    <w:p w:rsidR="00C6155B" w:rsidRDefault="00E227FB" w:rsidP="00322C03">
      <w:pPr>
        <w:pStyle w:val="Heading2"/>
        <w:spacing w:before="180"/>
      </w:pPr>
      <w:r>
        <w:lastRenderedPageBreak/>
        <w:t xml:space="preserve">Adapation of process flow and infrastructure for the EXFEL project </w:t>
      </w:r>
    </w:p>
    <w:p w:rsidR="004730E5" w:rsidRDefault="001C15D2" w:rsidP="00CC7529">
      <w:pPr>
        <w:pStyle w:val="BodyTextNoIndent"/>
        <w:ind w:firstLine="187"/>
      </w:pPr>
      <w:r>
        <w:t xml:space="preserve">The existing infrastructure </w:t>
      </w:r>
      <w:r w:rsidR="00F462F8">
        <w:t xml:space="preserve">at RI </w:t>
      </w:r>
      <w:r>
        <w:t xml:space="preserve">is distributed over the ground area of the </w:t>
      </w:r>
      <w:r w:rsidR="00C7795D">
        <w:t xml:space="preserve">Technology </w:t>
      </w:r>
      <w:proofErr w:type="gramStart"/>
      <w:r w:rsidR="00C7795D">
        <w:t xml:space="preserve">Park  </w:t>
      </w:r>
      <w:proofErr w:type="spellStart"/>
      <w:r>
        <w:t>Bergisch</w:t>
      </w:r>
      <w:proofErr w:type="spellEnd"/>
      <w:proofErr w:type="gramEnd"/>
      <w:r>
        <w:t xml:space="preserve"> </w:t>
      </w:r>
      <w:proofErr w:type="spellStart"/>
      <w:r>
        <w:t>Gladbach</w:t>
      </w:r>
      <w:proofErr w:type="spellEnd"/>
      <w:r>
        <w:t xml:space="preserve"> where the re-organization or set up of new buildings is excluded.</w:t>
      </w:r>
    </w:p>
    <w:p w:rsidR="00654596" w:rsidRDefault="006B4DF6" w:rsidP="00654596">
      <w:pPr>
        <w:pStyle w:val="BodyTextNoIndent"/>
        <w:ind w:firstLine="187"/>
      </w:pPr>
      <w:r>
        <w:t>A</w:t>
      </w:r>
      <w:r w:rsidR="00A20F81">
        <w:t xml:space="preserve"> </w:t>
      </w:r>
      <w:r>
        <w:t>sophisticated</w:t>
      </w:r>
      <w:r w:rsidR="00A20F81">
        <w:t xml:space="preserve"> logist</w:t>
      </w:r>
      <w:r>
        <w:t>i</w:t>
      </w:r>
      <w:r w:rsidR="00A20F81">
        <w:t xml:space="preserve">c is </w:t>
      </w:r>
      <w:r>
        <w:t xml:space="preserve">set up </w:t>
      </w:r>
      <w:r w:rsidR="004730E5">
        <w:t xml:space="preserve">that </w:t>
      </w:r>
      <w:r>
        <w:t>guarant</w:t>
      </w:r>
      <w:r w:rsidR="004730E5">
        <w:t>ies</w:t>
      </w:r>
      <w:r w:rsidR="001D6AD1">
        <w:t xml:space="preserve"> the c</w:t>
      </w:r>
      <w:r>
        <w:t>l</w:t>
      </w:r>
      <w:r w:rsidR="001D6AD1">
        <w:t>e</w:t>
      </w:r>
      <w:r>
        <w:t>an</w:t>
      </w:r>
      <w:r w:rsidR="001D6AD1">
        <w:t>line</w:t>
      </w:r>
      <w:r>
        <w:t>s</w:t>
      </w:r>
      <w:r w:rsidR="001D6AD1">
        <w:t xml:space="preserve">s and handling </w:t>
      </w:r>
      <w:r w:rsidR="004730E5">
        <w:t xml:space="preserve">conditions, as </w:t>
      </w:r>
      <w:r w:rsidR="001D6AD1">
        <w:t>req</w:t>
      </w:r>
      <w:r>
        <w:t>u</w:t>
      </w:r>
      <w:r w:rsidR="001D6AD1">
        <w:t>es</w:t>
      </w:r>
      <w:r>
        <w:t>t</w:t>
      </w:r>
      <w:r w:rsidR="001D6AD1">
        <w:t xml:space="preserve">ed by the </w:t>
      </w:r>
      <w:r w:rsidR="000661E5">
        <w:t>X</w:t>
      </w:r>
      <w:r w:rsidR="00F462F8">
        <w:t>F</w:t>
      </w:r>
      <w:r w:rsidR="000661E5">
        <w:t xml:space="preserve">EL </w:t>
      </w:r>
      <w:r w:rsidR="001D6AD1">
        <w:t>sp</w:t>
      </w:r>
      <w:r>
        <w:t>ecif</w:t>
      </w:r>
      <w:r w:rsidR="001D6AD1">
        <w:t>i</w:t>
      </w:r>
      <w:r>
        <w:t>c</w:t>
      </w:r>
      <w:r w:rsidR="001D6AD1">
        <w:t>a</w:t>
      </w:r>
      <w:r>
        <w:t>tion</w:t>
      </w:r>
      <w:r w:rsidR="001C15D2">
        <w:t xml:space="preserve"> and </w:t>
      </w:r>
      <w:r>
        <w:t>th</w:t>
      </w:r>
      <w:r w:rsidR="001D6AD1">
        <w:t>e ca</w:t>
      </w:r>
      <w:r>
        <w:t xml:space="preserve">pability to </w:t>
      </w:r>
      <w:r w:rsidR="001D6AD1">
        <w:t>ensure the delivery rate of up</w:t>
      </w:r>
      <w:r>
        <w:t xml:space="preserve"> to 5 c</w:t>
      </w:r>
      <w:r w:rsidR="001D6AD1">
        <w:t>avi</w:t>
      </w:r>
      <w:r>
        <w:t>t</w:t>
      </w:r>
      <w:r w:rsidR="001D6AD1">
        <w:t>ie</w:t>
      </w:r>
      <w:r>
        <w:t xml:space="preserve">s / week . </w:t>
      </w:r>
      <w:r w:rsidR="00654596">
        <w:t xml:space="preserve">The boundary condition of the ground area requested to install the new ISO 4 cleanroom </w:t>
      </w:r>
      <w:r w:rsidR="00A32DEB">
        <w:t xml:space="preserve">of 120 </w:t>
      </w:r>
      <w:r w:rsidR="00654596" w:rsidRPr="00A32DEB">
        <w:t>m2</w:t>
      </w:r>
      <w:r w:rsidR="00654596" w:rsidRPr="00654596">
        <w:rPr>
          <w:color w:val="FF0000"/>
        </w:rPr>
        <w:t xml:space="preserve"> </w:t>
      </w:r>
      <w:r w:rsidR="00654596">
        <w:t>at a first level platform inside building 19</w:t>
      </w:r>
      <w:r w:rsidR="00C7795D">
        <w:t>c</w:t>
      </w:r>
      <w:r w:rsidR="003C3F0A">
        <w:t xml:space="preserve"> as shown in Figure 1</w:t>
      </w:r>
      <w:r w:rsidR="00654596">
        <w:t xml:space="preserve">. </w:t>
      </w:r>
    </w:p>
    <w:p w:rsidR="00DD3B50" w:rsidRDefault="00DD3B50" w:rsidP="00654596">
      <w:pPr>
        <w:pStyle w:val="BodyTextNoIndent"/>
        <w:ind w:firstLine="187"/>
      </w:pPr>
    </w:p>
    <w:p w:rsidR="00807FE0" w:rsidRDefault="00807FE0" w:rsidP="00DD3B50">
      <w:pPr>
        <w:pStyle w:val="BodyTextNoIndent"/>
      </w:pPr>
      <w:r>
        <w:rPr>
          <w:noProof/>
          <w:lang w:val="en-US"/>
        </w:rPr>
        <w:drawing>
          <wp:inline distT="0" distB="0" distL="0" distR="0" wp14:anchorId="74547F19" wp14:editId="689CE43B">
            <wp:extent cx="2969895" cy="1763842"/>
            <wp:effectExtent l="0" t="0" r="1905" b="8255"/>
            <wp:docPr id="3" name="Picture 3" descr="C:\Users\math\Desktop\pics from MDA\2013-04-2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Desktop\pics from MDA\2013-04-22\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9895" cy="1763842"/>
                    </a:xfrm>
                    <a:prstGeom prst="rect">
                      <a:avLst/>
                    </a:prstGeom>
                    <a:noFill/>
                    <a:ln>
                      <a:noFill/>
                    </a:ln>
                  </pic:spPr>
                </pic:pic>
              </a:graphicData>
            </a:graphic>
          </wp:inline>
        </w:drawing>
      </w:r>
    </w:p>
    <w:p w:rsidR="00807FE0" w:rsidRPr="00054016" w:rsidRDefault="00807FE0" w:rsidP="004364A3">
      <w:pPr>
        <w:pStyle w:val="FigureCaptionMultiLine"/>
        <w:rPr>
          <w:kern w:val="16"/>
        </w:rPr>
      </w:pPr>
      <w:r w:rsidRPr="00054016">
        <w:rPr>
          <w:kern w:val="16"/>
        </w:rPr>
        <w:t>Fig</w:t>
      </w:r>
      <w:r w:rsidR="00AD4522" w:rsidRPr="00054016">
        <w:rPr>
          <w:kern w:val="16"/>
        </w:rPr>
        <w:t>ure</w:t>
      </w:r>
      <w:r w:rsidRPr="00054016">
        <w:rPr>
          <w:kern w:val="16"/>
        </w:rPr>
        <w:t xml:space="preserve"> 1: View of </w:t>
      </w:r>
      <w:r w:rsidR="00064B53">
        <w:rPr>
          <w:kern w:val="16"/>
        </w:rPr>
        <w:t>C</w:t>
      </w:r>
      <w:r w:rsidRPr="00054016">
        <w:rPr>
          <w:kern w:val="16"/>
        </w:rPr>
        <w:t xml:space="preserve">avity </w:t>
      </w:r>
      <w:r w:rsidR="00064B53">
        <w:rPr>
          <w:kern w:val="16"/>
        </w:rPr>
        <w:t>T</w:t>
      </w:r>
      <w:r w:rsidRPr="00054016">
        <w:rPr>
          <w:kern w:val="16"/>
        </w:rPr>
        <w:t xml:space="preserve">ransport to ISO 4 </w:t>
      </w:r>
      <w:r w:rsidR="00064B53">
        <w:rPr>
          <w:kern w:val="16"/>
        </w:rPr>
        <w:t>C</w:t>
      </w:r>
      <w:r w:rsidRPr="00054016">
        <w:rPr>
          <w:kern w:val="16"/>
        </w:rPr>
        <w:t xml:space="preserve">leanroom at </w:t>
      </w:r>
      <w:r w:rsidR="00064B53">
        <w:rPr>
          <w:kern w:val="16"/>
        </w:rPr>
        <w:t>F</w:t>
      </w:r>
      <w:r w:rsidRPr="00054016">
        <w:rPr>
          <w:kern w:val="16"/>
        </w:rPr>
        <w:t xml:space="preserve">irst </w:t>
      </w:r>
      <w:r w:rsidR="00064B53">
        <w:rPr>
          <w:kern w:val="16"/>
        </w:rPr>
        <w:t>F</w:t>
      </w:r>
      <w:r w:rsidRPr="00054016">
        <w:rPr>
          <w:kern w:val="16"/>
        </w:rPr>
        <w:t xml:space="preserve">loor </w:t>
      </w:r>
      <w:r w:rsidR="00064B53">
        <w:rPr>
          <w:kern w:val="16"/>
        </w:rPr>
        <w:t>L</w:t>
      </w:r>
      <w:r w:rsidRPr="00054016">
        <w:rPr>
          <w:kern w:val="16"/>
        </w:rPr>
        <w:t>evel</w:t>
      </w:r>
      <w:r w:rsidR="00064B53">
        <w:rPr>
          <w:kern w:val="16"/>
        </w:rPr>
        <w:t>.</w:t>
      </w:r>
      <w:r w:rsidRPr="00054016">
        <w:rPr>
          <w:kern w:val="16"/>
        </w:rPr>
        <w:t xml:space="preserve"> </w:t>
      </w:r>
    </w:p>
    <w:p w:rsidR="00807FE0" w:rsidRDefault="00807FE0" w:rsidP="00654596">
      <w:pPr>
        <w:pStyle w:val="BodyTextNoIndent"/>
        <w:ind w:firstLine="187"/>
      </w:pPr>
    </w:p>
    <w:p w:rsidR="00654596" w:rsidRPr="00654596" w:rsidRDefault="00654596" w:rsidP="00654596">
      <w:pPr>
        <w:pStyle w:val="BodyTextNoIndent"/>
        <w:ind w:firstLine="187"/>
      </w:pPr>
      <w:r>
        <w:t xml:space="preserve">Two high pressure rinsing stands, </w:t>
      </w:r>
      <w:r w:rsidRPr="00654596">
        <w:t xml:space="preserve">slow pumping/ </w:t>
      </w:r>
      <w:r w:rsidR="000661E5">
        <w:t>s</w:t>
      </w:r>
      <w:r w:rsidRPr="00654596">
        <w:t>low venting vacuum unit</w:t>
      </w:r>
      <w:r w:rsidR="00AF4585">
        <w:t>s</w:t>
      </w:r>
      <w:r w:rsidR="00DD3B50">
        <w:t xml:space="preserve"> (SPSV)</w:t>
      </w:r>
      <w:r w:rsidR="00EB0E25">
        <w:t xml:space="preserve"> [4]</w:t>
      </w:r>
      <w:r w:rsidRPr="00654596">
        <w:t xml:space="preserve">, drying and assembly areas are integrated in this cleanroom. No </w:t>
      </w:r>
      <w:r w:rsidR="00C7795D" w:rsidRPr="00654596">
        <w:t>d</w:t>
      </w:r>
      <w:r w:rsidR="00C7795D">
        <w:t>egreasing</w:t>
      </w:r>
      <w:r w:rsidR="00C7795D" w:rsidRPr="00654596">
        <w:t xml:space="preserve"> </w:t>
      </w:r>
      <w:r w:rsidR="00C7795D">
        <w:t xml:space="preserve">with detergent </w:t>
      </w:r>
      <w:r w:rsidRPr="00654596">
        <w:t xml:space="preserve">can be applied in </w:t>
      </w:r>
      <w:r w:rsidR="000661E5" w:rsidRPr="00654596">
        <w:t>th</w:t>
      </w:r>
      <w:r w:rsidR="000661E5">
        <w:t>e</w:t>
      </w:r>
      <w:r w:rsidR="000661E5" w:rsidRPr="00654596">
        <w:t xml:space="preserve"> </w:t>
      </w:r>
      <w:r w:rsidRPr="00654596">
        <w:t>area of hall 19</w:t>
      </w:r>
      <w:r w:rsidR="00C7795D">
        <w:t>c</w:t>
      </w:r>
      <w:r w:rsidR="00AF4585">
        <w:t>,</w:t>
      </w:r>
      <w:r w:rsidRPr="00654596">
        <w:t xml:space="preserve"> due to internal regulations. The automated car wash, ultra</w:t>
      </w:r>
      <w:r w:rsidR="00AF4585">
        <w:t>-</w:t>
      </w:r>
      <w:r w:rsidRPr="00654596">
        <w:t>sonic and ultra-pure water rinsing basin also located in ISO 4 area are supplied by ultra-pure water only.</w:t>
      </w:r>
    </w:p>
    <w:p w:rsidR="007F3978" w:rsidRDefault="00654596" w:rsidP="00886B34">
      <w:pPr>
        <w:pStyle w:val="BodyTextNoIndent"/>
        <w:ind w:firstLine="187"/>
      </w:pPr>
      <w:r w:rsidRPr="00654596">
        <w:t>A new UHV oven for 800 C annealing of Nb cavities is added to hall</w:t>
      </w:r>
      <w:r w:rsidRPr="00654596">
        <w:rPr>
          <w:color w:val="FF0000"/>
        </w:rPr>
        <w:t xml:space="preserve"> </w:t>
      </w:r>
      <w:r w:rsidR="00A32DEB" w:rsidRPr="00A32DEB">
        <w:t xml:space="preserve">19d </w:t>
      </w:r>
      <w:r w:rsidRPr="00654596">
        <w:t>at ground level</w:t>
      </w:r>
      <w:r w:rsidR="00AF4585">
        <w:t>,</w:t>
      </w:r>
      <w:r w:rsidRPr="00654596">
        <w:t xml:space="preserve"> while the new 120 C baking ovens are located on a platform at 1st floor level of this building. </w:t>
      </w:r>
    </w:p>
    <w:p w:rsidR="007F3978" w:rsidRPr="007276BC" w:rsidRDefault="007F3978" w:rsidP="00886B34">
      <w:pPr>
        <w:pStyle w:val="Heading3"/>
        <w:rPr>
          <w:kern w:val="16"/>
        </w:rPr>
      </w:pPr>
      <w:r w:rsidRPr="007276BC">
        <w:rPr>
          <w:kern w:val="16"/>
        </w:rPr>
        <w:t xml:space="preserve">Adaptation of </w:t>
      </w:r>
      <w:r w:rsidR="00064B53">
        <w:rPr>
          <w:kern w:val="16"/>
        </w:rPr>
        <w:t>P</w:t>
      </w:r>
      <w:r w:rsidRPr="007276BC">
        <w:rPr>
          <w:kern w:val="16"/>
        </w:rPr>
        <w:t xml:space="preserve">rocessing </w:t>
      </w:r>
      <w:r w:rsidR="00064B53">
        <w:rPr>
          <w:kern w:val="16"/>
        </w:rPr>
        <w:t>F</w:t>
      </w:r>
      <w:r w:rsidRPr="007276BC">
        <w:rPr>
          <w:kern w:val="16"/>
        </w:rPr>
        <w:t xml:space="preserve">low </w:t>
      </w:r>
    </w:p>
    <w:p w:rsidR="00435810" w:rsidRDefault="000425A7" w:rsidP="00F462F8">
      <w:pPr>
        <w:pStyle w:val="BodyTextNoIndent"/>
        <w:ind w:firstLine="187"/>
      </w:pPr>
      <w:r>
        <w:t>To ensure highest cleanliness of cavities before UHV heat treatment</w:t>
      </w:r>
      <w:r w:rsidR="001F3DEE">
        <w:t>,</w:t>
      </w:r>
      <w:r>
        <w:t xml:space="preserve"> </w:t>
      </w:r>
      <w:r w:rsidR="00A053D2">
        <w:t xml:space="preserve">the XFEL specification </w:t>
      </w:r>
      <w:r>
        <w:t xml:space="preserve">puts </w:t>
      </w:r>
      <w:r w:rsidR="00A053D2">
        <w:t xml:space="preserve">the step outside etching </w:t>
      </w:r>
      <w:r>
        <w:t xml:space="preserve">of cavities </w:t>
      </w:r>
      <w:r w:rsidR="00A053D2">
        <w:t xml:space="preserve">just right before introduction of </w:t>
      </w:r>
      <w:r w:rsidR="00A053D2">
        <w:lastRenderedPageBreak/>
        <w:t>the resonators to the 800 C oven.</w:t>
      </w:r>
      <w:r w:rsidR="00435810" w:rsidRPr="000425A7">
        <w:t xml:space="preserve"> </w:t>
      </w:r>
      <w:r w:rsidR="0092055A">
        <w:t xml:space="preserve"> </w:t>
      </w:r>
      <w:r w:rsidR="00435810">
        <w:t>To optimize the logistics and ad</w:t>
      </w:r>
      <w:r w:rsidR="00C7795D">
        <w:t>a</w:t>
      </w:r>
      <w:r w:rsidR="00435810">
        <w:t>pt preparation sequences to the existing infrastructure at RI, outside etching has to take place before main</w:t>
      </w:r>
      <w:r w:rsidR="00F462F8">
        <w:t xml:space="preserve"> EP</w:t>
      </w:r>
      <w:r w:rsidR="00F462F8">
        <w:rPr>
          <w:color w:val="FF0000"/>
        </w:rPr>
        <w:t xml:space="preserve">. </w:t>
      </w:r>
      <w:r w:rsidR="00F462F8" w:rsidRPr="003F6804">
        <w:t>Outside etching at RI is done by immersing the resonator into the BCP basin while the end</w:t>
      </w:r>
      <w:r w:rsidR="00AF4585">
        <w:t xml:space="preserve"> </w:t>
      </w:r>
      <w:r w:rsidR="00F462F8" w:rsidRPr="003F6804">
        <w:t>groups are sealed protecting by covers</w:t>
      </w:r>
      <w:r w:rsidR="003F6804" w:rsidRPr="003F6804">
        <w:t>.</w:t>
      </w:r>
      <w:r w:rsidRPr="00884454">
        <w:rPr>
          <w:color w:val="FF0000"/>
        </w:rPr>
        <w:t xml:space="preserve"> </w:t>
      </w:r>
      <w:r w:rsidR="00435810">
        <w:t xml:space="preserve">The </w:t>
      </w:r>
      <w:r w:rsidR="00532355">
        <w:t>re</w:t>
      </w:r>
      <w:r w:rsidR="00435810">
        <w:t>-</w:t>
      </w:r>
      <w:r w:rsidR="00532355">
        <w:t>arrangement</w:t>
      </w:r>
      <w:r>
        <w:t xml:space="preserve"> of preparation sequence</w:t>
      </w:r>
      <w:r w:rsidR="00435810">
        <w:t>s had</w:t>
      </w:r>
      <w:r w:rsidR="001F3DEE">
        <w:t xml:space="preserve"> to </w:t>
      </w:r>
      <w:r w:rsidR="00E73C3C">
        <w:t xml:space="preserve">assure </w:t>
      </w:r>
      <w:r>
        <w:t>the required cleanliness for the 800 C annealing process</w:t>
      </w:r>
      <w:r w:rsidR="00435810">
        <w:t xml:space="preserve"> like requested by the XFEL specification. </w:t>
      </w:r>
    </w:p>
    <w:p w:rsidR="00362A9B" w:rsidRDefault="00362A9B" w:rsidP="00E35C73">
      <w:pPr>
        <w:pStyle w:val="BodyTextNoIndent"/>
      </w:pPr>
    </w:p>
    <w:p w:rsidR="00362A9B" w:rsidRDefault="00362A9B" w:rsidP="00E35C73">
      <w:pPr>
        <w:pStyle w:val="BodyTextNoIndent"/>
        <w:rPr>
          <w:color w:val="FF0000"/>
        </w:rPr>
      </w:pPr>
      <w:r>
        <w:rPr>
          <w:noProof/>
          <w:color w:val="FF0000"/>
          <w:lang w:val="en-US"/>
        </w:rPr>
        <w:drawing>
          <wp:inline distT="0" distB="0" distL="0" distR="0" wp14:anchorId="2A96432A" wp14:editId="619B6ED5">
            <wp:extent cx="2946400" cy="175381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ISO 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7348" cy="1760328"/>
                    </a:xfrm>
                    <a:prstGeom prst="rect">
                      <a:avLst/>
                    </a:prstGeom>
                  </pic:spPr>
                </pic:pic>
              </a:graphicData>
            </a:graphic>
          </wp:inline>
        </w:drawing>
      </w:r>
    </w:p>
    <w:p w:rsidR="00362A9B" w:rsidRPr="00054016" w:rsidRDefault="00362A9B" w:rsidP="00054016">
      <w:pPr>
        <w:pStyle w:val="FigureCaptionMultiLine"/>
        <w:rPr>
          <w:kern w:val="16"/>
        </w:rPr>
      </w:pPr>
      <w:r w:rsidRPr="00054016">
        <w:rPr>
          <w:kern w:val="16"/>
        </w:rPr>
        <w:t>Fig</w:t>
      </w:r>
      <w:r w:rsidR="00AD4522" w:rsidRPr="00054016">
        <w:rPr>
          <w:kern w:val="16"/>
        </w:rPr>
        <w:t xml:space="preserve">ure </w:t>
      </w:r>
      <w:r w:rsidRPr="00054016">
        <w:rPr>
          <w:kern w:val="16"/>
        </w:rPr>
        <w:t xml:space="preserve">2: View on the new ISO7 </w:t>
      </w:r>
      <w:r w:rsidR="00064B53">
        <w:rPr>
          <w:kern w:val="16"/>
        </w:rPr>
        <w:t>C</w:t>
      </w:r>
      <w:r w:rsidRPr="00054016">
        <w:rPr>
          <w:kern w:val="16"/>
        </w:rPr>
        <w:t xml:space="preserve">lean </w:t>
      </w:r>
      <w:r w:rsidR="00064B53">
        <w:rPr>
          <w:kern w:val="16"/>
        </w:rPr>
        <w:t>R</w:t>
      </w:r>
      <w:r w:rsidRPr="00054016">
        <w:rPr>
          <w:kern w:val="16"/>
        </w:rPr>
        <w:t xml:space="preserve">oom, Left: ISO 4 </w:t>
      </w:r>
      <w:r w:rsidR="00064B53">
        <w:rPr>
          <w:kern w:val="16"/>
        </w:rPr>
        <w:t>D</w:t>
      </w:r>
      <w:r w:rsidRPr="00054016">
        <w:rPr>
          <w:kern w:val="16"/>
        </w:rPr>
        <w:t xml:space="preserve">rying </w:t>
      </w:r>
      <w:r w:rsidR="00064B53">
        <w:rPr>
          <w:kern w:val="16"/>
        </w:rPr>
        <w:t>O</w:t>
      </w:r>
      <w:r w:rsidRPr="00054016">
        <w:rPr>
          <w:kern w:val="16"/>
        </w:rPr>
        <w:t xml:space="preserve">ven; Right: </w:t>
      </w:r>
      <w:r w:rsidR="00064B53">
        <w:rPr>
          <w:kern w:val="16"/>
        </w:rPr>
        <w:t>C</w:t>
      </w:r>
      <w:r w:rsidRPr="00054016">
        <w:rPr>
          <w:kern w:val="16"/>
        </w:rPr>
        <w:t xml:space="preserve">leaning and </w:t>
      </w:r>
      <w:r w:rsidR="00064B53">
        <w:rPr>
          <w:kern w:val="16"/>
        </w:rPr>
        <w:t>R</w:t>
      </w:r>
      <w:r w:rsidRPr="00054016">
        <w:rPr>
          <w:kern w:val="16"/>
        </w:rPr>
        <w:t xml:space="preserve">insing </w:t>
      </w:r>
      <w:r w:rsidR="00064B53">
        <w:rPr>
          <w:kern w:val="16"/>
        </w:rPr>
        <w:t>B</w:t>
      </w:r>
      <w:r w:rsidRPr="00054016">
        <w:rPr>
          <w:kern w:val="16"/>
        </w:rPr>
        <w:t>asins.</w:t>
      </w:r>
    </w:p>
    <w:p w:rsidR="007F3978" w:rsidRDefault="007F3978" w:rsidP="007F3978">
      <w:pPr>
        <w:pStyle w:val="BodyTextNoIndent"/>
        <w:ind w:firstLine="187"/>
      </w:pPr>
    </w:p>
    <w:p w:rsidR="000425A7" w:rsidRDefault="003B1EA4" w:rsidP="00884454">
      <w:pPr>
        <w:pStyle w:val="BodyTextIndent"/>
      </w:pPr>
      <w:r>
        <w:t>T</w:t>
      </w:r>
      <w:r w:rsidR="000425A7">
        <w:t xml:space="preserve">o </w:t>
      </w:r>
      <w:r w:rsidR="001F3DEE">
        <w:t xml:space="preserve">guaranty </w:t>
      </w:r>
      <w:r w:rsidR="000425A7">
        <w:t xml:space="preserve">surface cleanliness </w:t>
      </w:r>
      <w:r w:rsidR="00435810">
        <w:t>at</w:t>
      </w:r>
      <w:r>
        <w:t xml:space="preserve"> 800 C </w:t>
      </w:r>
      <w:r w:rsidR="00435810">
        <w:t xml:space="preserve">UHV </w:t>
      </w:r>
      <w:r>
        <w:t xml:space="preserve">annealing and </w:t>
      </w:r>
      <w:r w:rsidR="001F3DEE">
        <w:t xml:space="preserve">to </w:t>
      </w:r>
      <w:r>
        <w:t>c</w:t>
      </w:r>
      <w:r w:rsidR="000425A7">
        <w:t xml:space="preserve">ompensate the missing </w:t>
      </w:r>
      <w:r>
        <w:t xml:space="preserve">cleaning </w:t>
      </w:r>
      <w:r w:rsidR="000425A7">
        <w:t xml:space="preserve">with detergent at </w:t>
      </w:r>
      <w:r w:rsidR="00A32DEB">
        <w:t>the entry</w:t>
      </w:r>
      <w:r w:rsidR="00435810">
        <w:t xml:space="preserve"> to ISO 4 cleanroom</w:t>
      </w:r>
      <w:r w:rsidR="00532355">
        <w:t>,</w:t>
      </w:r>
      <w:r>
        <w:t xml:space="preserve"> a new ISO 7 cleanroom </w:t>
      </w:r>
      <w:r w:rsidRPr="00435810">
        <w:t xml:space="preserve">of </w:t>
      </w:r>
      <w:r w:rsidR="00A32DEB" w:rsidRPr="00A32DEB">
        <w:t>about 15</w:t>
      </w:r>
      <w:r w:rsidR="000425A7" w:rsidRPr="00A32DEB">
        <w:t xml:space="preserve"> </w:t>
      </w:r>
      <w:r w:rsidRPr="00A32DEB">
        <w:t xml:space="preserve">m2 </w:t>
      </w:r>
      <w:r>
        <w:t>ground</w:t>
      </w:r>
      <w:r w:rsidR="000425A7">
        <w:t xml:space="preserve"> space </w:t>
      </w:r>
      <w:r>
        <w:t>is set up next to the main EP facility</w:t>
      </w:r>
      <w:r w:rsidR="00A32DEB">
        <w:t xml:space="preserve"> in building 29</w:t>
      </w:r>
      <w:r>
        <w:t>. Ultra</w:t>
      </w:r>
      <w:r w:rsidR="00AF4585">
        <w:t>-</w:t>
      </w:r>
      <w:r>
        <w:t>sonic cleaning with detergent, ultra-pu</w:t>
      </w:r>
      <w:r w:rsidR="00435810">
        <w:t xml:space="preserve">re water rinsing equipment and </w:t>
      </w:r>
      <w:r>
        <w:t>low temperature drying oven</w:t>
      </w:r>
      <w:r w:rsidR="00435810">
        <w:t xml:space="preserve"> of </w:t>
      </w:r>
      <w:r w:rsidR="00435810" w:rsidRPr="00884454">
        <w:t xml:space="preserve">ISO 4 </w:t>
      </w:r>
      <w:r w:rsidR="00435810">
        <w:t>air quality</w:t>
      </w:r>
      <w:r>
        <w:t xml:space="preserve"> are integrated in this new cleanroom. </w:t>
      </w:r>
      <w:r w:rsidR="00435810">
        <w:t xml:space="preserve">In addition the air quality of the </w:t>
      </w:r>
      <w:r>
        <w:t xml:space="preserve">EP </w:t>
      </w:r>
      <w:r w:rsidR="00884454">
        <w:t xml:space="preserve">area </w:t>
      </w:r>
      <w:r>
        <w:t>is upgraded to ISO 7 class</w:t>
      </w:r>
      <w:r w:rsidR="00F42C23">
        <w:t xml:space="preserve"> (Figure 2)</w:t>
      </w:r>
      <w:r>
        <w:t>.</w:t>
      </w:r>
    </w:p>
    <w:p w:rsidR="003B1EA4" w:rsidRDefault="00532355" w:rsidP="00886B34">
      <w:pPr>
        <w:pStyle w:val="BodyTextIndent"/>
      </w:pPr>
      <w:r>
        <w:t>A transport box is designed</w:t>
      </w:r>
      <w:r w:rsidRPr="00886B34">
        <w:t xml:space="preserve"> </w:t>
      </w:r>
      <w:r>
        <w:t>f</w:t>
      </w:r>
      <w:r w:rsidR="000425A7">
        <w:t xml:space="preserve">or </w:t>
      </w:r>
      <w:r>
        <w:t xml:space="preserve">handover of cavities between the different </w:t>
      </w:r>
      <w:r w:rsidR="003B1EA4">
        <w:t>building</w:t>
      </w:r>
      <w:r w:rsidR="0088318B">
        <w:t>s. Th</w:t>
      </w:r>
      <w:r w:rsidR="000425A7">
        <w:t xml:space="preserve">is box </w:t>
      </w:r>
      <w:r>
        <w:t>allows</w:t>
      </w:r>
      <w:r w:rsidR="003B1EA4">
        <w:t xml:space="preserve"> </w:t>
      </w:r>
      <w:r w:rsidR="001F3DEE">
        <w:t>transport over roads and</w:t>
      </w:r>
      <w:r w:rsidR="00793819">
        <w:t xml:space="preserve"> </w:t>
      </w:r>
      <w:r w:rsidR="003B1EA4">
        <w:t xml:space="preserve">ensures that no contamination by hydro carbon </w:t>
      </w:r>
      <w:r>
        <w:t xml:space="preserve">or other air born contaminations </w:t>
      </w:r>
      <w:r w:rsidR="003B1EA4">
        <w:t>can settle on the surface</w:t>
      </w:r>
      <w:r>
        <w:t>s during transport</w:t>
      </w:r>
      <w:r w:rsidR="003B1EA4">
        <w:t>.</w:t>
      </w:r>
    </w:p>
    <w:p w:rsidR="003B1EA4" w:rsidRDefault="00E73C3C" w:rsidP="00F42C23">
      <w:pPr>
        <w:pStyle w:val="BodyTextIndent"/>
      </w:pPr>
      <w:r>
        <w:t xml:space="preserve">The adapted work flow and the new hard ware </w:t>
      </w:r>
      <w:r w:rsidR="00F42C23">
        <w:t>are</w:t>
      </w:r>
      <w:r w:rsidR="00F42C23" w:rsidRPr="00F42C23">
        <w:t xml:space="preserve"> </w:t>
      </w:r>
      <w:r w:rsidR="00F42C23">
        <w:t>pre-qualified by samples and treatments of</w:t>
      </w:r>
      <w:r w:rsidR="00F42C23" w:rsidRPr="00F42C23">
        <w:t xml:space="preserve"> </w:t>
      </w:r>
      <w:r w:rsidR="00F42C23">
        <w:t>dummy cavities (DCV)</w:t>
      </w:r>
      <w:r w:rsidR="00F42C23" w:rsidRPr="00F42C23">
        <w:t xml:space="preserve"> </w:t>
      </w:r>
      <w:r w:rsidR="00F42C23">
        <w:t xml:space="preserve">successfully. </w:t>
      </w:r>
      <w:r w:rsidR="001F3DEE">
        <w:t>Samples and DCV were polluted with oil and grease</w:t>
      </w:r>
      <w:r w:rsidR="0088318B">
        <w:t xml:space="preserve"> as </w:t>
      </w:r>
      <w:r w:rsidR="001F3DEE">
        <w:t xml:space="preserve">in use in the company. Drip off test and </w:t>
      </w:r>
      <w:r w:rsidR="00D42F04">
        <w:t>R</w:t>
      </w:r>
      <w:r w:rsidR="00142A7C">
        <w:t xml:space="preserve">esidual </w:t>
      </w:r>
      <w:r w:rsidR="00D42F04">
        <w:t>G</w:t>
      </w:r>
      <w:r w:rsidR="00142A7C">
        <w:t xml:space="preserve">as </w:t>
      </w:r>
      <w:r w:rsidR="00D42F04">
        <w:t>A</w:t>
      </w:r>
      <w:r w:rsidR="00142A7C">
        <w:t>nalysis (</w:t>
      </w:r>
      <w:r w:rsidR="001F3DEE">
        <w:t>RGA</w:t>
      </w:r>
      <w:r w:rsidR="00142A7C">
        <w:t>)</w:t>
      </w:r>
      <w:r w:rsidR="001F3DEE">
        <w:t xml:space="preserve"> </w:t>
      </w:r>
      <w:r w:rsidR="00D42F04">
        <w:t xml:space="preserve">testing of </w:t>
      </w:r>
      <w:r w:rsidR="001F3DEE">
        <w:t>sampl</w:t>
      </w:r>
      <w:r w:rsidR="00D42F04">
        <w:t>es</w:t>
      </w:r>
      <w:r w:rsidR="001F3DEE">
        <w:t xml:space="preserve"> </w:t>
      </w:r>
      <w:r w:rsidR="00D42F04">
        <w:t xml:space="preserve">at the </w:t>
      </w:r>
      <w:r w:rsidR="001F3DEE">
        <w:t>SPS</w:t>
      </w:r>
      <w:r w:rsidR="00D42F04">
        <w:t>V</w:t>
      </w:r>
      <w:r w:rsidR="001F3DEE">
        <w:t xml:space="preserve"> units and the 800C oven did not show any hint for </w:t>
      </w:r>
      <w:r w:rsidR="00142A7C">
        <w:t>h</w:t>
      </w:r>
      <w:r w:rsidR="001F3DEE">
        <w:t xml:space="preserve">ydrocarbon contamination after passing the new ISO7 cleanroom cleaning process. </w:t>
      </w:r>
    </w:p>
    <w:p w:rsidR="00165A33" w:rsidRPr="00165A33" w:rsidRDefault="00165A33" w:rsidP="001F3DEE">
      <w:pPr>
        <w:pStyle w:val="BodyTextIndent"/>
        <w:ind w:firstLine="0"/>
      </w:pPr>
    </w:p>
    <w:p w:rsidR="003B118F" w:rsidRDefault="003B118F" w:rsidP="00467BF7">
      <w:pPr>
        <w:pStyle w:val="Heading2"/>
        <w:spacing w:before="180"/>
      </w:pPr>
      <w:r>
        <w:t xml:space="preserve">Qualification of infrastructure </w:t>
      </w:r>
    </w:p>
    <w:p w:rsidR="0092772A" w:rsidRDefault="00EE1E4F" w:rsidP="0092772A">
      <w:pPr>
        <w:pStyle w:val="BodyTextNoIndent"/>
        <w:ind w:firstLine="187"/>
      </w:pPr>
      <w:r>
        <w:t>F</w:t>
      </w:r>
      <w:r w:rsidR="0092772A">
        <w:t xml:space="preserve">our </w:t>
      </w:r>
      <w:r w:rsidR="00142A7C">
        <w:t>reference cavities (</w:t>
      </w:r>
      <w:r>
        <w:t>RCV</w:t>
      </w:r>
      <w:r w:rsidR="00142A7C">
        <w:t>)</w:t>
      </w:r>
      <w:r>
        <w:t xml:space="preserve"> </w:t>
      </w:r>
      <w:r w:rsidR="0092772A">
        <w:t>cavitie</w:t>
      </w:r>
      <w:r>
        <w:t xml:space="preserve">s </w:t>
      </w:r>
      <w:r w:rsidR="0092772A">
        <w:t xml:space="preserve">are in use to set up infrastructure, training of personnel and </w:t>
      </w:r>
      <w:r>
        <w:t>establish</w:t>
      </w:r>
      <w:r w:rsidR="0092772A">
        <w:t xml:space="preserve"> process flow</w:t>
      </w:r>
      <w:r w:rsidR="00D26D83">
        <w:t xml:space="preserve"> [</w:t>
      </w:r>
      <w:r w:rsidR="00CF5E81">
        <w:t>5</w:t>
      </w:r>
      <w:r w:rsidR="00D26D83">
        <w:t>]</w:t>
      </w:r>
      <w:r w:rsidR="0092772A">
        <w:t xml:space="preserve">.  </w:t>
      </w:r>
    </w:p>
    <w:p w:rsidR="008C1CFB" w:rsidRDefault="006E5FFD" w:rsidP="00A21467">
      <w:pPr>
        <w:pStyle w:val="BodyTextNoIndent"/>
        <w:ind w:firstLine="187"/>
      </w:pPr>
      <w:r>
        <w:t>Release for proces</w:t>
      </w:r>
      <w:r w:rsidR="0092772A">
        <w:t>sing of pre</w:t>
      </w:r>
      <w:r w:rsidR="00142A7C">
        <w:t>-</w:t>
      </w:r>
      <w:r w:rsidR="0092772A">
        <w:t xml:space="preserve">series cavities </w:t>
      </w:r>
      <w:r>
        <w:t xml:space="preserve">in the infrastructure is given only </w:t>
      </w:r>
      <w:r w:rsidR="008942A6">
        <w:t>after</w:t>
      </w:r>
      <w:r w:rsidR="0090321D">
        <w:t xml:space="preserve"> </w:t>
      </w:r>
      <w:r w:rsidR="00562039">
        <w:t xml:space="preserve">successful test </w:t>
      </w:r>
      <w:r>
        <w:t xml:space="preserve">at 2 K </w:t>
      </w:r>
      <w:r w:rsidR="00D128B2">
        <w:t xml:space="preserve">of </w:t>
      </w:r>
      <w:r w:rsidR="0092055A">
        <w:t xml:space="preserve">those </w:t>
      </w:r>
      <w:r w:rsidR="00D128B2">
        <w:t>RCV</w:t>
      </w:r>
      <w:r w:rsidR="00562039">
        <w:t xml:space="preserve"> cavities</w:t>
      </w:r>
      <w:r>
        <w:t xml:space="preserve"> up to step RCV 5</w:t>
      </w:r>
      <w:r w:rsidR="0092772A">
        <w:t xml:space="preserve"> (table</w:t>
      </w:r>
      <w:r w:rsidR="005F0E37">
        <w:t xml:space="preserve"> 2</w:t>
      </w:r>
      <w:r w:rsidR="0092772A">
        <w:t>)</w:t>
      </w:r>
      <w:r>
        <w:t xml:space="preserve">. </w:t>
      </w:r>
      <w:r w:rsidR="008942A6">
        <w:t xml:space="preserve">Series </w:t>
      </w:r>
      <w:r w:rsidR="008942A6">
        <w:lastRenderedPageBreak/>
        <w:t xml:space="preserve">production </w:t>
      </w:r>
      <w:r w:rsidR="00D26D83">
        <w:t xml:space="preserve">is released </w:t>
      </w:r>
      <w:r w:rsidR="008942A6">
        <w:t xml:space="preserve">after </w:t>
      </w:r>
      <w:r>
        <w:t xml:space="preserve">eight </w:t>
      </w:r>
      <w:r w:rsidR="00E73C3C">
        <w:t>pre-</w:t>
      </w:r>
      <w:r w:rsidR="0092772A">
        <w:t>series cavities (</w:t>
      </w:r>
      <w:r>
        <w:t>PCV</w:t>
      </w:r>
      <w:r w:rsidR="0092772A">
        <w:t xml:space="preserve">) </w:t>
      </w:r>
      <w:r>
        <w:t>were successfully tested</w:t>
      </w:r>
      <w:r w:rsidR="003B118F">
        <w:t>.</w:t>
      </w:r>
      <w:r w:rsidR="008C1CFB" w:rsidRPr="008C1CFB">
        <w:t xml:space="preserve"> </w:t>
      </w:r>
    </w:p>
    <w:p w:rsidR="00E43925" w:rsidRPr="007276BC" w:rsidRDefault="003B118F" w:rsidP="005D42D7">
      <w:pPr>
        <w:pStyle w:val="Heading3"/>
        <w:rPr>
          <w:kern w:val="16"/>
        </w:rPr>
      </w:pPr>
      <w:r w:rsidRPr="007276BC">
        <w:rPr>
          <w:kern w:val="16"/>
        </w:rPr>
        <w:t>Pre-qualif</w:t>
      </w:r>
      <w:r w:rsidR="005D42D7" w:rsidRPr="007276BC">
        <w:rPr>
          <w:kern w:val="16"/>
        </w:rPr>
        <w:t xml:space="preserve">ication of </w:t>
      </w:r>
      <w:r w:rsidR="00064B53">
        <w:rPr>
          <w:kern w:val="16"/>
        </w:rPr>
        <w:t>M</w:t>
      </w:r>
      <w:r w:rsidR="005D42D7" w:rsidRPr="007276BC">
        <w:rPr>
          <w:kern w:val="16"/>
        </w:rPr>
        <w:t xml:space="preserve">ain </w:t>
      </w:r>
      <w:r w:rsidR="00064B53">
        <w:rPr>
          <w:kern w:val="16"/>
        </w:rPr>
        <w:t>I</w:t>
      </w:r>
      <w:bookmarkStart w:id="0" w:name="_GoBack"/>
      <w:bookmarkEnd w:id="0"/>
      <w:r w:rsidR="005D42D7" w:rsidRPr="007276BC">
        <w:rPr>
          <w:kern w:val="16"/>
        </w:rPr>
        <w:t xml:space="preserve">nfrastructure </w:t>
      </w:r>
      <w:r w:rsidR="00E43925" w:rsidRPr="007276BC">
        <w:rPr>
          <w:kern w:val="16"/>
        </w:rPr>
        <w:t xml:space="preserve"> </w:t>
      </w:r>
    </w:p>
    <w:p w:rsidR="003B1EA4" w:rsidRDefault="00D26D83" w:rsidP="00E43925">
      <w:pPr>
        <w:pStyle w:val="BodyTextIndent"/>
      </w:pPr>
      <w:r>
        <w:t>Par</w:t>
      </w:r>
      <w:r w:rsidR="00793819">
        <w:t xml:space="preserve">ts of the infrastructure are prequalified </w:t>
      </w:r>
      <w:r w:rsidR="005F0E37">
        <w:t>by standard test (</w:t>
      </w:r>
      <w:r w:rsidR="00142A7C">
        <w:t>t</w:t>
      </w:r>
      <w:r w:rsidR="005F0E37">
        <w:t>able 1). Only after successfully passing these tests, permission for RCV treatment is given.</w:t>
      </w:r>
    </w:p>
    <w:p w:rsidR="000B6149" w:rsidRDefault="000B6149" w:rsidP="00E43925">
      <w:pPr>
        <w:pStyle w:val="BodyTextIndent"/>
      </w:pPr>
    </w:p>
    <w:p w:rsidR="00793819" w:rsidRPr="00F75703" w:rsidRDefault="00044841" w:rsidP="00AD4522">
      <w:pPr>
        <w:pStyle w:val="TableCaption"/>
        <w:rPr>
          <w:kern w:val="16"/>
        </w:rPr>
      </w:pPr>
      <w:r w:rsidRPr="00F75703">
        <w:rPr>
          <w:kern w:val="16"/>
        </w:rPr>
        <w:t xml:space="preserve">Table 1: Conditions for </w:t>
      </w:r>
      <w:r w:rsidR="00064B53">
        <w:rPr>
          <w:kern w:val="16"/>
        </w:rPr>
        <w:t>P</w:t>
      </w:r>
      <w:r w:rsidRPr="00F75703">
        <w:rPr>
          <w:kern w:val="16"/>
        </w:rPr>
        <w:t xml:space="preserve">re-qualification of </w:t>
      </w:r>
      <w:r w:rsidR="00064B53">
        <w:rPr>
          <w:kern w:val="16"/>
        </w:rPr>
        <w:t>I</w:t>
      </w:r>
      <w:r w:rsidRPr="00F75703">
        <w:rPr>
          <w:kern w:val="16"/>
        </w:rPr>
        <w:t>nfrastructure</w:t>
      </w:r>
    </w:p>
    <w:tbl>
      <w:tblPr>
        <w:tblStyle w:val="TableGrid"/>
        <w:tblW w:w="0" w:type="auto"/>
        <w:tblInd w:w="108" w:type="dxa"/>
        <w:tblBorders>
          <w:left w:val="none" w:sz="0" w:space="0" w:color="auto"/>
          <w:right w:val="none" w:sz="0" w:space="0" w:color="auto"/>
        </w:tblBorders>
        <w:tblLayout w:type="fixed"/>
        <w:tblLook w:val="04A0" w:firstRow="1" w:lastRow="0" w:firstColumn="1" w:lastColumn="0" w:noHBand="0" w:noVBand="1"/>
      </w:tblPr>
      <w:tblGrid>
        <w:gridCol w:w="1843"/>
        <w:gridCol w:w="2835"/>
      </w:tblGrid>
      <w:tr w:rsidR="0020752D" w:rsidRPr="00F75703" w:rsidTr="00AD4522">
        <w:tc>
          <w:tcPr>
            <w:tcW w:w="1843" w:type="dxa"/>
            <w:tcBorders>
              <w:top w:val="single" w:sz="12" w:space="0" w:color="auto"/>
              <w:bottom w:val="single" w:sz="4" w:space="0" w:color="auto"/>
            </w:tcBorders>
          </w:tcPr>
          <w:p w:rsidR="0020752D" w:rsidRPr="00F75703" w:rsidRDefault="0020752D" w:rsidP="00F75703">
            <w:pPr>
              <w:pStyle w:val="TableCaption"/>
              <w:jc w:val="left"/>
              <w:rPr>
                <w:kern w:val="16"/>
                <w:sz w:val="18"/>
                <w:szCs w:val="18"/>
              </w:rPr>
            </w:pPr>
            <w:r w:rsidRPr="00F75703">
              <w:rPr>
                <w:kern w:val="16"/>
                <w:sz w:val="18"/>
                <w:szCs w:val="18"/>
              </w:rPr>
              <w:t xml:space="preserve">Cleanroom </w:t>
            </w:r>
            <w:r w:rsidR="00064F86" w:rsidRPr="00F75703">
              <w:rPr>
                <w:kern w:val="16"/>
                <w:sz w:val="18"/>
                <w:szCs w:val="18"/>
              </w:rPr>
              <w:t>(ISO 4)</w:t>
            </w:r>
          </w:p>
        </w:tc>
        <w:tc>
          <w:tcPr>
            <w:tcW w:w="2835" w:type="dxa"/>
            <w:tcBorders>
              <w:top w:val="single" w:sz="12" w:space="0" w:color="auto"/>
              <w:bottom w:val="single" w:sz="4" w:space="0" w:color="auto"/>
            </w:tcBorders>
          </w:tcPr>
          <w:p w:rsidR="0020752D" w:rsidRPr="00F75703" w:rsidRDefault="0020752D" w:rsidP="00F75703">
            <w:pPr>
              <w:pStyle w:val="TableCaption"/>
              <w:jc w:val="left"/>
              <w:rPr>
                <w:kern w:val="16"/>
                <w:sz w:val="18"/>
                <w:szCs w:val="18"/>
              </w:rPr>
            </w:pPr>
            <w:r w:rsidRPr="00F75703">
              <w:rPr>
                <w:kern w:val="16"/>
                <w:sz w:val="18"/>
                <w:szCs w:val="18"/>
              </w:rPr>
              <w:t>air particle counter, airspeed control, fog generator</w:t>
            </w:r>
          </w:p>
        </w:tc>
      </w:tr>
      <w:tr w:rsidR="0020752D" w:rsidRPr="00F75703" w:rsidTr="00AD4522">
        <w:tc>
          <w:tcPr>
            <w:tcW w:w="1843" w:type="dxa"/>
            <w:tcBorders>
              <w:top w:val="single" w:sz="4" w:space="0" w:color="auto"/>
            </w:tcBorders>
          </w:tcPr>
          <w:p w:rsidR="0020752D" w:rsidRPr="00F75703" w:rsidRDefault="00064F86" w:rsidP="00F75703">
            <w:pPr>
              <w:pStyle w:val="TableCaption"/>
              <w:jc w:val="left"/>
              <w:rPr>
                <w:kern w:val="16"/>
                <w:sz w:val="18"/>
                <w:szCs w:val="18"/>
              </w:rPr>
            </w:pPr>
            <w:r w:rsidRPr="00F75703">
              <w:rPr>
                <w:kern w:val="16"/>
                <w:sz w:val="18"/>
                <w:szCs w:val="18"/>
              </w:rPr>
              <w:t>Ultra- pure water system</w:t>
            </w:r>
          </w:p>
        </w:tc>
        <w:tc>
          <w:tcPr>
            <w:tcW w:w="2835" w:type="dxa"/>
            <w:tcBorders>
              <w:top w:val="single" w:sz="4" w:space="0" w:color="auto"/>
            </w:tcBorders>
          </w:tcPr>
          <w:p w:rsidR="0020752D" w:rsidRPr="00F75703" w:rsidRDefault="00064F86" w:rsidP="00F75703">
            <w:pPr>
              <w:pStyle w:val="TableCaption"/>
              <w:jc w:val="left"/>
              <w:rPr>
                <w:kern w:val="16"/>
                <w:sz w:val="18"/>
                <w:szCs w:val="18"/>
              </w:rPr>
            </w:pPr>
            <w:r w:rsidRPr="00F75703">
              <w:rPr>
                <w:kern w:val="16"/>
                <w:sz w:val="18"/>
                <w:szCs w:val="18"/>
              </w:rPr>
              <w:t xml:space="preserve">TOC recording; resistance sensors; liquid particle counter integrated in UP water line. </w:t>
            </w:r>
          </w:p>
        </w:tc>
      </w:tr>
      <w:tr w:rsidR="0020752D" w:rsidRPr="00F75703" w:rsidTr="006D4A42">
        <w:tc>
          <w:tcPr>
            <w:tcW w:w="1843" w:type="dxa"/>
          </w:tcPr>
          <w:p w:rsidR="0020752D" w:rsidRPr="00F75703" w:rsidRDefault="00064F86" w:rsidP="00F75703">
            <w:pPr>
              <w:pStyle w:val="TableCaption"/>
              <w:jc w:val="left"/>
              <w:rPr>
                <w:kern w:val="16"/>
                <w:sz w:val="18"/>
                <w:szCs w:val="18"/>
              </w:rPr>
            </w:pPr>
            <w:r w:rsidRPr="00F75703">
              <w:rPr>
                <w:kern w:val="16"/>
                <w:sz w:val="18"/>
                <w:szCs w:val="18"/>
              </w:rPr>
              <w:t>HPR (ISO4):</w:t>
            </w:r>
          </w:p>
        </w:tc>
        <w:tc>
          <w:tcPr>
            <w:tcW w:w="2835" w:type="dxa"/>
          </w:tcPr>
          <w:p w:rsidR="0020752D" w:rsidRPr="00F75703" w:rsidRDefault="00064F86" w:rsidP="00F75703">
            <w:pPr>
              <w:pStyle w:val="TableCaption"/>
              <w:jc w:val="left"/>
              <w:rPr>
                <w:kern w:val="16"/>
                <w:sz w:val="18"/>
                <w:szCs w:val="18"/>
              </w:rPr>
            </w:pPr>
            <w:r w:rsidRPr="00F75703">
              <w:rPr>
                <w:kern w:val="16"/>
                <w:sz w:val="18"/>
                <w:szCs w:val="18"/>
              </w:rPr>
              <w:t>TOC and liquid particle counter, Pressure stability; Program parameter check</w:t>
            </w:r>
          </w:p>
        </w:tc>
      </w:tr>
      <w:tr w:rsidR="0020752D" w:rsidRPr="00F75703" w:rsidTr="006D4A42">
        <w:tc>
          <w:tcPr>
            <w:tcW w:w="1843" w:type="dxa"/>
          </w:tcPr>
          <w:p w:rsidR="0020752D" w:rsidRPr="00F75703" w:rsidRDefault="00064F86" w:rsidP="00F75703">
            <w:pPr>
              <w:pStyle w:val="TableCaption"/>
              <w:jc w:val="left"/>
              <w:rPr>
                <w:kern w:val="16"/>
                <w:sz w:val="18"/>
                <w:szCs w:val="18"/>
              </w:rPr>
            </w:pPr>
            <w:r w:rsidRPr="00F75703">
              <w:rPr>
                <w:kern w:val="16"/>
                <w:sz w:val="18"/>
                <w:szCs w:val="18"/>
              </w:rPr>
              <w:t>US cleaning (ISO 7)</w:t>
            </w:r>
          </w:p>
        </w:tc>
        <w:tc>
          <w:tcPr>
            <w:tcW w:w="2835" w:type="dxa"/>
          </w:tcPr>
          <w:p w:rsidR="0020752D" w:rsidRPr="00F75703" w:rsidRDefault="00064F86" w:rsidP="00F75703">
            <w:pPr>
              <w:pStyle w:val="TableCaption"/>
              <w:jc w:val="left"/>
              <w:rPr>
                <w:kern w:val="16"/>
                <w:sz w:val="18"/>
                <w:szCs w:val="18"/>
              </w:rPr>
            </w:pPr>
            <w:r w:rsidRPr="00F75703">
              <w:rPr>
                <w:kern w:val="16"/>
                <w:sz w:val="18"/>
                <w:szCs w:val="18"/>
              </w:rPr>
              <w:t>drip off test</w:t>
            </w:r>
          </w:p>
        </w:tc>
      </w:tr>
      <w:tr w:rsidR="00064F86" w:rsidRPr="00F75703" w:rsidTr="006D4A42">
        <w:tc>
          <w:tcPr>
            <w:tcW w:w="1843" w:type="dxa"/>
          </w:tcPr>
          <w:p w:rsidR="00064F86" w:rsidRPr="00F75703" w:rsidRDefault="00064F86" w:rsidP="00F75703">
            <w:pPr>
              <w:pStyle w:val="TableCaption"/>
              <w:jc w:val="left"/>
              <w:rPr>
                <w:kern w:val="16"/>
                <w:sz w:val="18"/>
                <w:szCs w:val="18"/>
              </w:rPr>
            </w:pPr>
            <w:r w:rsidRPr="00F75703">
              <w:rPr>
                <w:kern w:val="16"/>
                <w:sz w:val="18"/>
                <w:szCs w:val="18"/>
              </w:rPr>
              <w:t>SPSV units (ISO 4)</w:t>
            </w:r>
          </w:p>
        </w:tc>
        <w:tc>
          <w:tcPr>
            <w:tcW w:w="2835" w:type="dxa"/>
          </w:tcPr>
          <w:p w:rsidR="00064F86" w:rsidRPr="00F75703" w:rsidRDefault="00064F86" w:rsidP="00F75703">
            <w:pPr>
              <w:pStyle w:val="TableCaption"/>
              <w:jc w:val="left"/>
              <w:rPr>
                <w:kern w:val="16"/>
                <w:sz w:val="18"/>
                <w:szCs w:val="18"/>
              </w:rPr>
            </w:pPr>
            <w:r w:rsidRPr="00F75703">
              <w:rPr>
                <w:kern w:val="16"/>
                <w:sz w:val="18"/>
                <w:szCs w:val="18"/>
              </w:rPr>
              <w:t>RGA, total end pressure, air particle control</w:t>
            </w:r>
          </w:p>
        </w:tc>
      </w:tr>
      <w:tr w:rsidR="00064F86" w:rsidRPr="00F75703" w:rsidTr="006D4A42">
        <w:tc>
          <w:tcPr>
            <w:tcW w:w="1843" w:type="dxa"/>
          </w:tcPr>
          <w:p w:rsidR="00064F86" w:rsidRPr="00F75703" w:rsidRDefault="00064F86" w:rsidP="00F75703">
            <w:pPr>
              <w:pStyle w:val="TableCaption"/>
              <w:jc w:val="left"/>
              <w:rPr>
                <w:kern w:val="16"/>
                <w:sz w:val="18"/>
                <w:szCs w:val="18"/>
              </w:rPr>
            </w:pPr>
            <w:r w:rsidRPr="00F75703">
              <w:rPr>
                <w:kern w:val="16"/>
                <w:sz w:val="18"/>
                <w:szCs w:val="18"/>
              </w:rPr>
              <w:t>EP facility</w:t>
            </w:r>
          </w:p>
        </w:tc>
        <w:tc>
          <w:tcPr>
            <w:tcW w:w="2835" w:type="dxa"/>
          </w:tcPr>
          <w:p w:rsidR="00064F86" w:rsidRPr="00F75703" w:rsidRDefault="00064F86" w:rsidP="00F75703">
            <w:pPr>
              <w:pStyle w:val="TableCaption"/>
              <w:jc w:val="left"/>
              <w:rPr>
                <w:kern w:val="16"/>
                <w:sz w:val="18"/>
                <w:szCs w:val="18"/>
              </w:rPr>
            </w:pPr>
            <w:proofErr w:type="gramStart"/>
            <w:r w:rsidRPr="00F75703">
              <w:rPr>
                <w:kern w:val="16"/>
                <w:sz w:val="18"/>
                <w:szCs w:val="18"/>
              </w:rPr>
              <w:t>flow</w:t>
            </w:r>
            <w:proofErr w:type="gramEnd"/>
            <w:r w:rsidRPr="00F75703">
              <w:rPr>
                <w:kern w:val="16"/>
                <w:sz w:val="18"/>
                <w:szCs w:val="18"/>
              </w:rPr>
              <w:t xml:space="preserve"> rate, temperature stability; filling- and dump time. Current and voltage stability.  </w:t>
            </w:r>
          </w:p>
        </w:tc>
      </w:tr>
      <w:tr w:rsidR="00064F86" w:rsidRPr="00F75703" w:rsidTr="006D4A42">
        <w:tc>
          <w:tcPr>
            <w:tcW w:w="1843" w:type="dxa"/>
          </w:tcPr>
          <w:p w:rsidR="00064F86" w:rsidRPr="00F75703" w:rsidRDefault="00064F86" w:rsidP="00F75703">
            <w:pPr>
              <w:pStyle w:val="TableCaption"/>
              <w:jc w:val="left"/>
              <w:rPr>
                <w:kern w:val="16"/>
                <w:sz w:val="18"/>
                <w:szCs w:val="18"/>
              </w:rPr>
            </w:pPr>
            <w:r w:rsidRPr="00F75703">
              <w:rPr>
                <w:kern w:val="16"/>
                <w:sz w:val="18"/>
                <w:szCs w:val="18"/>
              </w:rPr>
              <w:t>ISO 7 cleanroom</w:t>
            </w:r>
          </w:p>
        </w:tc>
        <w:tc>
          <w:tcPr>
            <w:tcW w:w="2835" w:type="dxa"/>
          </w:tcPr>
          <w:p w:rsidR="00064F86" w:rsidRPr="00F75703" w:rsidRDefault="00064F86" w:rsidP="00F75703">
            <w:pPr>
              <w:pStyle w:val="TableCaption"/>
              <w:jc w:val="left"/>
              <w:rPr>
                <w:kern w:val="16"/>
                <w:sz w:val="18"/>
                <w:szCs w:val="18"/>
              </w:rPr>
            </w:pPr>
            <w:r w:rsidRPr="00F75703">
              <w:rPr>
                <w:kern w:val="16"/>
                <w:sz w:val="18"/>
                <w:szCs w:val="18"/>
              </w:rPr>
              <w:t>drip off test on samples and resonators, Particle control(air particle counter); RGA at SPS and 800 C oven</w:t>
            </w:r>
          </w:p>
        </w:tc>
      </w:tr>
      <w:tr w:rsidR="00CC7529" w:rsidRPr="00F75703" w:rsidTr="00AD4522">
        <w:tc>
          <w:tcPr>
            <w:tcW w:w="1843" w:type="dxa"/>
            <w:tcBorders>
              <w:bottom w:val="single" w:sz="4" w:space="0" w:color="auto"/>
            </w:tcBorders>
          </w:tcPr>
          <w:p w:rsidR="00CC7529" w:rsidRPr="00F75703" w:rsidRDefault="00CC7529" w:rsidP="00F75703">
            <w:pPr>
              <w:pStyle w:val="TableCaption"/>
              <w:jc w:val="left"/>
              <w:rPr>
                <w:kern w:val="16"/>
                <w:sz w:val="18"/>
                <w:szCs w:val="18"/>
              </w:rPr>
            </w:pPr>
            <w:r w:rsidRPr="00F75703">
              <w:rPr>
                <w:kern w:val="16"/>
                <w:sz w:val="18"/>
                <w:szCs w:val="18"/>
              </w:rPr>
              <w:t xml:space="preserve">800 C UHV Oven </w:t>
            </w:r>
          </w:p>
        </w:tc>
        <w:tc>
          <w:tcPr>
            <w:tcW w:w="2835" w:type="dxa"/>
            <w:tcBorders>
              <w:bottom w:val="single" w:sz="4" w:space="0" w:color="auto"/>
            </w:tcBorders>
          </w:tcPr>
          <w:p w:rsidR="00CC7529" w:rsidRPr="00F75703" w:rsidRDefault="00CC7529" w:rsidP="00F75703">
            <w:pPr>
              <w:pStyle w:val="TableCaption"/>
              <w:jc w:val="left"/>
              <w:rPr>
                <w:kern w:val="16"/>
                <w:sz w:val="18"/>
                <w:szCs w:val="18"/>
              </w:rPr>
            </w:pPr>
            <w:r w:rsidRPr="00F75703">
              <w:rPr>
                <w:kern w:val="16"/>
                <w:sz w:val="18"/>
                <w:szCs w:val="18"/>
              </w:rPr>
              <w:t xml:space="preserve">UHV pressure RGA and Nb Samples test </w:t>
            </w:r>
          </w:p>
        </w:tc>
      </w:tr>
      <w:tr w:rsidR="00064F86" w:rsidRPr="00F75703" w:rsidTr="00AD4522">
        <w:tc>
          <w:tcPr>
            <w:tcW w:w="1843" w:type="dxa"/>
            <w:tcBorders>
              <w:bottom w:val="single" w:sz="12" w:space="0" w:color="auto"/>
            </w:tcBorders>
          </w:tcPr>
          <w:p w:rsidR="00064F86" w:rsidRPr="00F75703" w:rsidRDefault="00064F86" w:rsidP="00F75703">
            <w:pPr>
              <w:pStyle w:val="TableCaption"/>
              <w:jc w:val="left"/>
              <w:rPr>
                <w:kern w:val="16"/>
                <w:sz w:val="18"/>
                <w:szCs w:val="18"/>
              </w:rPr>
            </w:pPr>
            <w:r w:rsidRPr="00F75703">
              <w:rPr>
                <w:kern w:val="16"/>
                <w:sz w:val="18"/>
                <w:szCs w:val="18"/>
              </w:rPr>
              <w:t>Personnel</w:t>
            </w:r>
          </w:p>
        </w:tc>
        <w:tc>
          <w:tcPr>
            <w:tcW w:w="2835" w:type="dxa"/>
            <w:tcBorders>
              <w:bottom w:val="single" w:sz="12" w:space="0" w:color="auto"/>
            </w:tcBorders>
          </w:tcPr>
          <w:p w:rsidR="00064F86" w:rsidRPr="00F75703" w:rsidRDefault="00064F86" w:rsidP="00F75703">
            <w:pPr>
              <w:pStyle w:val="TableCaption"/>
              <w:jc w:val="left"/>
              <w:rPr>
                <w:kern w:val="16"/>
                <w:sz w:val="18"/>
                <w:szCs w:val="18"/>
              </w:rPr>
            </w:pPr>
            <w:r w:rsidRPr="00F75703">
              <w:rPr>
                <w:kern w:val="16"/>
                <w:sz w:val="18"/>
                <w:szCs w:val="18"/>
              </w:rPr>
              <w:t>Training units, air particle counter; leak check of test objects in ISO4.</w:t>
            </w:r>
          </w:p>
        </w:tc>
      </w:tr>
    </w:tbl>
    <w:p w:rsidR="00EC0700" w:rsidRPr="007276BC" w:rsidRDefault="00EC0700" w:rsidP="00EC0700">
      <w:pPr>
        <w:pStyle w:val="Heading3"/>
        <w:rPr>
          <w:kern w:val="16"/>
        </w:rPr>
      </w:pPr>
      <w:r w:rsidRPr="007276BC">
        <w:rPr>
          <w:kern w:val="16"/>
        </w:rPr>
        <w:t>Qualific</w:t>
      </w:r>
      <w:r w:rsidR="00D6079F" w:rsidRPr="007276BC">
        <w:rPr>
          <w:kern w:val="16"/>
        </w:rPr>
        <w:t>ation by</w:t>
      </w:r>
      <w:r w:rsidRPr="007276BC">
        <w:rPr>
          <w:kern w:val="16"/>
        </w:rPr>
        <w:t xml:space="preserve"> RCV </w:t>
      </w:r>
      <w:r w:rsidR="00064B53">
        <w:rPr>
          <w:kern w:val="16"/>
        </w:rPr>
        <w:t>T</w:t>
      </w:r>
      <w:r w:rsidRPr="007276BC">
        <w:rPr>
          <w:kern w:val="16"/>
        </w:rPr>
        <w:t xml:space="preserve">est </w:t>
      </w:r>
      <w:r w:rsidR="00064B53">
        <w:rPr>
          <w:kern w:val="16"/>
        </w:rPr>
        <w:t>S</w:t>
      </w:r>
      <w:r w:rsidRPr="007276BC">
        <w:rPr>
          <w:kern w:val="16"/>
        </w:rPr>
        <w:t xml:space="preserve">equences </w:t>
      </w:r>
    </w:p>
    <w:p w:rsidR="008C1CFB" w:rsidRDefault="00924B29" w:rsidP="008C1CFB">
      <w:pPr>
        <w:pStyle w:val="BodyTextNoIndent"/>
        <w:ind w:firstLine="187"/>
      </w:pPr>
      <w:r>
        <w:t xml:space="preserve">Four </w:t>
      </w:r>
      <w:r w:rsidR="005F0E37">
        <w:t xml:space="preserve">RI made </w:t>
      </w:r>
      <w:r>
        <w:t xml:space="preserve">resonators </w:t>
      </w:r>
      <w:r w:rsidR="005238D8">
        <w:t>(</w:t>
      </w:r>
      <w:r w:rsidR="005D42D7">
        <w:t>CAV</w:t>
      </w:r>
      <w:r w:rsidR="00142A7C">
        <w:t>0</w:t>
      </w:r>
      <w:r w:rsidR="005D42D7">
        <w:t>001</w:t>
      </w:r>
      <w:r w:rsidR="00142A7C">
        <w:t>,</w:t>
      </w:r>
      <w:r w:rsidR="005238D8">
        <w:t>CAV</w:t>
      </w:r>
      <w:r w:rsidR="00142A7C">
        <w:t>0</w:t>
      </w:r>
      <w:r>
        <w:t>0</w:t>
      </w:r>
      <w:r w:rsidR="005D42D7">
        <w:t>0</w:t>
      </w:r>
      <w:r w:rsidR="005238D8">
        <w:t>2</w:t>
      </w:r>
      <w:r w:rsidR="00142A7C">
        <w:t>,</w:t>
      </w:r>
      <w:r w:rsidR="00C73686">
        <w:t xml:space="preserve"> </w:t>
      </w:r>
      <w:r w:rsidR="005D42D7">
        <w:t>CAV</w:t>
      </w:r>
      <w:r w:rsidR="00142A7C">
        <w:t>0</w:t>
      </w:r>
      <w:r w:rsidR="005D42D7">
        <w:t>0</w:t>
      </w:r>
      <w:r w:rsidR="005238D8">
        <w:t>03</w:t>
      </w:r>
      <w:r w:rsidR="00142A7C">
        <w:t xml:space="preserve"> </w:t>
      </w:r>
      <w:r w:rsidR="005D42D7">
        <w:t>and CAV</w:t>
      </w:r>
      <w:r w:rsidR="00142A7C">
        <w:t>0</w:t>
      </w:r>
      <w:r w:rsidR="005D42D7">
        <w:t>004</w:t>
      </w:r>
      <w:r w:rsidR="005238D8">
        <w:t>)</w:t>
      </w:r>
      <w:r w:rsidR="005D42D7">
        <w:t xml:space="preserve"> </w:t>
      </w:r>
      <w:r>
        <w:t xml:space="preserve">passed </w:t>
      </w:r>
      <w:r w:rsidR="005238D8">
        <w:t>the preparat</w:t>
      </w:r>
      <w:r>
        <w:t>io</w:t>
      </w:r>
      <w:r w:rsidR="005238D8">
        <w:t xml:space="preserve">n sequence </w:t>
      </w:r>
      <w:r w:rsidR="005D42D7">
        <w:t xml:space="preserve">“final EP” </w:t>
      </w:r>
      <w:r w:rsidR="0090321D">
        <w:t>at</w:t>
      </w:r>
      <w:r w:rsidR="005F0E37">
        <w:t xml:space="preserve"> the qualified infrastructure of</w:t>
      </w:r>
      <w:r w:rsidR="0090321D">
        <w:t xml:space="preserve"> DESY</w:t>
      </w:r>
      <w:r w:rsidR="005D42D7">
        <w:t xml:space="preserve"> and r</w:t>
      </w:r>
      <w:r w:rsidR="005F0E37">
        <w:t>eached acceleration gradients f</w:t>
      </w:r>
      <w:r w:rsidR="005D42D7">
        <w:t>r</w:t>
      </w:r>
      <w:r w:rsidR="005F0E37">
        <w:t>o</w:t>
      </w:r>
      <w:r w:rsidR="005D42D7">
        <w:t xml:space="preserve">m </w:t>
      </w:r>
      <w:r w:rsidR="005F0E37">
        <w:t>27 to 34 MV/m (table 3</w:t>
      </w:r>
      <w:r w:rsidR="00B928A0">
        <w:t>)</w:t>
      </w:r>
      <w:r w:rsidR="0090321D">
        <w:t>.</w:t>
      </w:r>
      <w:r w:rsidR="008C1CFB" w:rsidRPr="008C1CFB">
        <w:t xml:space="preserve"> </w:t>
      </w:r>
      <w:r w:rsidR="008C1CFB">
        <w:t>After</w:t>
      </w:r>
      <w:r w:rsidR="005F0E37">
        <w:t xml:space="preserve"> this referencing treatment </w:t>
      </w:r>
      <w:r w:rsidR="008C1CFB">
        <w:t>these cavities are hand to the RI company and served for the qualification processes RCV 0 to 6</w:t>
      </w:r>
      <w:r w:rsidR="00793819">
        <w:t xml:space="preserve"> (Table</w:t>
      </w:r>
      <w:r w:rsidR="005F0E37">
        <w:t xml:space="preserve"> 2)</w:t>
      </w:r>
      <w:r w:rsidR="008C1CFB">
        <w:t>.</w:t>
      </w:r>
    </w:p>
    <w:p w:rsidR="00D128B2" w:rsidRDefault="00E35C73" w:rsidP="008C1CFB">
      <w:pPr>
        <w:pStyle w:val="BodyTextNoIndent"/>
        <w:ind w:firstLine="187"/>
      </w:pPr>
      <w:r>
        <w:t xml:space="preserve">For step RCV 1 a readjustment of the SPSV units was need before final qualification. At RCV 3 a leakage to the helium </w:t>
      </w:r>
      <w:r w:rsidR="006E1338">
        <w:t xml:space="preserve">bath </w:t>
      </w:r>
      <w:r>
        <w:t xml:space="preserve">is detected during test and test had to be stopped. A second cavity passed RCV 3 sequence successfully and reproduced the value as tested by DESY before.  </w:t>
      </w:r>
    </w:p>
    <w:p w:rsidR="00E35C73" w:rsidRDefault="00E35C73" w:rsidP="008C1CFB">
      <w:pPr>
        <w:pStyle w:val="BodyTextNoIndent"/>
        <w:ind w:firstLine="187"/>
      </w:pPr>
      <w:r>
        <w:t xml:space="preserve">Step RCV 4 was passed after some fine adjustment of HPR 2 set up and additional training of the </w:t>
      </w:r>
      <w:r w:rsidR="006E1338">
        <w:t xml:space="preserve">cleanroom </w:t>
      </w:r>
      <w:r>
        <w:t>team working in the second work shift.</w:t>
      </w:r>
      <w:r w:rsidRPr="00E35C73">
        <w:t xml:space="preserve"> </w:t>
      </w:r>
    </w:p>
    <w:p w:rsidR="00131AAD" w:rsidRDefault="00E35C73" w:rsidP="00131AAD">
      <w:pPr>
        <w:pStyle w:val="BodyTextIndent"/>
      </w:pPr>
      <w:r>
        <w:t>After first failures on Step RCV 4, origin form handling and processing problems, two new cavities from start-up of cavity preparation (CAV0009 and CAV00012) are tested.</w:t>
      </w:r>
      <w:r w:rsidR="00131AAD" w:rsidRPr="00131AAD">
        <w:t xml:space="preserve"> </w:t>
      </w:r>
      <w:r w:rsidR="00131AAD">
        <w:t xml:space="preserve">They passed the complete treatment cycle of final EP with main and final EP done at </w:t>
      </w:r>
      <w:proofErr w:type="gramStart"/>
      <w:r w:rsidR="00131AAD">
        <w:t>RI .</w:t>
      </w:r>
      <w:proofErr w:type="gramEnd"/>
      <w:r w:rsidR="00131AAD">
        <w:t xml:space="preserve"> They showed acceleration gradients of 28 resp. 30.5 MV/m without </w:t>
      </w:r>
      <w:r w:rsidR="00131AAD">
        <w:lastRenderedPageBreak/>
        <w:t xml:space="preserve">field emission. They were accepted by as qualification for RCV 4 sequence and PCV as well.   </w:t>
      </w:r>
    </w:p>
    <w:p w:rsidR="00E35C73" w:rsidRDefault="00E35C73" w:rsidP="008C1CFB">
      <w:pPr>
        <w:pStyle w:val="BodyTextNoIndent"/>
        <w:ind w:firstLine="187"/>
      </w:pPr>
    </w:p>
    <w:p w:rsidR="00E35C73" w:rsidRDefault="00E35C73" w:rsidP="008C1CFB">
      <w:pPr>
        <w:pStyle w:val="BodyTextNoIndent"/>
        <w:ind w:firstLine="187"/>
      </w:pPr>
    </w:p>
    <w:p w:rsidR="00E013BB" w:rsidRPr="00131AAD" w:rsidRDefault="00D128B2" w:rsidP="00131AAD">
      <w:pPr>
        <w:pStyle w:val="TableCaption"/>
        <w:keepNext/>
        <w:rPr>
          <w:kern w:val="16"/>
        </w:rPr>
      </w:pPr>
      <w:r w:rsidRPr="00131AAD">
        <w:rPr>
          <w:kern w:val="16"/>
        </w:rPr>
        <w:t xml:space="preserve">Table 2: </w:t>
      </w:r>
      <w:r w:rsidR="00064B53">
        <w:rPr>
          <w:kern w:val="16"/>
        </w:rPr>
        <w:t>S</w:t>
      </w:r>
      <w:r w:rsidRPr="00131AAD">
        <w:rPr>
          <w:kern w:val="16"/>
        </w:rPr>
        <w:t xml:space="preserve">urface </w:t>
      </w:r>
      <w:r w:rsidR="00064B53">
        <w:rPr>
          <w:kern w:val="16"/>
        </w:rPr>
        <w:t>T</w:t>
      </w:r>
      <w:r w:rsidRPr="00131AAD">
        <w:rPr>
          <w:kern w:val="16"/>
        </w:rPr>
        <w:t xml:space="preserve">reatment </w:t>
      </w:r>
      <w:r w:rsidR="00064B53">
        <w:rPr>
          <w:kern w:val="16"/>
        </w:rPr>
        <w:t>S</w:t>
      </w:r>
      <w:r w:rsidRPr="00131AAD">
        <w:rPr>
          <w:kern w:val="16"/>
        </w:rPr>
        <w:t xml:space="preserve">teps </w:t>
      </w:r>
      <w:r w:rsidR="00064B53">
        <w:rPr>
          <w:kern w:val="16"/>
        </w:rPr>
        <w:t>T</w:t>
      </w:r>
      <w:r w:rsidRPr="00131AAD">
        <w:rPr>
          <w:kern w:val="16"/>
        </w:rPr>
        <w:t xml:space="preserve">ested with RCV </w:t>
      </w:r>
      <w:r w:rsidR="00064B53">
        <w:rPr>
          <w:kern w:val="16"/>
        </w:rPr>
        <w:t>T</w:t>
      </w:r>
      <w:r w:rsidRPr="00131AAD">
        <w:rPr>
          <w:kern w:val="16"/>
        </w:rPr>
        <w:t xml:space="preserve">est </w:t>
      </w:r>
      <w:r w:rsidR="00064B53">
        <w:rPr>
          <w:kern w:val="16"/>
        </w:rPr>
        <w:t>S</w:t>
      </w:r>
      <w:r w:rsidRPr="00131AAD">
        <w:rPr>
          <w:kern w:val="16"/>
        </w:rPr>
        <w:t>equences.</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25"/>
        <w:gridCol w:w="426"/>
        <w:gridCol w:w="425"/>
        <w:gridCol w:w="425"/>
        <w:gridCol w:w="425"/>
        <w:gridCol w:w="426"/>
        <w:gridCol w:w="283"/>
      </w:tblGrid>
      <w:tr w:rsidR="00D128B2" w:rsidRPr="00131AAD" w:rsidTr="006D4A42">
        <w:trPr>
          <w:trHeight w:val="332"/>
        </w:trPr>
        <w:tc>
          <w:tcPr>
            <w:tcW w:w="1843" w:type="dxa"/>
            <w:tcBorders>
              <w:top w:val="single" w:sz="12" w:space="0" w:color="auto"/>
              <w:left w:val="nil"/>
              <w:bottom w:val="single" w:sz="12" w:space="0" w:color="auto"/>
              <w:tl2br w:val="single" w:sz="4" w:space="0" w:color="auto"/>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 xml:space="preserve">              RCV                                                                           </w:t>
            </w:r>
          </w:p>
          <w:p w:rsidR="00D128B2" w:rsidRPr="00F75703" w:rsidRDefault="00D128B2" w:rsidP="00F75703">
            <w:pPr>
              <w:pStyle w:val="TableCaption"/>
              <w:keepNext/>
              <w:jc w:val="left"/>
              <w:rPr>
                <w:kern w:val="16"/>
                <w:sz w:val="18"/>
                <w:szCs w:val="18"/>
              </w:rPr>
            </w:pPr>
            <w:r w:rsidRPr="00F75703">
              <w:rPr>
                <w:kern w:val="16"/>
                <w:sz w:val="18"/>
                <w:szCs w:val="18"/>
              </w:rPr>
              <w:t xml:space="preserve"> Treatment </w:t>
            </w:r>
          </w:p>
        </w:tc>
        <w:tc>
          <w:tcPr>
            <w:tcW w:w="425" w:type="dxa"/>
            <w:tcBorders>
              <w:top w:val="single" w:sz="12" w:space="0" w:color="auto"/>
              <w:bottom w:val="single" w:sz="12" w:space="0" w:color="auto"/>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0</w:t>
            </w:r>
          </w:p>
        </w:tc>
        <w:tc>
          <w:tcPr>
            <w:tcW w:w="426" w:type="dxa"/>
            <w:tcBorders>
              <w:top w:val="single" w:sz="12" w:space="0" w:color="auto"/>
              <w:bottom w:val="single" w:sz="12" w:space="0" w:color="auto"/>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1.1</w:t>
            </w:r>
          </w:p>
        </w:tc>
        <w:tc>
          <w:tcPr>
            <w:tcW w:w="425" w:type="dxa"/>
            <w:tcBorders>
              <w:top w:val="single" w:sz="12" w:space="0" w:color="auto"/>
              <w:bottom w:val="single" w:sz="12" w:space="0" w:color="auto"/>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2</w:t>
            </w:r>
          </w:p>
        </w:tc>
        <w:tc>
          <w:tcPr>
            <w:tcW w:w="425" w:type="dxa"/>
            <w:tcBorders>
              <w:top w:val="single" w:sz="12" w:space="0" w:color="auto"/>
              <w:bottom w:val="single" w:sz="12" w:space="0" w:color="auto"/>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3.1</w:t>
            </w:r>
          </w:p>
        </w:tc>
        <w:tc>
          <w:tcPr>
            <w:tcW w:w="425" w:type="dxa"/>
            <w:tcBorders>
              <w:top w:val="single" w:sz="12" w:space="0" w:color="auto"/>
              <w:bottom w:val="single" w:sz="12" w:space="0" w:color="auto"/>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4.3</w:t>
            </w:r>
          </w:p>
        </w:tc>
        <w:tc>
          <w:tcPr>
            <w:tcW w:w="426" w:type="dxa"/>
            <w:tcBorders>
              <w:top w:val="single" w:sz="12" w:space="0" w:color="auto"/>
              <w:bottom w:val="single" w:sz="12" w:space="0" w:color="auto"/>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5</w:t>
            </w:r>
          </w:p>
        </w:tc>
        <w:tc>
          <w:tcPr>
            <w:tcW w:w="283" w:type="dxa"/>
            <w:tcBorders>
              <w:top w:val="single" w:sz="12" w:space="0" w:color="auto"/>
              <w:bottom w:val="single" w:sz="12" w:space="0" w:color="auto"/>
              <w:right w:val="nil"/>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6</w:t>
            </w:r>
          </w:p>
        </w:tc>
      </w:tr>
      <w:tr w:rsidR="00D128B2" w:rsidRPr="00131AAD" w:rsidTr="006D4A42">
        <w:trPr>
          <w:trHeight w:val="168"/>
        </w:trPr>
        <w:tc>
          <w:tcPr>
            <w:tcW w:w="1843" w:type="dxa"/>
            <w:tcBorders>
              <w:top w:val="single" w:sz="12" w:space="0" w:color="auto"/>
              <w:left w:val="nil"/>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Transport</w:t>
            </w:r>
          </w:p>
        </w:tc>
        <w:tc>
          <w:tcPr>
            <w:tcW w:w="425" w:type="dxa"/>
            <w:tcBorders>
              <w:top w:val="single" w:sz="12"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6" w:type="dxa"/>
            <w:tcBorders>
              <w:top w:val="single" w:sz="12"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5" w:type="dxa"/>
            <w:tcBorders>
              <w:top w:val="single" w:sz="12"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5" w:type="dxa"/>
            <w:tcBorders>
              <w:top w:val="single" w:sz="12"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5" w:type="dxa"/>
            <w:tcBorders>
              <w:top w:val="single" w:sz="12"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6" w:type="dxa"/>
            <w:tcBorders>
              <w:top w:val="single" w:sz="12"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283" w:type="dxa"/>
            <w:tcBorders>
              <w:top w:val="single" w:sz="12" w:space="0" w:color="auto"/>
              <w:right w:val="nil"/>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r>
      <w:tr w:rsidR="00D128B2" w:rsidRPr="00131AAD" w:rsidTr="006D4A42">
        <w:trPr>
          <w:trHeight w:val="144"/>
        </w:trPr>
        <w:tc>
          <w:tcPr>
            <w:tcW w:w="1843" w:type="dxa"/>
            <w:tcBorders>
              <w:left w:val="nil"/>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Slow venting</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283" w:type="dxa"/>
            <w:tcBorders>
              <w:right w:val="nil"/>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r>
      <w:tr w:rsidR="00D128B2" w:rsidRPr="00131AAD" w:rsidTr="006D4A42">
        <w:trPr>
          <w:trHeight w:val="121"/>
        </w:trPr>
        <w:tc>
          <w:tcPr>
            <w:tcW w:w="1843" w:type="dxa"/>
            <w:tcBorders>
              <w:left w:val="nil"/>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Dismount pumping port</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283" w:type="dxa"/>
            <w:tcBorders>
              <w:right w:val="nil"/>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r>
      <w:tr w:rsidR="00D128B2" w:rsidRPr="00131AAD" w:rsidTr="006D4A42">
        <w:trPr>
          <w:trHeight w:val="162"/>
        </w:trPr>
        <w:tc>
          <w:tcPr>
            <w:tcW w:w="1843" w:type="dxa"/>
            <w:tcBorders>
              <w:left w:val="nil"/>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 xml:space="preserve">Dismount  all accessories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X</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283" w:type="dxa"/>
            <w:tcBorders>
              <w:right w:val="nil"/>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r>
      <w:tr w:rsidR="00D128B2" w:rsidRPr="00131AAD" w:rsidTr="006D4A42">
        <w:trPr>
          <w:trHeight w:val="108"/>
        </w:trPr>
        <w:tc>
          <w:tcPr>
            <w:tcW w:w="1843" w:type="dxa"/>
            <w:tcBorders>
              <w:left w:val="nil"/>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 xml:space="preserve">HPR 1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283" w:type="dxa"/>
            <w:tcBorders>
              <w:right w:val="nil"/>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r>
      <w:tr w:rsidR="00D128B2" w:rsidRPr="00131AAD" w:rsidTr="006D4A42">
        <w:trPr>
          <w:trHeight w:val="196"/>
        </w:trPr>
        <w:tc>
          <w:tcPr>
            <w:tcW w:w="1843" w:type="dxa"/>
            <w:tcBorders>
              <w:left w:val="nil"/>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HPR 2</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283" w:type="dxa"/>
            <w:tcBorders>
              <w:right w:val="nil"/>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r>
      <w:tr w:rsidR="00D128B2" w:rsidRPr="00131AAD" w:rsidTr="006D4A42">
        <w:trPr>
          <w:trHeight w:val="207"/>
        </w:trPr>
        <w:tc>
          <w:tcPr>
            <w:tcW w:w="1843" w:type="dxa"/>
            <w:tcBorders>
              <w:left w:val="nil"/>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 xml:space="preserve">Final EP treatment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283" w:type="dxa"/>
            <w:tcBorders>
              <w:right w:val="nil"/>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r>
      <w:tr w:rsidR="00D128B2" w:rsidRPr="00131AAD" w:rsidTr="006D4A42">
        <w:trPr>
          <w:trHeight w:val="124"/>
        </w:trPr>
        <w:tc>
          <w:tcPr>
            <w:tcW w:w="1843" w:type="dxa"/>
            <w:tcBorders>
              <w:left w:val="nil"/>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 xml:space="preserve">Mount all accessories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X</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283" w:type="dxa"/>
            <w:tcBorders>
              <w:right w:val="nil"/>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r>
      <w:tr w:rsidR="00D128B2" w:rsidRPr="00131AAD" w:rsidTr="006D4A42">
        <w:trPr>
          <w:trHeight w:val="148"/>
        </w:trPr>
        <w:tc>
          <w:tcPr>
            <w:tcW w:w="1843" w:type="dxa"/>
            <w:tcBorders>
              <w:left w:val="nil"/>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HPR 1</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283" w:type="dxa"/>
            <w:tcBorders>
              <w:right w:val="nil"/>
            </w:tcBorders>
            <w:shd w:val="clear" w:color="auto" w:fill="auto"/>
            <w:noWrap/>
            <w:hideMark/>
          </w:tcPr>
          <w:p w:rsidR="00D128B2" w:rsidRPr="00F75703" w:rsidRDefault="00D128B2" w:rsidP="00F75703">
            <w:pPr>
              <w:pStyle w:val="TableCaption"/>
              <w:keepNext/>
              <w:jc w:val="left"/>
              <w:rPr>
                <w:kern w:val="16"/>
                <w:sz w:val="18"/>
                <w:szCs w:val="18"/>
              </w:rPr>
            </w:pPr>
          </w:p>
        </w:tc>
      </w:tr>
      <w:tr w:rsidR="00D128B2" w:rsidRPr="00131AAD" w:rsidTr="006D4A42">
        <w:trPr>
          <w:trHeight w:val="210"/>
        </w:trPr>
        <w:tc>
          <w:tcPr>
            <w:tcW w:w="1843" w:type="dxa"/>
            <w:tcBorders>
              <w:left w:val="nil"/>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 xml:space="preserve">HPR 2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283" w:type="dxa"/>
            <w:tcBorders>
              <w:right w:val="nil"/>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r>
      <w:tr w:rsidR="00D128B2" w:rsidRPr="00131AAD" w:rsidTr="006D4A42">
        <w:trPr>
          <w:trHeight w:val="134"/>
        </w:trPr>
        <w:tc>
          <w:tcPr>
            <w:tcW w:w="1843" w:type="dxa"/>
            <w:tcBorders>
              <w:left w:val="nil"/>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Mount pumping port</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5"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6" w:type="dxa"/>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283" w:type="dxa"/>
            <w:tcBorders>
              <w:right w:val="nil"/>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r>
      <w:tr w:rsidR="00D128B2" w:rsidRPr="00131AAD" w:rsidTr="006D4A42">
        <w:trPr>
          <w:trHeight w:val="260"/>
        </w:trPr>
        <w:tc>
          <w:tcPr>
            <w:tcW w:w="1843" w:type="dxa"/>
            <w:tcBorders>
              <w:left w:val="nil"/>
              <w:bottom w:val="single" w:sz="4" w:space="0" w:color="auto"/>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 xml:space="preserve">Slow pumping </w:t>
            </w:r>
          </w:p>
        </w:tc>
        <w:tc>
          <w:tcPr>
            <w:tcW w:w="425" w:type="dxa"/>
            <w:tcBorders>
              <w:bottom w:val="single" w:sz="4"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tcBorders>
              <w:bottom w:val="single" w:sz="4"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 </w:t>
            </w:r>
          </w:p>
        </w:tc>
        <w:tc>
          <w:tcPr>
            <w:tcW w:w="425" w:type="dxa"/>
            <w:tcBorders>
              <w:bottom w:val="single" w:sz="4"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425" w:type="dxa"/>
            <w:tcBorders>
              <w:bottom w:val="single" w:sz="4"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X</w:t>
            </w:r>
          </w:p>
        </w:tc>
        <w:tc>
          <w:tcPr>
            <w:tcW w:w="425" w:type="dxa"/>
            <w:tcBorders>
              <w:bottom w:val="single" w:sz="4"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X</w:t>
            </w:r>
          </w:p>
        </w:tc>
        <w:tc>
          <w:tcPr>
            <w:tcW w:w="426" w:type="dxa"/>
            <w:tcBorders>
              <w:bottom w:val="single" w:sz="4"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283" w:type="dxa"/>
            <w:tcBorders>
              <w:bottom w:val="single" w:sz="4" w:space="0" w:color="auto"/>
              <w:right w:val="nil"/>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r>
      <w:tr w:rsidR="00D128B2" w:rsidRPr="00131AAD" w:rsidTr="006D4A42">
        <w:trPr>
          <w:trHeight w:val="223"/>
        </w:trPr>
        <w:tc>
          <w:tcPr>
            <w:tcW w:w="1843" w:type="dxa"/>
            <w:tcBorders>
              <w:left w:val="nil"/>
              <w:bottom w:val="single" w:sz="12" w:space="0" w:color="auto"/>
            </w:tcBorders>
            <w:shd w:val="clear" w:color="auto" w:fill="auto"/>
            <w:hideMark/>
          </w:tcPr>
          <w:p w:rsidR="00D128B2" w:rsidRPr="00F75703" w:rsidRDefault="00D128B2" w:rsidP="00F75703">
            <w:pPr>
              <w:pStyle w:val="TableCaption"/>
              <w:keepNext/>
              <w:jc w:val="left"/>
              <w:rPr>
                <w:kern w:val="16"/>
                <w:sz w:val="18"/>
                <w:szCs w:val="18"/>
              </w:rPr>
            </w:pPr>
            <w:r w:rsidRPr="00F75703">
              <w:rPr>
                <w:kern w:val="16"/>
                <w:sz w:val="18"/>
                <w:szCs w:val="18"/>
              </w:rPr>
              <w:t xml:space="preserve">120 C baking </w:t>
            </w:r>
          </w:p>
        </w:tc>
        <w:tc>
          <w:tcPr>
            <w:tcW w:w="425" w:type="dxa"/>
            <w:tcBorders>
              <w:bottom w:val="single" w:sz="12"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tcBorders>
              <w:bottom w:val="single" w:sz="12"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tcBorders>
              <w:bottom w:val="single" w:sz="12"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tcBorders>
              <w:bottom w:val="single" w:sz="12"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5" w:type="dxa"/>
            <w:tcBorders>
              <w:bottom w:val="single" w:sz="12"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c>
          <w:tcPr>
            <w:tcW w:w="426" w:type="dxa"/>
            <w:tcBorders>
              <w:bottom w:val="single" w:sz="12" w:space="0" w:color="auto"/>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X</w:t>
            </w:r>
          </w:p>
        </w:tc>
        <w:tc>
          <w:tcPr>
            <w:tcW w:w="283" w:type="dxa"/>
            <w:tcBorders>
              <w:bottom w:val="single" w:sz="12" w:space="0" w:color="auto"/>
              <w:right w:val="nil"/>
            </w:tcBorders>
            <w:shd w:val="clear" w:color="auto" w:fill="auto"/>
            <w:noWrap/>
            <w:hideMark/>
          </w:tcPr>
          <w:p w:rsidR="00D128B2" w:rsidRPr="00F75703" w:rsidRDefault="00D128B2" w:rsidP="00F75703">
            <w:pPr>
              <w:pStyle w:val="TableCaption"/>
              <w:keepNext/>
              <w:jc w:val="left"/>
              <w:rPr>
                <w:kern w:val="16"/>
                <w:sz w:val="18"/>
                <w:szCs w:val="18"/>
              </w:rPr>
            </w:pPr>
            <w:r w:rsidRPr="00F75703">
              <w:rPr>
                <w:kern w:val="16"/>
                <w:sz w:val="18"/>
                <w:szCs w:val="18"/>
              </w:rPr>
              <w:t> </w:t>
            </w:r>
          </w:p>
        </w:tc>
      </w:tr>
    </w:tbl>
    <w:p w:rsidR="003173B3" w:rsidRPr="00131AAD" w:rsidRDefault="003173B3" w:rsidP="00131AAD">
      <w:pPr>
        <w:pStyle w:val="TableCaption"/>
        <w:rPr>
          <w:kern w:val="16"/>
        </w:rPr>
      </w:pPr>
    </w:p>
    <w:p w:rsidR="00F81F8A" w:rsidRDefault="00F81F8A" w:rsidP="00886B34">
      <w:pPr>
        <w:pStyle w:val="BodyTextNoIndent"/>
      </w:pPr>
    </w:p>
    <w:p w:rsidR="00F81F8A" w:rsidRPr="007276BC" w:rsidRDefault="00F81F8A" w:rsidP="00F81F8A">
      <w:pPr>
        <w:pStyle w:val="Heading3"/>
        <w:rPr>
          <w:kern w:val="16"/>
        </w:rPr>
      </w:pPr>
      <w:r w:rsidRPr="007276BC">
        <w:rPr>
          <w:kern w:val="16"/>
        </w:rPr>
        <w:t xml:space="preserve">Ramp up of production by PCV resonators </w:t>
      </w:r>
    </w:p>
    <w:p w:rsidR="00064F86" w:rsidRDefault="00532355" w:rsidP="000B6149">
      <w:pPr>
        <w:pStyle w:val="BodyTextNoIndent"/>
        <w:ind w:firstLine="187"/>
      </w:pPr>
      <w:r>
        <w:t>After release of the infrastructure t</w:t>
      </w:r>
      <w:r w:rsidR="00F81F8A" w:rsidRPr="00532355">
        <w:t>he first 8 cavities</w:t>
      </w:r>
      <w:r>
        <w:t xml:space="preserve"> out of the production</w:t>
      </w:r>
      <w:r w:rsidR="001E4749">
        <w:t>, named pre-series cavities (PCV</w:t>
      </w:r>
      <w:r w:rsidR="00751D20">
        <w:t>)</w:t>
      </w:r>
      <w:r w:rsidR="000B6149">
        <w:t>,</w:t>
      </w:r>
      <w:r w:rsidR="00751D20">
        <w:t xml:space="preserve"> passed</w:t>
      </w:r>
      <w:r w:rsidR="00F81F8A" w:rsidRPr="00532355">
        <w:t xml:space="preserve"> the </w:t>
      </w:r>
      <w:r w:rsidR="001E4749">
        <w:t>complete</w:t>
      </w:r>
      <w:r w:rsidR="007948AE" w:rsidRPr="00532355">
        <w:t xml:space="preserve"> cavity processing</w:t>
      </w:r>
      <w:r w:rsidR="00CE6AC1" w:rsidRPr="00CE6AC1">
        <w:t xml:space="preserve"> </w:t>
      </w:r>
      <w:r w:rsidR="00751D20">
        <w:t xml:space="preserve">and companies logistic </w:t>
      </w:r>
      <w:r w:rsidR="00CE6AC1">
        <w:t xml:space="preserve">for </w:t>
      </w:r>
      <w:r w:rsidR="00CE6AC1" w:rsidRPr="00532355">
        <w:t>the first time</w:t>
      </w:r>
      <w:r>
        <w:t>. Beside this ramp up of cavity preparat</w:t>
      </w:r>
      <w:r w:rsidR="00CE6AC1">
        <w:t>ion these resonators served</w:t>
      </w:r>
      <w:r>
        <w:t xml:space="preserve"> for test module B of PED [3]</w:t>
      </w:r>
      <w:r w:rsidR="00CE6AC1">
        <w:t xml:space="preserve"> as well. They </w:t>
      </w:r>
      <w:r w:rsidR="00F81F8A" w:rsidRPr="00532355">
        <w:t xml:space="preserve">were accompanied by TÜV </w:t>
      </w:r>
      <w:r w:rsidR="004A41E9">
        <w:t>N</w:t>
      </w:r>
      <w:r w:rsidR="002C28C5">
        <w:t>orth from s</w:t>
      </w:r>
      <w:r>
        <w:t>t</w:t>
      </w:r>
      <w:r w:rsidR="002C28C5">
        <w:t xml:space="preserve">art </w:t>
      </w:r>
      <w:r>
        <w:t xml:space="preserve">of </w:t>
      </w:r>
      <w:r w:rsidR="002C28C5">
        <w:t xml:space="preserve">mechanical </w:t>
      </w:r>
      <w:r>
        <w:t>pr</w:t>
      </w:r>
      <w:r w:rsidR="002C28C5">
        <w:t>od</w:t>
      </w:r>
      <w:r>
        <w:t>u</w:t>
      </w:r>
      <w:r w:rsidR="002C28C5">
        <w:t>c</w:t>
      </w:r>
      <w:r>
        <w:t>tio</w:t>
      </w:r>
      <w:r w:rsidR="002C28C5">
        <w:t>n</w:t>
      </w:r>
      <w:r>
        <w:t xml:space="preserve"> in the mach</w:t>
      </w:r>
      <w:r w:rsidR="002C28C5">
        <w:t xml:space="preserve">ine shop until the pressure </w:t>
      </w:r>
      <w:r>
        <w:t>te</w:t>
      </w:r>
      <w:r w:rsidR="002C28C5">
        <w:t xml:space="preserve">st of </w:t>
      </w:r>
      <w:r>
        <w:t>ca</w:t>
      </w:r>
      <w:r w:rsidR="002C28C5">
        <w:t>vity integ</w:t>
      </w:r>
      <w:r>
        <w:t>r</w:t>
      </w:r>
      <w:r w:rsidR="002C28C5">
        <w:t>ated</w:t>
      </w:r>
      <w:r>
        <w:t xml:space="preserve"> </w:t>
      </w:r>
      <w:r w:rsidR="002C28C5">
        <w:t>into Heli</w:t>
      </w:r>
      <w:r>
        <w:t xml:space="preserve">um </w:t>
      </w:r>
      <w:r w:rsidR="002C28C5">
        <w:t>vessel.</w:t>
      </w:r>
      <w:r w:rsidR="00F81F8A" w:rsidRPr="00532355">
        <w:t xml:space="preserve"> </w:t>
      </w:r>
      <w:r w:rsidR="00341BCB">
        <w:t xml:space="preserve">PCV cavities are </w:t>
      </w:r>
      <w:r w:rsidR="00FE6F9D">
        <w:t xml:space="preserve">handed over to DESY as </w:t>
      </w:r>
      <w:r w:rsidR="006E4061">
        <w:t>“</w:t>
      </w:r>
      <w:r w:rsidR="00FE6F9D">
        <w:t xml:space="preserve">ready for </w:t>
      </w:r>
      <w:r w:rsidR="00AE2BC5">
        <w:t>m</w:t>
      </w:r>
      <w:r w:rsidR="00FE6F9D">
        <w:t>odule installation</w:t>
      </w:r>
      <w:r w:rsidR="006E4061">
        <w:t>”</w:t>
      </w:r>
      <w:r w:rsidR="00FE6F9D">
        <w:t xml:space="preserve">. </w:t>
      </w:r>
    </w:p>
    <w:p w:rsidR="007948AE" w:rsidRDefault="00064F86" w:rsidP="00751D20">
      <w:pPr>
        <w:pStyle w:val="BodyTextNoIndent"/>
        <w:ind w:firstLine="187"/>
      </w:pPr>
      <w:r w:rsidRPr="00064F86">
        <w:rPr>
          <w:noProof/>
          <w:lang w:val="en-US"/>
        </w:rPr>
        <w:lastRenderedPageBreak/>
        <w:t xml:space="preserve"> </w:t>
      </w:r>
      <w:r w:rsidR="00C04BE7">
        <w:rPr>
          <w:noProof/>
          <w:lang w:val="en-US"/>
        </w:rPr>
        <w:drawing>
          <wp:inline distT="0" distB="0" distL="0" distR="0" wp14:anchorId="49DF94F1" wp14:editId="2161CF53">
            <wp:extent cx="2971800" cy="2146300"/>
            <wp:effectExtent l="0" t="0" r="19050" b="2540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42C23" w:rsidRPr="00054016" w:rsidRDefault="00F42C23" w:rsidP="00054016">
      <w:pPr>
        <w:pStyle w:val="FigureCaptionMultiLine"/>
        <w:rPr>
          <w:kern w:val="16"/>
        </w:rPr>
      </w:pPr>
      <w:r w:rsidRPr="00054016">
        <w:rPr>
          <w:kern w:val="16"/>
        </w:rPr>
        <w:t>Fig</w:t>
      </w:r>
      <w:r w:rsidR="00AD4522" w:rsidRPr="00054016">
        <w:rPr>
          <w:kern w:val="16"/>
        </w:rPr>
        <w:t>ure</w:t>
      </w:r>
      <w:r w:rsidR="00B1469D" w:rsidRPr="00054016">
        <w:rPr>
          <w:kern w:val="16"/>
        </w:rPr>
        <w:t>3</w:t>
      </w:r>
      <w:r w:rsidR="00054016">
        <w:rPr>
          <w:kern w:val="16"/>
        </w:rPr>
        <w:t>:</w:t>
      </w:r>
      <w:r w:rsidRPr="00054016">
        <w:rPr>
          <w:kern w:val="16"/>
        </w:rPr>
        <w:t xml:space="preserve"> Test </w:t>
      </w:r>
      <w:r w:rsidR="00064B53">
        <w:rPr>
          <w:kern w:val="16"/>
        </w:rPr>
        <w:t>R</w:t>
      </w:r>
      <w:r w:rsidRPr="00054016">
        <w:rPr>
          <w:kern w:val="16"/>
        </w:rPr>
        <w:t xml:space="preserve">esults of eight </w:t>
      </w:r>
      <w:r w:rsidR="00064B53">
        <w:rPr>
          <w:kern w:val="16"/>
        </w:rPr>
        <w:t>P</w:t>
      </w:r>
      <w:r w:rsidRPr="00054016">
        <w:rPr>
          <w:kern w:val="16"/>
        </w:rPr>
        <w:t xml:space="preserve">re-series </w:t>
      </w:r>
      <w:r w:rsidR="00064B53">
        <w:rPr>
          <w:kern w:val="16"/>
        </w:rPr>
        <w:t>C</w:t>
      </w:r>
      <w:r w:rsidRPr="00054016">
        <w:rPr>
          <w:kern w:val="16"/>
        </w:rPr>
        <w:t xml:space="preserve">avities Left scale: </w:t>
      </w:r>
      <w:r w:rsidR="00064B53">
        <w:rPr>
          <w:kern w:val="16"/>
        </w:rPr>
        <w:t>Q</w:t>
      </w:r>
      <w:r w:rsidRPr="00054016">
        <w:rPr>
          <w:kern w:val="16"/>
        </w:rPr>
        <w:t>uality</w:t>
      </w:r>
      <w:r w:rsidR="00784F8E" w:rsidRPr="00054016">
        <w:rPr>
          <w:kern w:val="16"/>
        </w:rPr>
        <w:t xml:space="preserve"> </w:t>
      </w:r>
      <w:r w:rsidR="00064B53">
        <w:rPr>
          <w:kern w:val="16"/>
        </w:rPr>
        <w:t>F</w:t>
      </w:r>
      <w:r w:rsidRPr="00054016">
        <w:rPr>
          <w:kern w:val="16"/>
        </w:rPr>
        <w:t xml:space="preserve">actor </w:t>
      </w:r>
      <w:proofErr w:type="spellStart"/>
      <w:r w:rsidRPr="00054016">
        <w:rPr>
          <w:kern w:val="16"/>
        </w:rPr>
        <w:t>Qo</w:t>
      </w:r>
      <w:proofErr w:type="spellEnd"/>
      <w:r w:rsidR="00D42F04" w:rsidRPr="00054016">
        <w:rPr>
          <w:kern w:val="16"/>
        </w:rPr>
        <w:t>.</w:t>
      </w:r>
      <w:r w:rsidRPr="00054016">
        <w:rPr>
          <w:kern w:val="16"/>
        </w:rPr>
        <w:t xml:space="preserve"> Right scale:</w:t>
      </w:r>
      <w:r w:rsidR="00D42F04" w:rsidRPr="00054016">
        <w:rPr>
          <w:kern w:val="16"/>
        </w:rPr>
        <w:t xml:space="preserve"> </w:t>
      </w:r>
      <w:r w:rsidRPr="00054016">
        <w:rPr>
          <w:kern w:val="16"/>
        </w:rPr>
        <w:t xml:space="preserve">Radiation </w:t>
      </w:r>
      <w:r w:rsidR="00064B53">
        <w:rPr>
          <w:kern w:val="16"/>
        </w:rPr>
        <w:t>L</w:t>
      </w:r>
      <w:r w:rsidRPr="00054016">
        <w:rPr>
          <w:kern w:val="16"/>
        </w:rPr>
        <w:t>evel (</w:t>
      </w:r>
      <w:proofErr w:type="spellStart"/>
      <w:r w:rsidRPr="00054016">
        <w:rPr>
          <w:kern w:val="16"/>
        </w:rPr>
        <w:t>mG</w:t>
      </w:r>
      <w:r w:rsidR="00AE2BC5" w:rsidRPr="00054016">
        <w:rPr>
          <w:kern w:val="16"/>
        </w:rPr>
        <w:t>y</w:t>
      </w:r>
      <w:proofErr w:type="spellEnd"/>
      <w:r w:rsidRPr="00054016">
        <w:rPr>
          <w:kern w:val="16"/>
        </w:rPr>
        <w:t>/min)</w:t>
      </w:r>
      <w:r w:rsidR="00064B53">
        <w:rPr>
          <w:kern w:val="16"/>
        </w:rPr>
        <w:t>.</w:t>
      </w:r>
      <w:r w:rsidRPr="00054016">
        <w:rPr>
          <w:kern w:val="16"/>
        </w:rPr>
        <w:t xml:space="preserve"> </w:t>
      </w:r>
    </w:p>
    <w:p w:rsidR="006D4A42" w:rsidRDefault="006D4A42" w:rsidP="006D4A42">
      <w:pPr>
        <w:pStyle w:val="BodyTextNoIndent"/>
        <w:ind w:firstLine="187"/>
      </w:pPr>
      <w:r>
        <w:t>Relaxed conditions on time schedule and acceptance criteria as they are foreseen for series production were accepted by DESY for the PCV resonators.</w:t>
      </w:r>
    </w:p>
    <w:p w:rsidR="00FD36D8" w:rsidRPr="00FD36D8" w:rsidRDefault="00FD36D8" w:rsidP="00FD36D8">
      <w:pPr>
        <w:pStyle w:val="BodyTextIndent"/>
      </w:pPr>
      <w:r>
        <w:t xml:space="preserve">With PCV resonators all new hardware, </w:t>
      </w:r>
      <w:r w:rsidRPr="00532355">
        <w:t>workflow of processes</w:t>
      </w:r>
      <w:r>
        <w:t xml:space="preserve">, </w:t>
      </w:r>
      <w:r w:rsidRPr="00532355">
        <w:t>quality control</w:t>
      </w:r>
      <w:r>
        <w:t>,</w:t>
      </w:r>
      <w:r w:rsidRPr="00532355">
        <w:t xml:space="preserve"> personnel working in shift</w:t>
      </w:r>
      <w:r>
        <w:t>s and the tank welding procedure is ramped up for production rates of 4 cavities per week.</w:t>
      </w:r>
    </w:p>
    <w:p w:rsidR="001E4749" w:rsidRDefault="001E4749" w:rsidP="007C7ED4">
      <w:pPr>
        <w:pStyle w:val="BodyTextNoIndent"/>
      </w:pPr>
    </w:p>
    <w:p w:rsidR="00CE6AC1" w:rsidRDefault="007C7ED4" w:rsidP="001E4749">
      <w:pPr>
        <w:pStyle w:val="BodyTextNoIndent"/>
        <w:ind w:firstLine="187"/>
      </w:pPr>
      <w:r>
        <w:t>The c</w:t>
      </w:r>
      <w:r w:rsidR="001E4749">
        <w:t>avities 0009; 00011; 00012;</w:t>
      </w:r>
      <w:r w:rsidR="006F1721">
        <w:t xml:space="preserve"> </w:t>
      </w:r>
      <w:r>
        <w:t>00013</w:t>
      </w:r>
      <w:r w:rsidR="006F1721">
        <w:t xml:space="preserve"> and 0023</w:t>
      </w:r>
      <w:r>
        <w:t xml:space="preserve"> reached gradients between 27 and 31MV/m without showing </w:t>
      </w:r>
      <w:r w:rsidR="006F1721">
        <w:t xml:space="preserve">significant </w:t>
      </w:r>
      <w:r>
        <w:t>field emission</w:t>
      </w:r>
      <w:r w:rsidR="006F1721">
        <w:t xml:space="preserve"> loading</w:t>
      </w:r>
      <w:r w:rsidR="00B1469D">
        <w:t xml:space="preserve"> (Figure 3)</w:t>
      </w:r>
      <w:r w:rsidR="006F1721">
        <w:t>.</w:t>
      </w:r>
      <w:r>
        <w:t xml:space="preserve"> </w:t>
      </w:r>
      <w:r w:rsidR="006F1721">
        <w:t xml:space="preserve"> C</w:t>
      </w:r>
      <w:r w:rsidR="00AE2BC5">
        <w:t>AV</w:t>
      </w:r>
      <w:r w:rsidR="006F1721">
        <w:t>00</w:t>
      </w:r>
      <w:r w:rsidR="00E20FF4">
        <w:t>0</w:t>
      </w:r>
      <w:r w:rsidR="006F1721">
        <w:t>14 and CAV</w:t>
      </w:r>
      <w:r w:rsidR="00AE2BC5">
        <w:t>0</w:t>
      </w:r>
      <w:r w:rsidR="006F1721">
        <w:t>0017 are limited at 20 resp. 24</w:t>
      </w:r>
      <w:r w:rsidR="004A41E9">
        <w:t>.</w:t>
      </w:r>
      <w:r w:rsidR="006F1721">
        <w:t xml:space="preserve">6 MV/m with high electron loading. </w:t>
      </w:r>
      <w:r w:rsidR="000B6149">
        <w:t>They recovered to 29 resp. 36 MV/m by a</w:t>
      </w:r>
      <w:r w:rsidR="006F1721">
        <w:t xml:space="preserve">dditional HPR done </w:t>
      </w:r>
      <w:r w:rsidR="00557D12">
        <w:t>at DESY</w:t>
      </w:r>
      <w:r w:rsidR="00CE6AC1">
        <w:t>.</w:t>
      </w:r>
      <w:r w:rsidR="000B6149" w:rsidRPr="000B6149">
        <w:t xml:space="preserve"> </w:t>
      </w:r>
    </w:p>
    <w:p w:rsidR="001E4749" w:rsidRDefault="00CE6AC1" w:rsidP="001E4749">
      <w:pPr>
        <w:pStyle w:val="BodyTextNoIndent"/>
        <w:ind w:firstLine="187"/>
      </w:pPr>
      <w:r>
        <w:t>CAV</w:t>
      </w:r>
      <w:r w:rsidR="006F1721">
        <w:t xml:space="preserve">00010 </w:t>
      </w:r>
      <w:r>
        <w:t>is limited at 24</w:t>
      </w:r>
      <w:r w:rsidR="004A41E9">
        <w:t>.</w:t>
      </w:r>
      <w:r>
        <w:t>2 MV/ m without showing field emission loadi</w:t>
      </w:r>
      <w:r w:rsidR="001E4749">
        <w:t>ng.</w:t>
      </w:r>
      <w:r w:rsidR="001E4749" w:rsidRPr="001E4749">
        <w:t xml:space="preserve"> </w:t>
      </w:r>
    </w:p>
    <w:p w:rsidR="001E4749" w:rsidRPr="00E723C4" w:rsidRDefault="001E4749" w:rsidP="00467BF7">
      <w:pPr>
        <w:pStyle w:val="Heading2"/>
        <w:spacing w:before="180"/>
      </w:pPr>
      <w:r w:rsidRPr="00E723C4">
        <w:t>Series Cavity production</w:t>
      </w:r>
    </w:p>
    <w:p w:rsidR="005759E0" w:rsidRDefault="005759E0" w:rsidP="00FD36D8">
      <w:pPr>
        <w:pStyle w:val="BodyTextIndent"/>
      </w:pPr>
      <w:r w:rsidRPr="00FD36D8">
        <w:t xml:space="preserve">Since start   of production of XFEL cavities in December 2012 </w:t>
      </w:r>
      <w:r>
        <w:t xml:space="preserve">until KW 36 /2013 a total of </w:t>
      </w:r>
      <w:r w:rsidRPr="00FD36D8">
        <w:t xml:space="preserve">106 cavities are handed out to DESY. Seventy nine of them are tested at 2 K. </w:t>
      </w:r>
      <w:r w:rsidR="008122E8">
        <w:t>Thirty nine</w:t>
      </w:r>
      <w:r>
        <w:t xml:space="preserve"> of the handed out XFEL cavities are fabricated by </w:t>
      </w:r>
      <w:r w:rsidR="008122E8">
        <w:t>Research Instruments Company</w:t>
      </w:r>
      <w:r>
        <w:t>.</w:t>
      </w:r>
    </w:p>
    <w:p w:rsidR="004801B4" w:rsidRDefault="000361EB" w:rsidP="00F24586">
      <w:pPr>
        <w:pStyle w:val="BodyTextIndent"/>
      </w:pPr>
      <w:r>
        <w:rPr>
          <w:kern w:val="16"/>
        </w:rPr>
        <w:t>Stable d</w:t>
      </w:r>
      <w:r w:rsidR="005759E0">
        <w:rPr>
          <w:kern w:val="16"/>
        </w:rPr>
        <w:t xml:space="preserve">elivery rates </w:t>
      </w:r>
      <w:r w:rsidR="005759E0" w:rsidRPr="003919A2">
        <w:rPr>
          <w:kern w:val="16"/>
        </w:rPr>
        <w:t>up to four SCV per week</w:t>
      </w:r>
      <w:r w:rsidR="005759E0">
        <w:rPr>
          <w:kern w:val="16"/>
        </w:rPr>
        <w:t xml:space="preserve"> will be reached by </w:t>
      </w:r>
      <w:r>
        <w:rPr>
          <w:kern w:val="16"/>
        </w:rPr>
        <w:t xml:space="preserve">Research Instruments </w:t>
      </w:r>
      <w:r w:rsidR="005759E0">
        <w:rPr>
          <w:kern w:val="16"/>
        </w:rPr>
        <w:t xml:space="preserve">in </w:t>
      </w:r>
      <w:r w:rsidR="004364A3">
        <w:rPr>
          <w:kern w:val="16"/>
        </w:rPr>
        <w:t>October 2013</w:t>
      </w:r>
      <w:r w:rsidR="00F24586">
        <w:t>.</w:t>
      </w:r>
      <w:r w:rsidR="004364A3">
        <w:t xml:space="preserve"> </w:t>
      </w:r>
      <w:r w:rsidR="00F24586">
        <w:t xml:space="preserve">Twenty two </w:t>
      </w:r>
      <w:r w:rsidR="008122E8">
        <w:t xml:space="preserve">RI </w:t>
      </w:r>
      <w:r w:rsidR="005759E0">
        <w:t xml:space="preserve">resonators tested until KW 36/13 reached </w:t>
      </w:r>
      <w:r w:rsidR="005759E0" w:rsidRPr="00195092">
        <w:t>average acceleration gradient</w:t>
      </w:r>
      <w:r w:rsidR="000B6149">
        <w:t>s</w:t>
      </w:r>
      <w:r w:rsidR="005759E0" w:rsidRPr="00195092">
        <w:t xml:space="preserve"> of </w:t>
      </w:r>
      <w:r>
        <w:t>2</w:t>
      </w:r>
      <w:r w:rsidR="004364A3">
        <w:t xml:space="preserve">8.8 </w:t>
      </w:r>
      <w:r w:rsidR="005759E0" w:rsidRPr="00195092">
        <w:t xml:space="preserve">MV/m. The average </w:t>
      </w:r>
      <w:r w:rsidR="005759E0">
        <w:t xml:space="preserve">of the </w:t>
      </w:r>
      <w:r w:rsidR="005759E0" w:rsidRPr="00195092">
        <w:t>usable gradient, defined by quality factor of Q &gt;1x10</w:t>
      </w:r>
      <w:r w:rsidR="005759E0" w:rsidRPr="00195092">
        <w:rPr>
          <w:vertAlign w:val="superscript"/>
        </w:rPr>
        <w:t>10</w:t>
      </w:r>
      <w:r w:rsidR="005759E0" w:rsidRPr="00195092">
        <w:t xml:space="preserve"> and field- emission level of &lt; 1x10</w:t>
      </w:r>
      <w:r w:rsidR="005759E0" w:rsidRPr="00195092">
        <w:rPr>
          <w:vertAlign w:val="superscript"/>
        </w:rPr>
        <w:t>-2</w:t>
      </w:r>
      <w:r w:rsidR="000B6149">
        <w:t xml:space="preserve"> </w:t>
      </w:r>
      <w:proofErr w:type="spellStart"/>
      <w:r w:rsidR="005759E0" w:rsidRPr="00195092">
        <w:t>mGy</w:t>
      </w:r>
      <w:proofErr w:type="spellEnd"/>
      <w:r w:rsidR="005759E0" w:rsidRPr="00195092">
        <w:t xml:space="preserve">/min, of these cavities is </w:t>
      </w:r>
      <w:r w:rsidR="009878D1">
        <w:t>2</w:t>
      </w:r>
      <w:r w:rsidR="004364A3">
        <w:t>4.8</w:t>
      </w:r>
      <w:r w:rsidR="00F24586">
        <w:t xml:space="preserve"> MV/m. </w:t>
      </w:r>
      <w:r w:rsidR="004364A3">
        <w:t xml:space="preserve">Thirteen </w:t>
      </w:r>
      <w:r w:rsidR="004364A3" w:rsidRPr="00195092">
        <w:t xml:space="preserve"> </w:t>
      </w:r>
      <w:r w:rsidR="005759E0" w:rsidRPr="00195092">
        <w:t xml:space="preserve">of the </w:t>
      </w:r>
      <w:r w:rsidR="00F24586">
        <w:t xml:space="preserve">RI </w:t>
      </w:r>
      <w:r w:rsidR="005759E0" w:rsidRPr="00195092">
        <w:t>cavities well exceeded gradient</w:t>
      </w:r>
      <w:r w:rsidR="005759E0">
        <w:t xml:space="preserve">s of </w:t>
      </w:r>
      <w:r w:rsidR="005759E0" w:rsidRPr="00195092">
        <w:t xml:space="preserve"> 30 MV/m, one cavity reached up to </w:t>
      </w:r>
      <w:r w:rsidR="00F24586">
        <w:t xml:space="preserve">40 </w:t>
      </w:r>
      <w:r w:rsidR="005759E0" w:rsidRPr="00195092">
        <w:t>MV /m</w:t>
      </w:r>
      <w:r w:rsidR="00F24586">
        <w:t>.</w:t>
      </w:r>
      <w:r w:rsidR="005759E0" w:rsidRPr="00195092">
        <w:t xml:space="preserve">  </w:t>
      </w:r>
    </w:p>
    <w:p w:rsidR="005759E0" w:rsidRPr="001518FB" w:rsidRDefault="0084500B" w:rsidP="00F24586">
      <w:pPr>
        <w:pStyle w:val="BodyTextIndent"/>
        <w:rPr>
          <w:color w:val="FF0000"/>
        </w:rPr>
      </w:pPr>
      <w:r>
        <w:t xml:space="preserve">Cavities limited by field emission got addition HPR at DESY. </w:t>
      </w:r>
      <w:r w:rsidR="004364A3">
        <w:t xml:space="preserve">Two recovered </w:t>
      </w:r>
      <w:r w:rsidR="00782950">
        <w:t xml:space="preserve">to </w:t>
      </w:r>
      <w:r w:rsidR="004364A3">
        <w:t>29 resp</w:t>
      </w:r>
      <w:r w:rsidR="00782950">
        <w:t>.</w:t>
      </w:r>
      <w:r w:rsidR="004364A3">
        <w:t xml:space="preserve"> 36 MV/m</w:t>
      </w:r>
      <w:r w:rsidR="00795083">
        <w:t>,</w:t>
      </w:r>
      <w:r w:rsidR="004364A3">
        <w:t xml:space="preserve"> the </w:t>
      </w:r>
      <w:r>
        <w:t xml:space="preserve">RF </w:t>
      </w:r>
      <w:r w:rsidR="00795083">
        <w:t>tests</w:t>
      </w:r>
      <w:r>
        <w:t xml:space="preserve"> </w:t>
      </w:r>
      <w:r w:rsidR="00782950">
        <w:t xml:space="preserve">of the other </w:t>
      </w:r>
      <w:r w:rsidR="00795083">
        <w:t>cavit</w:t>
      </w:r>
      <w:r w:rsidR="00662A62">
        <w:t>i</w:t>
      </w:r>
      <w:r w:rsidR="00795083">
        <w:t xml:space="preserve">es </w:t>
      </w:r>
      <w:r w:rsidR="00782950">
        <w:t xml:space="preserve">retreated </w:t>
      </w:r>
      <w:r>
        <w:t xml:space="preserve">are outstanding. </w:t>
      </w:r>
    </w:p>
    <w:p w:rsidR="005759E0" w:rsidRDefault="005759E0" w:rsidP="005759E0"/>
    <w:p w:rsidR="005759E0" w:rsidRDefault="005759E0" w:rsidP="00467BF7">
      <w:pPr>
        <w:pStyle w:val="Heading2"/>
        <w:spacing w:before="180"/>
      </w:pPr>
      <w:r>
        <w:lastRenderedPageBreak/>
        <w:t xml:space="preserve">Summary </w:t>
      </w:r>
    </w:p>
    <w:p w:rsidR="004801B4" w:rsidRDefault="005759E0" w:rsidP="005759E0">
      <w:pPr>
        <w:pStyle w:val="BodyTextIndent"/>
      </w:pPr>
      <w:r>
        <w:t xml:space="preserve">At </w:t>
      </w:r>
      <w:r w:rsidR="006F3795">
        <w:t xml:space="preserve">Research Instruments </w:t>
      </w:r>
      <w:r w:rsidR="00784F8E">
        <w:t>located</w:t>
      </w:r>
      <w:r>
        <w:t xml:space="preserve"> in </w:t>
      </w:r>
      <w:proofErr w:type="spellStart"/>
      <w:r w:rsidR="00F87E0E">
        <w:t>Bergisch</w:t>
      </w:r>
      <w:proofErr w:type="spellEnd"/>
      <w:r w:rsidR="00F87E0E">
        <w:t xml:space="preserve"> </w:t>
      </w:r>
      <w:proofErr w:type="spellStart"/>
      <w:r w:rsidR="00F87E0E">
        <w:t>Gla</w:t>
      </w:r>
      <w:r w:rsidR="006F3795">
        <w:t>d</w:t>
      </w:r>
      <w:r w:rsidR="00F87E0E">
        <w:t>bach</w:t>
      </w:r>
      <w:proofErr w:type="spellEnd"/>
      <w:r w:rsidR="00784F8E">
        <w:t>/ Germany</w:t>
      </w:r>
      <w:r>
        <w:t xml:space="preserve"> </w:t>
      </w:r>
      <w:r w:rsidR="00F87E0E">
        <w:t xml:space="preserve">the existing infrastructure is upgraded for </w:t>
      </w:r>
      <w:r w:rsidR="00795083">
        <w:t xml:space="preserve">preparation of </w:t>
      </w:r>
      <w:proofErr w:type="spellStart"/>
      <w:proofErr w:type="gramStart"/>
      <w:r w:rsidR="00795083">
        <w:t>s.c</w:t>
      </w:r>
      <w:proofErr w:type="gramEnd"/>
      <w:r w:rsidR="00795083">
        <w:t>.</w:t>
      </w:r>
      <w:proofErr w:type="spellEnd"/>
      <w:r w:rsidR="00795083">
        <w:t xml:space="preserve"> cavity of t</w:t>
      </w:r>
      <w:r w:rsidR="00F87E0E">
        <w:t>he XFEL project</w:t>
      </w:r>
      <w:r>
        <w:t xml:space="preserve">. </w:t>
      </w:r>
      <w:r w:rsidR="00F87E0E">
        <w:t xml:space="preserve">Know-how of cavity preparation was transferred </w:t>
      </w:r>
      <w:r w:rsidR="00795083">
        <w:t xml:space="preserve">from DESY </w:t>
      </w:r>
      <w:r w:rsidR="00F87E0E">
        <w:t xml:space="preserve">to RI Company. </w:t>
      </w:r>
      <w:r>
        <w:t>Qualification of the infrastructure and fabrication p</w:t>
      </w:r>
      <w:r w:rsidR="00F87E0E">
        <w:t>rocessing flow is done with six</w:t>
      </w:r>
      <w:r>
        <w:t xml:space="preserve"> referencing preparation cycles and eight pre-series cavities. </w:t>
      </w:r>
    </w:p>
    <w:p w:rsidR="005759E0" w:rsidRPr="00195092" w:rsidRDefault="005759E0" w:rsidP="005759E0">
      <w:pPr>
        <w:pStyle w:val="BodyTextIndent"/>
      </w:pPr>
      <w:r>
        <w:t xml:space="preserve">Cavity production is ramped up </w:t>
      </w:r>
      <w:r w:rsidR="00F87E0E">
        <w:t>in January</w:t>
      </w:r>
      <w:r>
        <w:t xml:space="preserve"> 2013. Until KW 36/13</w:t>
      </w:r>
      <w:r w:rsidR="00F87E0E">
        <w:t xml:space="preserve"> </w:t>
      </w:r>
      <w:r>
        <w:t xml:space="preserve">a total of </w:t>
      </w:r>
      <w:r w:rsidR="00F87E0E">
        <w:t xml:space="preserve">thirty </w:t>
      </w:r>
      <w:r w:rsidR="00784F8E">
        <w:t>nine cavities</w:t>
      </w:r>
      <w:r>
        <w:t xml:space="preserve"> </w:t>
      </w:r>
      <w:r w:rsidR="00E20D91">
        <w:t xml:space="preserve">from RI production </w:t>
      </w:r>
      <w:r>
        <w:t>are handed over to DESY</w:t>
      </w:r>
      <w:r w:rsidR="00F87E0E">
        <w:t xml:space="preserve"> since</w:t>
      </w:r>
      <w:r>
        <w:t xml:space="preserve">. The </w:t>
      </w:r>
      <w:r w:rsidR="00F87E0E">
        <w:t xml:space="preserve">twenty two </w:t>
      </w:r>
      <w:r>
        <w:t>resonators tested so far reached a</w:t>
      </w:r>
      <w:r w:rsidR="00F87E0E">
        <w:t>verage gradients of more than 29</w:t>
      </w:r>
      <w:r w:rsidRPr="003A298D">
        <w:rPr>
          <w:color w:val="FF0000"/>
        </w:rPr>
        <w:t xml:space="preserve"> </w:t>
      </w:r>
      <w:r w:rsidRPr="00195092">
        <w:t xml:space="preserve">MV/m. About half of that production exceeded gradients of 30 MV/m.  </w:t>
      </w:r>
      <w:r>
        <w:t>A p</w:t>
      </w:r>
      <w:r w:rsidRPr="00195092">
        <w:t>roduction rate of 4 cavities per week</w:t>
      </w:r>
      <w:r w:rsidR="00F87E0E">
        <w:t>,</w:t>
      </w:r>
      <w:r w:rsidRPr="00195092">
        <w:t xml:space="preserve"> </w:t>
      </w:r>
      <w:r>
        <w:t xml:space="preserve">reaching </w:t>
      </w:r>
      <w:r w:rsidRPr="00195092">
        <w:t xml:space="preserve">acceptable performance </w:t>
      </w:r>
      <w:r w:rsidR="00F87E0E">
        <w:t xml:space="preserve">is </w:t>
      </w:r>
      <w:r w:rsidR="00F87E0E" w:rsidRPr="00195092">
        <w:t>demonstrated</w:t>
      </w:r>
      <w:r w:rsidRPr="00195092">
        <w:t xml:space="preserve">. </w:t>
      </w:r>
    </w:p>
    <w:p w:rsidR="00E5725C" w:rsidRDefault="00E5725C" w:rsidP="008942A6">
      <w:pPr>
        <w:pStyle w:val="BodyTextNoIndent"/>
      </w:pPr>
    </w:p>
    <w:p w:rsidR="00064F86" w:rsidRDefault="00064F86" w:rsidP="00454CC6">
      <w:pPr>
        <w:pStyle w:val="BodyTextNoIndent"/>
      </w:pPr>
    </w:p>
    <w:p w:rsidR="00064F86" w:rsidRDefault="00064F86" w:rsidP="00064F86">
      <w:pPr>
        <w:pStyle w:val="Heading2"/>
      </w:pPr>
      <w:r>
        <w:lastRenderedPageBreak/>
        <w:t>References</w:t>
      </w:r>
    </w:p>
    <w:p w:rsidR="00834AFB" w:rsidRPr="00834AFB" w:rsidRDefault="00EB0E25" w:rsidP="00834AFB">
      <w:pPr>
        <w:pStyle w:val="Reference"/>
        <w:rPr>
          <w:sz w:val="18"/>
          <w:szCs w:val="18"/>
        </w:rPr>
      </w:pPr>
      <w:r w:rsidRPr="00834AFB" w:rsidDel="00EB0E25">
        <w:rPr>
          <w:sz w:val="18"/>
          <w:szCs w:val="18"/>
        </w:rPr>
        <w:t xml:space="preserve"> </w:t>
      </w:r>
      <w:proofErr w:type="gramStart"/>
      <w:r w:rsidR="00B80146" w:rsidRPr="00834AFB">
        <w:rPr>
          <w:sz w:val="18"/>
          <w:szCs w:val="18"/>
        </w:rPr>
        <w:t>[</w:t>
      </w:r>
      <w:r w:rsidRPr="00834AFB">
        <w:rPr>
          <w:sz w:val="18"/>
          <w:szCs w:val="18"/>
        </w:rPr>
        <w:t>1</w:t>
      </w:r>
      <w:r w:rsidR="00B80146" w:rsidRPr="00834AFB">
        <w:rPr>
          <w:sz w:val="18"/>
          <w:szCs w:val="18"/>
        </w:rPr>
        <w:t xml:space="preserve">] W. Singer, J. </w:t>
      </w:r>
      <w:proofErr w:type="spellStart"/>
      <w:r w:rsidR="00B80146" w:rsidRPr="00834AFB">
        <w:rPr>
          <w:sz w:val="18"/>
          <w:szCs w:val="18"/>
        </w:rPr>
        <w:t>Iversen</w:t>
      </w:r>
      <w:proofErr w:type="spellEnd"/>
      <w:r w:rsidR="00B80146" w:rsidRPr="00834AFB">
        <w:rPr>
          <w:sz w:val="18"/>
          <w:szCs w:val="18"/>
        </w:rPr>
        <w:t xml:space="preserve">, A. </w:t>
      </w:r>
      <w:proofErr w:type="spellStart"/>
      <w:r w:rsidR="00B80146" w:rsidRPr="00834AFB">
        <w:rPr>
          <w:sz w:val="18"/>
          <w:szCs w:val="18"/>
        </w:rPr>
        <w:t>Matheisen</w:t>
      </w:r>
      <w:proofErr w:type="spellEnd"/>
      <w:r w:rsidR="00B80146" w:rsidRPr="00834AFB">
        <w:rPr>
          <w:sz w:val="18"/>
          <w:szCs w:val="18"/>
        </w:rPr>
        <w:t xml:space="preserve">, H. Weise (DESY, Hamburg, Germany), P. </w:t>
      </w:r>
      <w:proofErr w:type="spellStart"/>
      <w:r w:rsidR="00B80146" w:rsidRPr="00834AFB">
        <w:rPr>
          <w:sz w:val="18"/>
          <w:szCs w:val="18"/>
        </w:rPr>
        <w:t>Michelato</w:t>
      </w:r>
      <w:proofErr w:type="spellEnd"/>
      <w:r w:rsidR="00B80146" w:rsidRPr="00834AFB">
        <w:rPr>
          <w:sz w:val="18"/>
          <w:szCs w:val="18"/>
        </w:rPr>
        <w:t xml:space="preserve"> (INFN, Milano, Italy).</w:t>
      </w:r>
      <w:proofErr w:type="gramEnd"/>
      <w:r w:rsidR="00B80146" w:rsidRPr="00834AFB">
        <w:rPr>
          <w:sz w:val="18"/>
          <w:szCs w:val="18"/>
        </w:rPr>
        <w:t xml:space="preserve"> </w:t>
      </w:r>
      <w:proofErr w:type="gramStart"/>
      <w:r w:rsidR="00B80146" w:rsidRPr="00834AFB">
        <w:rPr>
          <w:sz w:val="18"/>
          <w:szCs w:val="18"/>
        </w:rPr>
        <w:t>The Challenge and Realization of the Cavity Production and Treatment in Industry for the European XFEL.</w:t>
      </w:r>
      <w:proofErr w:type="gramEnd"/>
      <w:r w:rsidR="00B80146" w:rsidRPr="00834AFB">
        <w:rPr>
          <w:sz w:val="18"/>
          <w:szCs w:val="18"/>
        </w:rPr>
        <w:t xml:space="preserve"> </w:t>
      </w:r>
      <w:proofErr w:type="gramStart"/>
      <w:r w:rsidR="00B80146" w:rsidRPr="00834AFB">
        <w:rPr>
          <w:sz w:val="18"/>
          <w:szCs w:val="18"/>
        </w:rPr>
        <w:t>This conference</w:t>
      </w:r>
      <w:r w:rsidR="00834AFB">
        <w:rPr>
          <w:sz w:val="18"/>
          <w:szCs w:val="18"/>
        </w:rPr>
        <w:t>.</w:t>
      </w:r>
      <w:proofErr w:type="gramEnd"/>
      <w:r w:rsidR="00654F5C" w:rsidRPr="00834AFB">
        <w:rPr>
          <w:sz w:val="18"/>
          <w:szCs w:val="18"/>
        </w:rPr>
        <w:t xml:space="preserve"> </w:t>
      </w:r>
    </w:p>
    <w:p w:rsidR="00C36F2F" w:rsidRPr="00834AFB" w:rsidRDefault="00F462F8" w:rsidP="00834AFB">
      <w:pPr>
        <w:pStyle w:val="Reference"/>
        <w:rPr>
          <w:sz w:val="18"/>
          <w:szCs w:val="18"/>
        </w:rPr>
      </w:pPr>
      <w:proofErr w:type="gramStart"/>
      <w:r w:rsidRPr="00834AFB">
        <w:rPr>
          <w:sz w:val="18"/>
          <w:szCs w:val="18"/>
        </w:rPr>
        <w:t>[</w:t>
      </w:r>
      <w:r w:rsidR="00EB0E25" w:rsidRPr="00834AFB">
        <w:rPr>
          <w:sz w:val="18"/>
          <w:szCs w:val="18"/>
        </w:rPr>
        <w:t>2</w:t>
      </w:r>
      <w:r w:rsidRPr="00834AFB">
        <w:rPr>
          <w:sz w:val="18"/>
          <w:szCs w:val="18"/>
        </w:rPr>
        <w:t>]</w:t>
      </w:r>
      <w:r w:rsidR="00834AFB">
        <w:rPr>
          <w:sz w:val="18"/>
          <w:szCs w:val="18"/>
        </w:rPr>
        <w:tab/>
      </w:r>
      <w:r w:rsidR="00C36F2F" w:rsidRPr="00834AFB">
        <w:rPr>
          <w:sz w:val="18"/>
          <w:szCs w:val="18"/>
        </w:rPr>
        <w:t>A.</w:t>
      </w:r>
      <w:r w:rsidR="00654F5C" w:rsidRPr="00834AFB">
        <w:rPr>
          <w:sz w:val="18"/>
          <w:szCs w:val="18"/>
        </w:rPr>
        <w:t xml:space="preserve"> </w:t>
      </w:r>
      <w:r w:rsidR="00C36F2F" w:rsidRPr="00834AFB">
        <w:rPr>
          <w:sz w:val="18"/>
          <w:szCs w:val="18"/>
        </w:rPr>
        <w:t xml:space="preserve">Schmidt, J. </w:t>
      </w:r>
      <w:proofErr w:type="spellStart"/>
      <w:r w:rsidR="00C36F2F" w:rsidRPr="00834AFB">
        <w:rPr>
          <w:sz w:val="18"/>
          <w:szCs w:val="18"/>
        </w:rPr>
        <w:t>Dammann</w:t>
      </w:r>
      <w:proofErr w:type="spellEnd"/>
      <w:r w:rsidR="00C36F2F" w:rsidRPr="00834AFB">
        <w:rPr>
          <w:sz w:val="18"/>
          <w:szCs w:val="18"/>
        </w:rPr>
        <w:t xml:space="preserve">, A. Daniel, A. </w:t>
      </w:r>
      <w:proofErr w:type="spellStart"/>
      <w:r w:rsidR="00C36F2F" w:rsidRPr="00834AFB">
        <w:rPr>
          <w:sz w:val="18"/>
          <w:szCs w:val="18"/>
        </w:rPr>
        <w:t>Matheisen</w:t>
      </w:r>
      <w:proofErr w:type="spellEnd"/>
      <w:r w:rsidR="00C36F2F" w:rsidRPr="00834AFB">
        <w:rPr>
          <w:sz w:val="18"/>
          <w:szCs w:val="18"/>
        </w:rPr>
        <w:t xml:space="preserve"> (DESY Hamburg)</w:t>
      </w:r>
      <w:r w:rsidR="00834AFB">
        <w:rPr>
          <w:sz w:val="18"/>
          <w:szCs w:val="18"/>
        </w:rPr>
        <w:t>,</w:t>
      </w:r>
      <w:r w:rsidR="00C36F2F" w:rsidRPr="00834AFB">
        <w:rPr>
          <w:sz w:val="18"/>
          <w:szCs w:val="18"/>
        </w:rPr>
        <w:t xml:space="preserve"> Progress and experiences of series production of helium tanks with </w:t>
      </w:r>
      <w:r w:rsidR="00AE2BC5" w:rsidRPr="00834AFB">
        <w:rPr>
          <w:sz w:val="18"/>
          <w:szCs w:val="18"/>
        </w:rPr>
        <w:t>DESY</w:t>
      </w:r>
      <w:r w:rsidR="00C36F2F" w:rsidRPr="00834AFB">
        <w:rPr>
          <w:sz w:val="18"/>
          <w:szCs w:val="18"/>
        </w:rPr>
        <w:t xml:space="preserve"> as a subcontractor for RI.</w:t>
      </w:r>
      <w:proofErr w:type="gramEnd"/>
      <w:r w:rsidR="00CF5E81" w:rsidRPr="00834AFB">
        <w:rPr>
          <w:sz w:val="18"/>
          <w:szCs w:val="18"/>
        </w:rPr>
        <w:t xml:space="preserve"> </w:t>
      </w:r>
      <w:proofErr w:type="gramStart"/>
      <w:r w:rsidR="00C36F2F" w:rsidRPr="00834AFB">
        <w:rPr>
          <w:sz w:val="18"/>
          <w:szCs w:val="18"/>
        </w:rPr>
        <w:t>This conference</w:t>
      </w:r>
      <w:r w:rsidR="00430CC8" w:rsidRPr="00834AFB">
        <w:rPr>
          <w:sz w:val="18"/>
          <w:szCs w:val="18"/>
        </w:rPr>
        <w:t>.</w:t>
      </w:r>
      <w:proofErr w:type="gramEnd"/>
    </w:p>
    <w:p w:rsidR="00F462F8" w:rsidRPr="00834AFB" w:rsidRDefault="00F462F8" w:rsidP="00834AFB">
      <w:pPr>
        <w:pStyle w:val="Reference"/>
        <w:rPr>
          <w:sz w:val="18"/>
          <w:szCs w:val="18"/>
        </w:rPr>
      </w:pPr>
      <w:r w:rsidRPr="00834AFB">
        <w:rPr>
          <w:sz w:val="18"/>
          <w:szCs w:val="18"/>
        </w:rPr>
        <w:t>[</w:t>
      </w:r>
      <w:r w:rsidR="00EB0E25" w:rsidRPr="00834AFB">
        <w:rPr>
          <w:sz w:val="18"/>
          <w:szCs w:val="18"/>
        </w:rPr>
        <w:t>3</w:t>
      </w:r>
      <w:r w:rsidRPr="00834AFB">
        <w:rPr>
          <w:sz w:val="18"/>
          <w:szCs w:val="18"/>
        </w:rPr>
        <w:t>]</w:t>
      </w:r>
      <w:r w:rsidR="007603EC" w:rsidRPr="00834AFB">
        <w:rPr>
          <w:sz w:val="18"/>
          <w:szCs w:val="18"/>
        </w:rPr>
        <w:t xml:space="preserve"> </w:t>
      </w:r>
      <w:r w:rsidR="00430CC8" w:rsidRPr="00834AFB">
        <w:rPr>
          <w:sz w:val="18"/>
          <w:szCs w:val="18"/>
        </w:rPr>
        <w:t xml:space="preserve">A. </w:t>
      </w:r>
      <w:proofErr w:type="spellStart"/>
      <w:r w:rsidR="00430CC8" w:rsidRPr="00834AFB">
        <w:rPr>
          <w:sz w:val="18"/>
          <w:szCs w:val="18"/>
        </w:rPr>
        <w:t>Matheisen</w:t>
      </w:r>
      <w:proofErr w:type="spellEnd"/>
      <w:r w:rsidR="00430CC8" w:rsidRPr="00834AFB">
        <w:rPr>
          <w:sz w:val="18"/>
          <w:szCs w:val="18"/>
        </w:rPr>
        <w:t xml:space="preserve">, </w:t>
      </w:r>
      <w:r w:rsidR="001613AF" w:rsidRPr="00834AFB">
        <w:rPr>
          <w:sz w:val="18"/>
          <w:szCs w:val="18"/>
        </w:rPr>
        <w:t xml:space="preserve">J. </w:t>
      </w:r>
      <w:proofErr w:type="spellStart"/>
      <w:r w:rsidR="001613AF" w:rsidRPr="00834AFB">
        <w:rPr>
          <w:sz w:val="18"/>
          <w:szCs w:val="18"/>
        </w:rPr>
        <w:t>Iversen</w:t>
      </w:r>
      <w:proofErr w:type="spellEnd"/>
      <w:r w:rsidR="001613AF" w:rsidRPr="00834AFB">
        <w:rPr>
          <w:sz w:val="18"/>
          <w:szCs w:val="18"/>
        </w:rPr>
        <w:t xml:space="preserve">, </w:t>
      </w:r>
      <w:r w:rsidR="00430CC8" w:rsidRPr="00834AFB">
        <w:rPr>
          <w:sz w:val="18"/>
          <w:szCs w:val="18"/>
        </w:rPr>
        <w:t>A. Schmidt, W. Singer</w:t>
      </w:r>
      <w:r w:rsidR="00834AFB">
        <w:rPr>
          <w:sz w:val="18"/>
          <w:szCs w:val="18"/>
        </w:rPr>
        <w:t>,</w:t>
      </w:r>
      <w:r w:rsidR="007E1C94" w:rsidRPr="00834AFB">
        <w:rPr>
          <w:sz w:val="18"/>
          <w:szCs w:val="18"/>
        </w:rPr>
        <w:t xml:space="preserve"> </w:t>
      </w:r>
      <w:r w:rsidR="00430CC8" w:rsidRPr="00834AFB">
        <w:rPr>
          <w:sz w:val="18"/>
          <w:szCs w:val="18"/>
        </w:rPr>
        <w:t>Implementation of European Pressure Equipment Directive (PED) for certification of 1.3 GHz  superconducting resonators for the XFEL project, T</w:t>
      </w:r>
      <w:r w:rsidR="00EB0E25" w:rsidRPr="00834AFB">
        <w:rPr>
          <w:sz w:val="18"/>
          <w:szCs w:val="18"/>
        </w:rPr>
        <w:t>o be published</w:t>
      </w:r>
      <w:r w:rsidR="007E1C94" w:rsidRPr="00834AFB">
        <w:rPr>
          <w:sz w:val="18"/>
          <w:szCs w:val="18"/>
        </w:rPr>
        <w:t>.</w:t>
      </w:r>
      <w:r w:rsidR="00430CC8" w:rsidRPr="00834AFB">
        <w:rPr>
          <w:sz w:val="18"/>
          <w:szCs w:val="18"/>
        </w:rPr>
        <w:t xml:space="preserve"> </w:t>
      </w:r>
    </w:p>
    <w:p w:rsidR="00EB0E25" w:rsidRPr="00834AFB" w:rsidRDefault="00EB0E25" w:rsidP="00834AFB">
      <w:pPr>
        <w:pStyle w:val="Reference"/>
        <w:rPr>
          <w:sz w:val="18"/>
          <w:szCs w:val="18"/>
        </w:rPr>
      </w:pPr>
      <w:proofErr w:type="gramStart"/>
      <w:r w:rsidRPr="00834AFB">
        <w:rPr>
          <w:sz w:val="18"/>
          <w:szCs w:val="18"/>
        </w:rPr>
        <w:t>[4]</w:t>
      </w:r>
      <w:r w:rsidR="00834AFB">
        <w:rPr>
          <w:sz w:val="18"/>
          <w:szCs w:val="18"/>
        </w:rPr>
        <w:tab/>
      </w:r>
      <w:r w:rsidRPr="00834AFB">
        <w:rPr>
          <w:sz w:val="18"/>
          <w:szCs w:val="18"/>
        </w:rPr>
        <w:t xml:space="preserve">L. </w:t>
      </w:r>
      <w:proofErr w:type="spellStart"/>
      <w:r w:rsidRPr="00834AFB">
        <w:rPr>
          <w:sz w:val="18"/>
          <w:szCs w:val="18"/>
        </w:rPr>
        <w:t>Lilje</w:t>
      </w:r>
      <w:proofErr w:type="spellEnd"/>
      <w:r w:rsidRPr="00834AFB">
        <w:rPr>
          <w:sz w:val="18"/>
          <w:szCs w:val="18"/>
        </w:rPr>
        <w:t>, Particle Free Pump Down and Venting of UHV Vacuum Systems; SRF2009</w:t>
      </w:r>
      <w:r w:rsidR="00834AFB">
        <w:rPr>
          <w:sz w:val="18"/>
          <w:szCs w:val="18"/>
        </w:rPr>
        <w:t>.</w:t>
      </w:r>
      <w:proofErr w:type="gramEnd"/>
    </w:p>
    <w:p w:rsidR="00E41E1B" w:rsidRPr="00834AFB" w:rsidRDefault="003003C1" w:rsidP="00834AFB">
      <w:pPr>
        <w:pStyle w:val="Reference"/>
        <w:rPr>
          <w:sz w:val="18"/>
          <w:szCs w:val="18"/>
        </w:rPr>
      </w:pPr>
      <w:r w:rsidRPr="00834AFB">
        <w:rPr>
          <w:sz w:val="18"/>
          <w:szCs w:val="18"/>
        </w:rPr>
        <w:t>[</w:t>
      </w:r>
      <w:r w:rsidR="00CF5E81" w:rsidRPr="00834AFB">
        <w:rPr>
          <w:sz w:val="18"/>
          <w:szCs w:val="18"/>
        </w:rPr>
        <w:t>5</w:t>
      </w:r>
      <w:r w:rsidRPr="00834AFB">
        <w:rPr>
          <w:sz w:val="18"/>
          <w:szCs w:val="18"/>
        </w:rPr>
        <w:t>]</w:t>
      </w:r>
      <w:r w:rsidR="00E41E1B" w:rsidRPr="00834AFB">
        <w:rPr>
          <w:sz w:val="18"/>
          <w:szCs w:val="18"/>
        </w:rPr>
        <w:t xml:space="preserve"> A.</w:t>
      </w:r>
      <w:r w:rsidR="00834AFB">
        <w:rPr>
          <w:sz w:val="18"/>
          <w:szCs w:val="18"/>
        </w:rPr>
        <w:t xml:space="preserve"> </w:t>
      </w:r>
      <w:proofErr w:type="spellStart"/>
      <w:r w:rsidR="00E41E1B" w:rsidRPr="00834AFB">
        <w:rPr>
          <w:sz w:val="18"/>
          <w:szCs w:val="18"/>
        </w:rPr>
        <w:t>Matheisen</w:t>
      </w:r>
      <w:proofErr w:type="spellEnd"/>
      <w:r w:rsidR="001613AF" w:rsidRPr="00834AFB">
        <w:rPr>
          <w:sz w:val="18"/>
          <w:szCs w:val="18"/>
        </w:rPr>
        <w:t>,</w:t>
      </w:r>
      <w:r w:rsidR="00E41E1B" w:rsidRPr="00834AFB">
        <w:rPr>
          <w:sz w:val="18"/>
          <w:szCs w:val="18"/>
        </w:rPr>
        <w:t xml:space="preserve"> </w:t>
      </w:r>
      <w:proofErr w:type="spellStart"/>
      <w:r w:rsidR="00E41E1B" w:rsidRPr="00834AFB">
        <w:rPr>
          <w:sz w:val="18"/>
          <w:szCs w:val="18"/>
        </w:rPr>
        <w:t>B.v.d.Horst</w:t>
      </w:r>
      <w:proofErr w:type="spellEnd"/>
      <w:proofErr w:type="gramStart"/>
      <w:r w:rsidR="001613AF" w:rsidRPr="00834AFB">
        <w:rPr>
          <w:sz w:val="18"/>
          <w:szCs w:val="18"/>
        </w:rPr>
        <w:t>,</w:t>
      </w:r>
      <w:r w:rsidR="00E41E1B" w:rsidRPr="00834AFB">
        <w:rPr>
          <w:sz w:val="18"/>
          <w:szCs w:val="18"/>
        </w:rPr>
        <w:t xml:space="preserve">  </w:t>
      </w:r>
      <w:proofErr w:type="spellStart"/>
      <w:r w:rsidR="00E41E1B" w:rsidRPr="00834AFB">
        <w:rPr>
          <w:sz w:val="18"/>
          <w:szCs w:val="18"/>
        </w:rPr>
        <w:t>N.Krupka</w:t>
      </w:r>
      <w:proofErr w:type="spellEnd"/>
      <w:proofErr w:type="gramEnd"/>
      <w:r w:rsidR="001613AF" w:rsidRPr="00834AFB">
        <w:rPr>
          <w:sz w:val="18"/>
          <w:szCs w:val="18"/>
        </w:rPr>
        <w:t>,</w:t>
      </w:r>
      <w:r w:rsidR="00E41E1B" w:rsidRPr="00834AFB">
        <w:rPr>
          <w:sz w:val="18"/>
          <w:szCs w:val="18"/>
        </w:rPr>
        <w:t xml:space="preserve">  </w:t>
      </w:r>
      <w:proofErr w:type="spellStart"/>
      <w:r w:rsidR="00E41E1B" w:rsidRPr="00834AFB">
        <w:rPr>
          <w:sz w:val="18"/>
          <w:szCs w:val="18"/>
        </w:rPr>
        <w:t>M.Schalwat</w:t>
      </w:r>
      <w:proofErr w:type="spellEnd"/>
      <w:r w:rsidR="001613AF" w:rsidRPr="00834AFB">
        <w:rPr>
          <w:sz w:val="18"/>
          <w:szCs w:val="18"/>
        </w:rPr>
        <w:t>,</w:t>
      </w:r>
      <w:r w:rsidR="00E41E1B" w:rsidRPr="00834AFB">
        <w:rPr>
          <w:sz w:val="18"/>
          <w:szCs w:val="18"/>
        </w:rPr>
        <w:t xml:space="preserve"> </w:t>
      </w:r>
      <w:proofErr w:type="spellStart"/>
      <w:r w:rsidR="00E41E1B" w:rsidRPr="00834AFB">
        <w:rPr>
          <w:sz w:val="18"/>
          <w:szCs w:val="18"/>
        </w:rPr>
        <w:t>N.Steinhau-Kühl</w:t>
      </w:r>
      <w:proofErr w:type="spellEnd"/>
      <w:r w:rsidR="001613AF" w:rsidRPr="00834AFB">
        <w:rPr>
          <w:sz w:val="18"/>
          <w:szCs w:val="18"/>
        </w:rPr>
        <w:t>,</w:t>
      </w:r>
      <w:r w:rsidR="00E41E1B" w:rsidRPr="00834AFB">
        <w:rPr>
          <w:sz w:val="18"/>
          <w:szCs w:val="18"/>
        </w:rPr>
        <w:t xml:space="preserve"> </w:t>
      </w:r>
      <w:proofErr w:type="spellStart"/>
      <w:r w:rsidR="00E41E1B" w:rsidRPr="00834AFB">
        <w:rPr>
          <w:sz w:val="18"/>
          <w:szCs w:val="18"/>
        </w:rPr>
        <w:t>A.Schmidt</w:t>
      </w:r>
      <w:proofErr w:type="spellEnd"/>
      <w:r w:rsidR="001613AF" w:rsidRPr="00834AFB">
        <w:rPr>
          <w:sz w:val="18"/>
          <w:szCs w:val="18"/>
        </w:rPr>
        <w:t xml:space="preserve">, </w:t>
      </w:r>
      <w:proofErr w:type="spellStart"/>
      <w:r w:rsidR="00E41E1B" w:rsidRPr="00834AFB">
        <w:rPr>
          <w:sz w:val="18"/>
          <w:szCs w:val="18"/>
        </w:rPr>
        <w:t>W.Singer</w:t>
      </w:r>
      <w:proofErr w:type="spellEnd"/>
      <w:r w:rsidR="001613AF" w:rsidRPr="00834AFB">
        <w:rPr>
          <w:sz w:val="18"/>
          <w:szCs w:val="18"/>
        </w:rPr>
        <w:t>,</w:t>
      </w:r>
      <w:r w:rsidR="00E41E1B" w:rsidRPr="00834AFB">
        <w:rPr>
          <w:sz w:val="18"/>
          <w:szCs w:val="18"/>
        </w:rPr>
        <w:t xml:space="preserve"> </w:t>
      </w:r>
      <w:proofErr w:type="spellStart"/>
      <w:r w:rsidR="00E41E1B" w:rsidRPr="00834AFB">
        <w:rPr>
          <w:sz w:val="18"/>
          <w:szCs w:val="18"/>
        </w:rPr>
        <w:t>P.Michelato</w:t>
      </w:r>
      <w:proofErr w:type="spellEnd"/>
      <w:r w:rsidR="001613AF" w:rsidRPr="00834AFB">
        <w:rPr>
          <w:sz w:val="18"/>
          <w:szCs w:val="18"/>
        </w:rPr>
        <w:t>,</w:t>
      </w:r>
      <w:r w:rsidR="00E41E1B" w:rsidRPr="00834AFB">
        <w:rPr>
          <w:sz w:val="18"/>
          <w:szCs w:val="18"/>
        </w:rPr>
        <w:t xml:space="preserve"> L. Monaco</w:t>
      </w:r>
      <w:r w:rsidR="00834AFB">
        <w:rPr>
          <w:sz w:val="18"/>
          <w:szCs w:val="18"/>
        </w:rPr>
        <w:t>,</w:t>
      </w:r>
      <w:r w:rsidR="00E41E1B" w:rsidRPr="00834AFB">
        <w:rPr>
          <w:sz w:val="18"/>
          <w:szCs w:val="18"/>
        </w:rPr>
        <w:t xml:space="preserve"> Strategy of technology transfer of XFEL preparation technology to industry. </w:t>
      </w:r>
      <w:proofErr w:type="gramStart"/>
      <w:r w:rsidR="00DA298C" w:rsidRPr="00834AFB">
        <w:rPr>
          <w:sz w:val="18"/>
          <w:szCs w:val="18"/>
        </w:rPr>
        <w:t>This conference</w:t>
      </w:r>
      <w:r w:rsidR="00834AFB">
        <w:rPr>
          <w:sz w:val="18"/>
          <w:szCs w:val="18"/>
        </w:rPr>
        <w:t>.</w:t>
      </w:r>
      <w:proofErr w:type="gramEnd"/>
    </w:p>
    <w:p w:rsidR="003003C1" w:rsidRPr="00834AFB" w:rsidRDefault="00AF30DA" w:rsidP="00834AFB">
      <w:pPr>
        <w:pStyle w:val="Reference"/>
        <w:rPr>
          <w:sz w:val="18"/>
          <w:szCs w:val="18"/>
        </w:rPr>
      </w:pPr>
      <w:r w:rsidRPr="00834AFB">
        <w:rPr>
          <w:sz w:val="18"/>
          <w:szCs w:val="18"/>
        </w:rPr>
        <w:tab/>
      </w:r>
    </w:p>
    <w:p w:rsidR="003003C1" w:rsidRPr="00BD7331" w:rsidRDefault="003003C1" w:rsidP="00886B34">
      <w:pPr>
        <w:pStyle w:val="BodyTextNoIndent"/>
        <w:ind w:firstLine="187"/>
        <w:sectPr w:rsidR="003003C1" w:rsidRPr="00BD7331" w:rsidSect="00C612B7">
          <w:footnotePr>
            <w:pos w:val="beneathText"/>
            <w:numFmt w:val="chicago"/>
          </w:footnotePr>
          <w:endnotePr>
            <w:numFmt w:val="decimal"/>
          </w:endnotePr>
          <w:type w:val="continuous"/>
          <w:pgSz w:w="11907" w:h="16840" w:code="9"/>
          <w:pgMar w:top="2098" w:right="1134" w:bottom="1080" w:left="1134" w:header="2102" w:footer="1080" w:gutter="0"/>
          <w:cols w:num="2" w:space="285"/>
          <w:docGrid w:linePitch="360"/>
        </w:sectPr>
      </w:pPr>
    </w:p>
    <w:p w:rsidR="00165665" w:rsidRDefault="00165665" w:rsidP="00165665">
      <w:pPr>
        <w:pStyle w:val="BulletedList"/>
        <w:numPr>
          <w:ilvl w:val="0"/>
          <w:numId w:val="0"/>
        </w:numPr>
        <w:rPr>
          <w:kern w:val="16"/>
        </w:rPr>
        <w:sectPr w:rsidR="00165665"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pPr>
    </w:p>
    <w:p w:rsidR="00B75D5E" w:rsidRPr="00165665" w:rsidRDefault="00B75D5E" w:rsidP="00C81BF0"/>
    <w:sectPr w:rsidR="00B75D5E" w:rsidRPr="00165665"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311" w:rsidRDefault="00677311"/>
  </w:endnote>
  <w:endnote w:type="continuationSeparator" w:id="0">
    <w:p w:rsidR="00677311" w:rsidRDefault="00677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5215B0AF-A430-4B6E-A86B-B2C90D38601A}"/>
  </w:font>
  <w:font w:name="Times New Roman">
    <w:panose1 w:val="02020603050405020304"/>
    <w:charset w:val="00"/>
    <w:family w:val="roman"/>
    <w:pitch w:val="variable"/>
    <w:sig w:usb0="E0002AFF" w:usb1="C0007841" w:usb2="00000009" w:usb3="00000000" w:csb0="000001FF" w:csb1="00000000"/>
    <w:embedRegular r:id="rId2" w:fontKey="{F1C5B459-CC4E-49EC-8DD0-678C7B4D2D6D}"/>
    <w:embedBold r:id="rId3" w:fontKey="{2D7C859B-C8BC-4A25-96BF-C6E2B26CF04F}"/>
    <w:embedItalic r:id="rId4" w:fontKey="{9C0BC8A0-7938-4BFC-A5BD-7A62ECFB0298}"/>
  </w:font>
  <w:font w:name="Courier New">
    <w:panose1 w:val="02070309020205020404"/>
    <w:charset w:val="00"/>
    <w:family w:val="modern"/>
    <w:pitch w:val="fixed"/>
    <w:sig w:usb0="E0002AFF" w:usb1="C0007843" w:usb2="00000009" w:usb3="00000000" w:csb0="000001FF" w:csb1="00000000"/>
    <w:embedRegular r:id="rId5" w:fontKey="{93EC881B-3242-4796-9865-12402D59E83A}"/>
  </w:font>
  <w:font w:name="Wingdings">
    <w:panose1 w:val="05000000000000000000"/>
    <w:charset w:val="02"/>
    <w:family w:val="auto"/>
    <w:pitch w:val="variable"/>
    <w:sig w:usb0="00000000" w:usb1="10000000" w:usb2="00000000" w:usb3="00000000" w:csb0="80000000" w:csb1="00000000"/>
    <w:embedRegular r:id="rId6" w:fontKey="{C8BA3F16-2FA3-428B-8EAF-6C67BAE65C01}"/>
  </w:font>
  <w:font w:name="Times">
    <w:panose1 w:val="02020603050405020304"/>
    <w:charset w:val="00"/>
    <w:family w:val="roman"/>
    <w:pitch w:val="variable"/>
    <w:sig w:usb0="E0002AFF" w:usb1="C0007841" w:usb2="00000009" w:usb3="00000000" w:csb0="000001FF" w:csb1="00000000"/>
    <w:embedRegular r:id="rId7" w:fontKey="{7A51EDA5-26FB-4540-8968-DD22CCDDB319}"/>
    <w:embedBold r:id="rId8" w:fontKey="{F59A5067-398F-4E40-8E10-9F13BAE9FAC0}"/>
  </w:font>
  <w:font w:name="Arial">
    <w:panose1 w:val="020B0604020202020204"/>
    <w:charset w:val="00"/>
    <w:family w:val="swiss"/>
    <w:pitch w:val="variable"/>
    <w:sig w:usb0="E0002AFF" w:usb1="C0007843" w:usb2="00000009" w:usb3="00000000" w:csb0="000001FF" w:csb1="00000000"/>
    <w:embedRegular r:id="rId9" w:fontKey="{AE6FB801-2FA2-4A57-AA25-DAE692289AB5}"/>
    <w:embedBold r:id="rId10" w:fontKey="{3A61B428-E218-44A0-A96D-DCDB209CA870}"/>
    <w:embedBoldItalic r:id="rId11" w:fontKey="{0F593B28-894A-45B8-9F24-AAB335E24A76}"/>
  </w:font>
  <w:font w:name="Tahoma">
    <w:panose1 w:val="020B0604030504040204"/>
    <w:charset w:val="00"/>
    <w:family w:val="swiss"/>
    <w:pitch w:val="variable"/>
    <w:sig w:usb0="E1002EFF" w:usb1="C000605B" w:usb2="00000029" w:usb3="00000000" w:csb0="000101FF" w:csb1="00000000"/>
    <w:embedRegular r:id="rId12" w:fontKey="{7A2EFE80-0E8D-43FA-ABD7-91DE5A74D131}"/>
  </w:font>
  <w:font w:name="Calibri">
    <w:panose1 w:val="020F0502020204030204"/>
    <w:charset w:val="00"/>
    <w:family w:val="swiss"/>
    <w:pitch w:val="variable"/>
    <w:sig w:usb0="E00002FF" w:usb1="4000ACFF" w:usb2="00000001" w:usb3="00000000" w:csb0="0000019F" w:csb1="00000000"/>
    <w:embedRegular r:id="rId13" w:fontKey="{0CFDF0C9-492C-454D-B263-5B4FEBA25FE2}"/>
  </w:font>
  <w:font w:name="Cambria">
    <w:panose1 w:val="02040503050406030204"/>
    <w:charset w:val="00"/>
    <w:family w:val="roman"/>
    <w:pitch w:val="variable"/>
    <w:sig w:usb0="E00002FF" w:usb1="400004FF" w:usb2="00000000" w:usb3="00000000" w:csb0="0000019F" w:csb1="00000000"/>
    <w:embedRegular r:id="rId14" w:fontKey="{DFE14DEE-56F6-438F-AE4C-258E9642ADE8}"/>
    <w:embedItalic r:id="rId15" w:fontKey="{A6645CD8-8A95-4EE7-A089-804C1488A75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311" w:rsidRDefault="00677311">
      <w:r>
        <w:separator/>
      </w:r>
    </w:p>
  </w:footnote>
  <w:footnote w:type="continuationSeparator" w:id="0">
    <w:p w:rsidR="00677311" w:rsidRDefault="006773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11F93B65"/>
    <w:multiLevelType w:val="hybridMultilevel"/>
    <w:tmpl w:val="B3380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5">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4"/>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075"/>
    <w:rsid w:val="000074A0"/>
    <w:rsid w:val="0003339A"/>
    <w:rsid w:val="000361EB"/>
    <w:rsid w:val="00036A1A"/>
    <w:rsid w:val="000425A7"/>
    <w:rsid w:val="00043F26"/>
    <w:rsid w:val="00044841"/>
    <w:rsid w:val="00044A8C"/>
    <w:rsid w:val="000509AB"/>
    <w:rsid w:val="00052CB4"/>
    <w:rsid w:val="00054016"/>
    <w:rsid w:val="00064B53"/>
    <w:rsid w:val="00064F86"/>
    <w:rsid w:val="000661E5"/>
    <w:rsid w:val="0007203F"/>
    <w:rsid w:val="00074A20"/>
    <w:rsid w:val="00083D2C"/>
    <w:rsid w:val="000A2A9A"/>
    <w:rsid w:val="000A62BF"/>
    <w:rsid w:val="000B6149"/>
    <w:rsid w:val="000B6366"/>
    <w:rsid w:val="000E1BEA"/>
    <w:rsid w:val="000E2642"/>
    <w:rsid w:val="000E28FD"/>
    <w:rsid w:val="000E57D6"/>
    <w:rsid w:val="000F3075"/>
    <w:rsid w:val="00123727"/>
    <w:rsid w:val="00131AAD"/>
    <w:rsid w:val="00142A7C"/>
    <w:rsid w:val="001613AF"/>
    <w:rsid w:val="0016160E"/>
    <w:rsid w:val="00165665"/>
    <w:rsid w:val="00165A33"/>
    <w:rsid w:val="001704F3"/>
    <w:rsid w:val="00183250"/>
    <w:rsid w:val="00197AAE"/>
    <w:rsid w:val="001C0448"/>
    <w:rsid w:val="001C0B74"/>
    <w:rsid w:val="001C15D2"/>
    <w:rsid w:val="001C3BB3"/>
    <w:rsid w:val="001D6284"/>
    <w:rsid w:val="001D6AD1"/>
    <w:rsid w:val="001E4749"/>
    <w:rsid w:val="001F3DEE"/>
    <w:rsid w:val="001F49A1"/>
    <w:rsid w:val="00202B44"/>
    <w:rsid w:val="0020622C"/>
    <w:rsid w:val="0020752D"/>
    <w:rsid w:val="002148EF"/>
    <w:rsid w:val="00215C68"/>
    <w:rsid w:val="002320C6"/>
    <w:rsid w:val="0024170C"/>
    <w:rsid w:val="00254F7A"/>
    <w:rsid w:val="002566CE"/>
    <w:rsid w:val="00277660"/>
    <w:rsid w:val="0028337E"/>
    <w:rsid w:val="0028584D"/>
    <w:rsid w:val="0028598A"/>
    <w:rsid w:val="00286603"/>
    <w:rsid w:val="00292451"/>
    <w:rsid w:val="002B4924"/>
    <w:rsid w:val="002B77AB"/>
    <w:rsid w:val="002C28C5"/>
    <w:rsid w:val="002C6318"/>
    <w:rsid w:val="002D0926"/>
    <w:rsid w:val="002D092E"/>
    <w:rsid w:val="002D68EC"/>
    <w:rsid w:val="002D6E8B"/>
    <w:rsid w:val="002E1C35"/>
    <w:rsid w:val="002F17C1"/>
    <w:rsid w:val="002F26F1"/>
    <w:rsid w:val="002F41AE"/>
    <w:rsid w:val="003003BA"/>
    <w:rsid w:val="003003C1"/>
    <w:rsid w:val="003173B3"/>
    <w:rsid w:val="00320585"/>
    <w:rsid w:val="00322C03"/>
    <w:rsid w:val="003314D6"/>
    <w:rsid w:val="0033659A"/>
    <w:rsid w:val="003412C6"/>
    <w:rsid w:val="00341BCB"/>
    <w:rsid w:val="00351052"/>
    <w:rsid w:val="003527DC"/>
    <w:rsid w:val="00355D0C"/>
    <w:rsid w:val="00362A9B"/>
    <w:rsid w:val="00371585"/>
    <w:rsid w:val="0037743E"/>
    <w:rsid w:val="00381E7B"/>
    <w:rsid w:val="003919A2"/>
    <w:rsid w:val="00391FA0"/>
    <w:rsid w:val="00394F4B"/>
    <w:rsid w:val="003B031A"/>
    <w:rsid w:val="003B118F"/>
    <w:rsid w:val="003B1EA4"/>
    <w:rsid w:val="003C146E"/>
    <w:rsid w:val="003C2B35"/>
    <w:rsid w:val="003C2FB3"/>
    <w:rsid w:val="003C3F0A"/>
    <w:rsid w:val="003C52DD"/>
    <w:rsid w:val="003E6A42"/>
    <w:rsid w:val="003F1287"/>
    <w:rsid w:val="003F6804"/>
    <w:rsid w:val="00413894"/>
    <w:rsid w:val="0042179D"/>
    <w:rsid w:val="00430CC8"/>
    <w:rsid w:val="00435667"/>
    <w:rsid w:val="00435810"/>
    <w:rsid w:val="004364A3"/>
    <w:rsid w:val="00437DF8"/>
    <w:rsid w:val="00454CC6"/>
    <w:rsid w:val="00467BF7"/>
    <w:rsid w:val="004730E5"/>
    <w:rsid w:val="004801B4"/>
    <w:rsid w:val="004A0C1B"/>
    <w:rsid w:val="004A1546"/>
    <w:rsid w:val="004A211B"/>
    <w:rsid w:val="004A41E9"/>
    <w:rsid w:val="004D2E45"/>
    <w:rsid w:val="004D7A01"/>
    <w:rsid w:val="004F2A1D"/>
    <w:rsid w:val="004F2D9C"/>
    <w:rsid w:val="004F6178"/>
    <w:rsid w:val="005238D8"/>
    <w:rsid w:val="00532355"/>
    <w:rsid w:val="00534BEF"/>
    <w:rsid w:val="0053589D"/>
    <w:rsid w:val="005456CB"/>
    <w:rsid w:val="00550297"/>
    <w:rsid w:val="00557D12"/>
    <w:rsid w:val="00561236"/>
    <w:rsid w:val="00562039"/>
    <w:rsid w:val="0056581C"/>
    <w:rsid w:val="005759E0"/>
    <w:rsid w:val="005779BE"/>
    <w:rsid w:val="005817DB"/>
    <w:rsid w:val="005859FF"/>
    <w:rsid w:val="005909C8"/>
    <w:rsid w:val="005A1FF8"/>
    <w:rsid w:val="005B1652"/>
    <w:rsid w:val="005B1725"/>
    <w:rsid w:val="005C0E3C"/>
    <w:rsid w:val="005C74C6"/>
    <w:rsid w:val="005D0D04"/>
    <w:rsid w:val="005D42D7"/>
    <w:rsid w:val="005E24F7"/>
    <w:rsid w:val="005E48CA"/>
    <w:rsid w:val="005F0E37"/>
    <w:rsid w:val="005F6709"/>
    <w:rsid w:val="00607A7E"/>
    <w:rsid w:val="00642159"/>
    <w:rsid w:val="00654596"/>
    <w:rsid w:val="00654F5C"/>
    <w:rsid w:val="006560C3"/>
    <w:rsid w:val="00660463"/>
    <w:rsid w:val="00662A62"/>
    <w:rsid w:val="00665A1C"/>
    <w:rsid w:val="00677311"/>
    <w:rsid w:val="006845B5"/>
    <w:rsid w:val="00692FED"/>
    <w:rsid w:val="006971B1"/>
    <w:rsid w:val="006A09CD"/>
    <w:rsid w:val="006B4DF6"/>
    <w:rsid w:val="006C58CD"/>
    <w:rsid w:val="006D4A42"/>
    <w:rsid w:val="006D619C"/>
    <w:rsid w:val="006E1338"/>
    <w:rsid w:val="006E4061"/>
    <w:rsid w:val="006E49F0"/>
    <w:rsid w:val="006E5FFD"/>
    <w:rsid w:val="006F1721"/>
    <w:rsid w:val="006F26D7"/>
    <w:rsid w:val="006F3795"/>
    <w:rsid w:val="006F69A8"/>
    <w:rsid w:val="00705910"/>
    <w:rsid w:val="00712C49"/>
    <w:rsid w:val="0072110C"/>
    <w:rsid w:val="00721155"/>
    <w:rsid w:val="007276BC"/>
    <w:rsid w:val="00751D20"/>
    <w:rsid w:val="007603EC"/>
    <w:rsid w:val="00761218"/>
    <w:rsid w:val="00763D6C"/>
    <w:rsid w:val="00771BCF"/>
    <w:rsid w:val="00780509"/>
    <w:rsid w:val="00781FEB"/>
    <w:rsid w:val="00782950"/>
    <w:rsid w:val="00784F8E"/>
    <w:rsid w:val="00793819"/>
    <w:rsid w:val="00793CCF"/>
    <w:rsid w:val="007948AE"/>
    <w:rsid w:val="00795083"/>
    <w:rsid w:val="007B1BD1"/>
    <w:rsid w:val="007C75A1"/>
    <w:rsid w:val="007C7ED4"/>
    <w:rsid w:val="007D1D1F"/>
    <w:rsid w:val="007E1C94"/>
    <w:rsid w:val="007F29FF"/>
    <w:rsid w:val="007F3978"/>
    <w:rsid w:val="007F5A39"/>
    <w:rsid w:val="00801CB2"/>
    <w:rsid w:val="00807FE0"/>
    <w:rsid w:val="008122E8"/>
    <w:rsid w:val="00831740"/>
    <w:rsid w:val="00834AFB"/>
    <w:rsid w:val="0084500B"/>
    <w:rsid w:val="00850015"/>
    <w:rsid w:val="0088185E"/>
    <w:rsid w:val="0088318B"/>
    <w:rsid w:val="00884454"/>
    <w:rsid w:val="00885233"/>
    <w:rsid w:val="00886B34"/>
    <w:rsid w:val="008942A6"/>
    <w:rsid w:val="008A01FD"/>
    <w:rsid w:val="008A7919"/>
    <w:rsid w:val="008B02DA"/>
    <w:rsid w:val="008B782D"/>
    <w:rsid w:val="008C1CFB"/>
    <w:rsid w:val="008E4A1D"/>
    <w:rsid w:val="008F10D5"/>
    <w:rsid w:val="008F323C"/>
    <w:rsid w:val="008F5E79"/>
    <w:rsid w:val="009021AE"/>
    <w:rsid w:val="0090321D"/>
    <w:rsid w:val="0092055A"/>
    <w:rsid w:val="00924B29"/>
    <w:rsid w:val="0092772A"/>
    <w:rsid w:val="00943132"/>
    <w:rsid w:val="009462B5"/>
    <w:rsid w:val="00963151"/>
    <w:rsid w:val="0096608C"/>
    <w:rsid w:val="00973EE7"/>
    <w:rsid w:val="009878D1"/>
    <w:rsid w:val="00991EAA"/>
    <w:rsid w:val="009A3E92"/>
    <w:rsid w:val="009B3B8C"/>
    <w:rsid w:val="009C0A22"/>
    <w:rsid w:val="009C5D88"/>
    <w:rsid w:val="009D1438"/>
    <w:rsid w:val="009E0FD6"/>
    <w:rsid w:val="009E3534"/>
    <w:rsid w:val="009F1878"/>
    <w:rsid w:val="00A045D8"/>
    <w:rsid w:val="00A053D2"/>
    <w:rsid w:val="00A06B28"/>
    <w:rsid w:val="00A11804"/>
    <w:rsid w:val="00A20F81"/>
    <w:rsid w:val="00A21467"/>
    <w:rsid w:val="00A219AA"/>
    <w:rsid w:val="00A26A29"/>
    <w:rsid w:val="00A32DEB"/>
    <w:rsid w:val="00A401E8"/>
    <w:rsid w:val="00A43933"/>
    <w:rsid w:val="00A45AC9"/>
    <w:rsid w:val="00A57F9C"/>
    <w:rsid w:val="00A656D5"/>
    <w:rsid w:val="00A757D8"/>
    <w:rsid w:val="00A840B9"/>
    <w:rsid w:val="00AA1CB4"/>
    <w:rsid w:val="00AB1310"/>
    <w:rsid w:val="00AD216D"/>
    <w:rsid w:val="00AD4522"/>
    <w:rsid w:val="00AD5D75"/>
    <w:rsid w:val="00AE2BC5"/>
    <w:rsid w:val="00AE3D5A"/>
    <w:rsid w:val="00AF30DA"/>
    <w:rsid w:val="00AF33CA"/>
    <w:rsid w:val="00AF4585"/>
    <w:rsid w:val="00AF7024"/>
    <w:rsid w:val="00B1469D"/>
    <w:rsid w:val="00B229FB"/>
    <w:rsid w:val="00B51B4C"/>
    <w:rsid w:val="00B75D5E"/>
    <w:rsid w:val="00B80146"/>
    <w:rsid w:val="00B87C63"/>
    <w:rsid w:val="00B928A0"/>
    <w:rsid w:val="00B94120"/>
    <w:rsid w:val="00BA2B31"/>
    <w:rsid w:val="00BA3425"/>
    <w:rsid w:val="00BB0BBF"/>
    <w:rsid w:val="00BB2994"/>
    <w:rsid w:val="00BC2E1F"/>
    <w:rsid w:val="00BC515F"/>
    <w:rsid w:val="00BC6C9C"/>
    <w:rsid w:val="00BD7331"/>
    <w:rsid w:val="00C04628"/>
    <w:rsid w:val="00C04BE7"/>
    <w:rsid w:val="00C06067"/>
    <w:rsid w:val="00C1145F"/>
    <w:rsid w:val="00C174E4"/>
    <w:rsid w:val="00C36F2F"/>
    <w:rsid w:val="00C4453D"/>
    <w:rsid w:val="00C51B8D"/>
    <w:rsid w:val="00C5430F"/>
    <w:rsid w:val="00C612B7"/>
    <w:rsid w:val="00C6155B"/>
    <w:rsid w:val="00C73686"/>
    <w:rsid w:val="00C7795D"/>
    <w:rsid w:val="00C81BF0"/>
    <w:rsid w:val="00C852C9"/>
    <w:rsid w:val="00CA2F7F"/>
    <w:rsid w:val="00CC7529"/>
    <w:rsid w:val="00CD6526"/>
    <w:rsid w:val="00CE6AC1"/>
    <w:rsid w:val="00CF5E81"/>
    <w:rsid w:val="00D128B2"/>
    <w:rsid w:val="00D26D83"/>
    <w:rsid w:val="00D32B01"/>
    <w:rsid w:val="00D42F04"/>
    <w:rsid w:val="00D550FB"/>
    <w:rsid w:val="00D6079F"/>
    <w:rsid w:val="00D6158F"/>
    <w:rsid w:val="00D61C11"/>
    <w:rsid w:val="00D653DF"/>
    <w:rsid w:val="00D831C7"/>
    <w:rsid w:val="00DA298C"/>
    <w:rsid w:val="00DA3AC6"/>
    <w:rsid w:val="00DD3B50"/>
    <w:rsid w:val="00DE79DC"/>
    <w:rsid w:val="00DF1D6C"/>
    <w:rsid w:val="00E013BB"/>
    <w:rsid w:val="00E20D91"/>
    <w:rsid w:val="00E20FF4"/>
    <w:rsid w:val="00E227FB"/>
    <w:rsid w:val="00E30496"/>
    <w:rsid w:val="00E34830"/>
    <w:rsid w:val="00E35C73"/>
    <w:rsid w:val="00E37EB4"/>
    <w:rsid w:val="00E41BD6"/>
    <w:rsid w:val="00E41E1B"/>
    <w:rsid w:val="00E43925"/>
    <w:rsid w:val="00E5725C"/>
    <w:rsid w:val="00E723C4"/>
    <w:rsid w:val="00E73C3C"/>
    <w:rsid w:val="00EA22A9"/>
    <w:rsid w:val="00EB0E25"/>
    <w:rsid w:val="00EB26BD"/>
    <w:rsid w:val="00EC0700"/>
    <w:rsid w:val="00EC74E3"/>
    <w:rsid w:val="00ED4E0E"/>
    <w:rsid w:val="00ED7BB9"/>
    <w:rsid w:val="00EE1E4F"/>
    <w:rsid w:val="00F029FA"/>
    <w:rsid w:val="00F0325A"/>
    <w:rsid w:val="00F17B70"/>
    <w:rsid w:val="00F17F09"/>
    <w:rsid w:val="00F24586"/>
    <w:rsid w:val="00F42C23"/>
    <w:rsid w:val="00F462F8"/>
    <w:rsid w:val="00F4797F"/>
    <w:rsid w:val="00F72512"/>
    <w:rsid w:val="00F741CB"/>
    <w:rsid w:val="00F75703"/>
    <w:rsid w:val="00F81F8A"/>
    <w:rsid w:val="00F827E2"/>
    <w:rsid w:val="00F87E0E"/>
    <w:rsid w:val="00F973A8"/>
    <w:rsid w:val="00FA4B60"/>
    <w:rsid w:val="00FC3678"/>
    <w:rsid w:val="00FD36D8"/>
    <w:rsid w:val="00FD56E8"/>
    <w:rsid w:val="00FE0A58"/>
    <w:rsid w:val="00FE5F4F"/>
    <w:rsid w:val="00FE6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Cs w:val="24"/>
      <w:lang w:val="en-GB"/>
    </w:rPr>
  </w:style>
  <w:style w:type="paragraph" w:styleId="Heading1">
    <w:name w:val="heading 1"/>
    <w:aliases w:val="Paper Title"/>
    <w:next w:val="AuthorList"/>
    <w:link w:val="Heading1Char"/>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DE79DC"/>
    <w:pPr>
      <w:tabs>
        <w:tab w:val="left" w:pos="360"/>
      </w:tabs>
      <w:ind w:left="360" w:hanging="360"/>
    </w:pPr>
    <w:rPr>
      <w:rFonts w:ascii="Times New Roman" w:hAnsi="Times New Roman"/>
    </w:rPr>
  </w:style>
  <w:style w:type="paragraph" w:styleId="BodyTextIndent">
    <w:name w:val="Body Text Indent"/>
    <w:link w:val="BodyTextIndentChar"/>
    <w:rsid w:val="002C6318"/>
    <w:pPr>
      <w:ind w:firstLine="187"/>
      <w:jc w:val="both"/>
    </w:pPr>
    <w:rPr>
      <w:lang w:val="en-GB"/>
    </w:rPr>
  </w:style>
  <w:style w:type="character" w:styleId="Hyperlink">
    <w:name w:val="Hyperlink"/>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TextCharChar">
    <w:name w:val="Reference Text Char Char"/>
    <w:link w:val="ReferenceTextChar"/>
    <w:rsid w:val="00BC6C9C"/>
    <w:rPr>
      <w:szCs w:val="24"/>
      <w:lang w:val="en-GB" w:eastAsia="en-US" w:bidi="ar-SA"/>
    </w:rPr>
  </w:style>
  <w:style w:type="paragraph" w:styleId="Caption">
    <w:name w:val="caption"/>
    <w:basedOn w:val="Normal"/>
    <w:next w:val="Normal"/>
    <w:qFormat/>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7F5A39"/>
    <w:rPr>
      <w:rFonts w:ascii="Tahoma" w:hAnsi="Tahoma" w:cs="Tahoma"/>
      <w:sz w:val="16"/>
      <w:szCs w:val="16"/>
    </w:rPr>
  </w:style>
  <w:style w:type="character" w:customStyle="1" w:styleId="BalloonTextChar">
    <w:name w:val="Balloon Text Char"/>
    <w:basedOn w:val="DefaultParagraphFont"/>
    <w:link w:val="BalloonText"/>
    <w:uiPriority w:val="99"/>
    <w:semiHidden/>
    <w:rsid w:val="007F5A39"/>
    <w:rPr>
      <w:rFonts w:ascii="Tahoma" w:hAnsi="Tahoma" w:cs="Tahoma"/>
      <w:sz w:val="16"/>
      <w:szCs w:val="16"/>
      <w:lang w:val="en-GB"/>
    </w:rPr>
  </w:style>
  <w:style w:type="paragraph" w:styleId="PlainText">
    <w:name w:val="Plain Text"/>
    <w:basedOn w:val="Normal"/>
    <w:link w:val="PlainTextChar"/>
    <w:uiPriority w:val="99"/>
    <w:unhideWhenUsed/>
    <w:rsid w:val="007F5A39"/>
    <w:pPr>
      <w:jc w:val="left"/>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7F5A39"/>
    <w:rPr>
      <w:rFonts w:ascii="Calibri" w:eastAsiaTheme="minorHAnsi" w:hAnsi="Calibri" w:cstheme="minorBidi"/>
      <w:sz w:val="22"/>
      <w:szCs w:val="21"/>
    </w:rPr>
  </w:style>
  <w:style w:type="paragraph" w:styleId="NoSpacing">
    <w:name w:val="No Spacing"/>
    <w:uiPriority w:val="1"/>
    <w:qFormat/>
    <w:rsid w:val="004A0C1B"/>
    <w:rPr>
      <w:rFonts w:asciiTheme="minorHAnsi" w:eastAsiaTheme="minorHAnsi" w:hAnsiTheme="minorHAnsi" w:cstheme="minorBidi"/>
      <w:sz w:val="22"/>
      <w:szCs w:val="22"/>
    </w:rPr>
  </w:style>
  <w:style w:type="paragraph" w:styleId="Subtitle">
    <w:name w:val="Subtitle"/>
    <w:basedOn w:val="Normal"/>
    <w:next w:val="Normal"/>
    <w:link w:val="SubtitleChar"/>
    <w:uiPriority w:val="11"/>
    <w:qFormat/>
    <w:rsid w:val="00550297"/>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50297"/>
    <w:rPr>
      <w:rFonts w:asciiTheme="majorHAnsi" w:eastAsiaTheme="majorEastAsia" w:hAnsiTheme="majorHAnsi" w:cstheme="majorBidi"/>
      <w:i/>
      <w:iCs/>
      <w:color w:val="4F81BD" w:themeColor="accent1"/>
      <w:spacing w:val="15"/>
      <w:sz w:val="24"/>
      <w:szCs w:val="24"/>
      <w:lang w:val="en-GB"/>
    </w:rPr>
  </w:style>
  <w:style w:type="table" w:styleId="TableGrid">
    <w:name w:val="Table Grid"/>
    <w:basedOn w:val="TableNormal"/>
    <w:uiPriority w:val="59"/>
    <w:rsid w:val="00ED4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840B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5A1FF8"/>
    <w:pPr>
      <w:spacing w:before="100" w:beforeAutospacing="1" w:after="100" w:afterAutospacing="1"/>
      <w:jc w:val="left"/>
    </w:pPr>
    <w:rPr>
      <w:rFonts w:ascii="Times New Roman" w:hAnsi="Times New Roman"/>
      <w:sz w:val="24"/>
      <w:lang w:val="en-US"/>
    </w:rPr>
  </w:style>
  <w:style w:type="character" w:customStyle="1" w:styleId="BodyTextIndentChar">
    <w:name w:val="Body Text Indent Char"/>
    <w:basedOn w:val="DefaultParagraphFont"/>
    <w:link w:val="BodyTextIndent"/>
    <w:rsid w:val="005A1FF8"/>
    <w:rPr>
      <w:lang w:val="en-GB"/>
    </w:rPr>
  </w:style>
  <w:style w:type="character" w:styleId="Emphasis">
    <w:name w:val="Emphasis"/>
    <w:basedOn w:val="DefaultParagraphFont"/>
    <w:uiPriority w:val="20"/>
    <w:qFormat/>
    <w:rsid w:val="001F3DEE"/>
    <w:rPr>
      <w:b/>
      <w:bCs/>
      <w:i w:val="0"/>
      <w:iCs w:val="0"/>
    </w:rPr>
  </w:style>
  <w:style w:type="character" w:customStyle="1" w:styleId="st1">
    <w:name w:val="st1"/>
    <w:basedOn w:val="DefaultParagraphFont"/>
    <w:rsid w:val="001F3DEE"/>
  </w:style>
  <w:style w:type="character" w:styleId="Strong">
    <w:name w:val="Strong"/>
    <w:basedOn w:val="DefaultParagraphFont"/>
    <w:uiPriority w:val="22"/>
    <w:qFormat/>
    <w:rsid w:val="00F973A8"/>
    <w:rPr>
      <w:b/>
      <w:bCs/>
    </w:rPr>
  </w:style>
  <w:style w:type="character" w:styleId="CommentReference">
    <w:name w:val="annotation reference"/>
    <w:basedOn w:val="DefaultParagraphFont"/>
    <w:uiPriority w:val="99"/>
    <w:semiHidden/>
    <w:unhideWhenUsed/>
    <w:rsid w:val="00F17F09"/>
    <w:rPr>
      <w:sz w:val="16"/>
      <w:szCs w:val="16"/>
    </w:rPr>
  </w:style>
  <w:style w:type="paragraph" w:styleId="CommentText">
    <w:name w:val="annotation text"/>
    <w:basedOn w:val="Normal"/>
    <w:link w:val="CommentTextChar"/>
    <w:uiPriority w:val="99"/>
    <w:semiHidden/>
    <w:unhideWhenUsed/>
    <w:rsid w:val="00F17F09"/>
    <w:rPr>
      <w:szCs w:val="20"/>
    </w:rPr>
  </w:style>
  <w:style w:type="character" w:customStyle="1" w:styleId="CommentTextChar">
    <w:name w:val="Comment Text Char"/>
    <w:basedOn w:val="DefaultParagraphFont"/>
    <w:link w:val="CommentText"/>
    <w:uiPriority w:val="99"/>
    <w:semiHidden/>
    <w:rsid w:val="00F17F09"/>
    <w:rPr>
      <w:rFonts w:ascii="Times" w:hAnsi="Times"/>
      <w:lang w:val="en-GB"/>
    </w:rPr>
  </w:style>
  <w:style w:type="paragraph" w:styleId="CommentSubject">
    <w:name w:val="annotation subject"/>
    <w:basedOn w:val="CommentText"/>
    <w:next w:val="CommentText"/>
    <w:link w:val="CommentSubjectChar"/>
    <w:uiPriority w:val="99"/>
    <w:semiHidden/>
    <w:unhideWhenUsed/>
    <w:rsid w:val="00F17F09"/>
    <w:rPr>
      <w:b/>
      <w:bCs/>
    </w:rPr>
  </w:style>
  <w:style w:type="character" w:customStyle="1" w:styleId="CommentSubjectChar">
    <w:name w:val="Comment Subject Char"/>
    <w:basedOn w:val="CommentTextChar"/>
    <w:link w:val="CommentSubject"/>
    <w:uiPriority w:val="99"/>
    <w:semiHidden/>
    <w:rsid w:val="00F17F09"/>
    <w:rPr>
      <w:rFonts w:ascii="Times" w:hAnsi="Times"/>
      <w:b/>
      <w:bCs/>
      <w:lang w:val="en-GB"/>
    </w:rPr>
  </w:style>
  <w:style w:type="paragraph" w:customStyle="1" w:styleId="Default">
    <w:name w:val="Default"/>
    <w:rsid w:val="00435667"/>
    <w:pPr>
      <w:autoSpaceDE w:val="0"/>
      <w:autoSpaceDN w:val="0"/>
      <w:adjustRightInd w:val="0"/>
    </w:pPr>
    <w:rPr>
      <w:rFonts w:ascii="Arial" w:hAnsi="Arial" w:cs="Arial"/>
      <w:color w:val="000000"/>
      <w:sz w:val="24"/>
      <w:szCs w:val="24"/>
      <w:lang w:val="de-DE"/>
    </w:rPr>
  </w:style>
  <w:style w:type="character" w:customStyle="1" w:styleId="Heading1Char">
    <w:name w:val="Heading 1 Char"/>
    <w:aliases w:val="Paper Title Char"/>
    <w:basedOn w:val="DefaultParagraphFont"/>
    <w:link w:val="Heading1"/>
    <w:rsid w:val="00E41E1B"/>
    <w:rPr>
      <w:rFonts w:cs="Arial"/>
      <w:b/>
      <w:bCs/>
      <w:caps/>
      <w:kern w:val="32"/>
      <w:sz w:val="28"/>
      <w:szCs w:val="32"/>
      <w:lang w:val="en-GB"/>
    </w:rPr>
  </w:style>
  <w:style w:type="paragraph" w:customStyle="1" w:styleId="Reference">
    <w:name w:val="Reference"/>
    <w:basedOn w:val="Normal"/>
    <w:link w:val="ReferenceChar"/>
    <w:qFormat/>
    <w:rsid w:val="00834AFB"/>
    <w:pPr>
      <w:tabs>
        <w:tab w:val="left" w:pos="360"/>
      </w:tabs>
      <w:ind w:left="360" w:hanging="360"/>
    </w:pPr>
  </w:style>
  <w:style w:type="character" w:customStyle="1" w:styleId="ReferenceChar">
    <w:name w:val="Reference Char"/>
    <w:link w:val="Reference"/>
    <w:rsid w:val="00834AFB"/>
    <w:rPr>
      <w:rFonts w:ascii="Times" w:hAnsi="Times"/>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Cs w:val="24"/>
      <w:lang w:val="en-GB"/>
    </w:rPr>
  </w:style>
  <w:style w:type="paragraph" w:styleId="Heading1">
    <w:name w:val="heading 1"/>
    <w:aliases w:val="Paper Title"/>
    <w:next w:val="AuthorList"/>
    <w:link w:val="Heading1Char"/>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DE79DC"/>
    <w:pPr>
      <w:tabs>
        <w:tab w:val="left" w:pos="360"/>
      </w:tabs>
      <w:ind w:left="360" w:hanging="360"/>
    </w:pPr>
    <w:rPr>
      <w:rFonts w:ascii="Times New Roman" w:hAnsi="Times New Roman"/>
    </w:rPr>
  </w:style>
  <w:style w:type="paragraph" w:styleId="BodyTextIndent">
    <w:name w:val="Body Text Indent"/>
    <w:link w:val="BodyTextIndentChar"/>
    <w:rsid w:val="002C6318"/>
    <w:pPr>
      <w:ind w:firstLine="187"/>
      <w:jc w:val="both"/>
    </w:pPr>
    <w:rPr>
      <w:lang w:val="en-GB"/>
    </w:rPr>
  </w:style>
  <w:style w:type="character" w:styleId="Hyperlink">
    <w:name w:val="Hyperlink"/>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TextCharChar">
    <w:name w:val="Reference Text Char Char"/>
    <w:link w:val="ReferenceTextChar"/>
    <w:rsid w:val="00BC6C9C"/>
    <w:rPr>
      <w:szCs w:val="24"/>
      <w:lang w:val="en-GB" w:eastAsia="en-US" w:bidi="ar-SA"/>
    </w:rPr>
  </w:style>
  <w:style w:type="paragraph" w:styleId="Caption">
    <w:name w:val="caption"/>
    <w:basedOn w:val="Normal"/>
    <w:next w:val="Normal"/>
    <w:qFormat/>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7F5A39"/>
    <w:rPr>
      <w:rFonts w:ascii="Tahoma" w:hAnsi="Tahoma" w:cs="Tahoma"/>
      <w:sz w:val="16"/>
      <w:szCs w:val="16"/>
    </w:rPr>
  </w:style>
  <w:style w:type="character" w:customStyle="1" w:styleId="BalloonTextChar">
    <w:name w:val="Balloon Text Char"/>
    <w:basedOn w:val="DefaultParagraphFont"/>
    <w:link w:val="BalloonText"/>
    <w:uiPriority w:val="99"/>
    <w:semiHidden/>
    <w:rsid w:val="007F5A39"/>
    <w:rPr>
      <w:rFonts w:ascii="Tahoma" w:hAnsi="Tahoma" w:cs="Tahoma"/>
      <w:sz w:val="16"/>
      <w:szCs w:val="16"/>
      <w:lang w:val="en-GB"/>
    </w:rPr>
  </w:style>
  <w:style w:type="paragraph" w:styleId="PlainText">
    <w:name w:val="Plain Text"/>
    <w:basedOn w:val="Normal"/>
    <w:link w:val="PlainTextChar"/>
    <w:uiPriority w:val="99"/>
    <w:unhideWhenUsed/>
    <w:rsid w:val="007F5A39"/>
    <w:pPr>
      <w:jc w:val="left"/>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7F5A39"/>
    <w:rPr>
      <w:rFonts w:ascii="Calibri" w:eastAsiaTheme="minorHAnsi" w:hAnsi="Calibri" w:cstheme="minorBidi"/>
      <w:sz w:val="22"/>
      <w:szCs w:val="21"/>
    </w:rPr>
  </w:style>
  <w:style w:type="paragraph" w:styleId="NoSpacing">
    <w:name w:val="No Spacing"/>
    <w:uiPriority w:val="1"/>
    <w:qFormat/>
    <w:rsid w:val="004A0C1B"/>
    <w:rPr>
      <w:rFonts w:asciiTheme="minorHAnsi" w:eastAsiaTheme="minorHAnsi" w:hAnsiTheme="minorHAnsi" w:cstheme="minorBidi"/>
      <w:sz w:val="22"/>
      <w:szCs w:val="22"/>
    </w:rPr>
  </w:style>
  <w:style w:type="paragraph" w:styleId="Subtitle">
    <w:name w:val="Subtitle"/>
    <w:basedOn w:val="Normal"/>
    <w:next w:val="Normal"/>
    <w:link w:val="SubtitleChar"/>
    <w:uiPriority w:val="11"/>
    <w:qFormat/>
    <w:rsid w:val="00550297"/>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50297"/>
    <w:rPr>
      <w:rFonts w:asciiTheme="majorHAnsi" w:eastAsiaTheme="majorEastAsia" w:hAnsiTheme="majorHAnsi" w:cstheme="majorBidi"/>
      <w:i/>
      <w:iCs/>
      <w:color w:val="4F81BD" w:themeColor="accent1"/>
      <w:spacing w:val="15"/>
      <w:sz w:val="24"/>
      <w:szCs w:val="24"/>
      <w:lang w:val="en-GB"/>
    </w:rPr>
  </w:style>
  <w:style w:type="table" w:styleId="TableGrid">
    <w:name w:val="Table Grid"/>
    <w:basedOn w:val="TableNormal"/>
    <w:uiPriority w:val="59"/>
    <w:rsid w:val="00ED4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840B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5A1FF8"/>
    <w:pPr>
      <w:spacing w:before="100" w:beforeAutospacing="1" w:after="100" w:afterAutospacing="1"/>
      <w:jc w:val="left"/>
    </w:pPr>
    <w:rPr>
      <w:rFonts w:ascii="Times New Roman" w:hAnsi="Times New Roman"/>
      <w:sz w:val="24"/>
      <w:lang w:val="en-US"/>
    </w:rPr>
  </w:style>
  <w:style w:type="character" w:customStyle="1" w:styleId="BodyTextIndentChar">
    <w:name w:val="Body Text Indent Char"/>
    <w:basedOn w:val="DefaultParagraphFont"/>
    <w:link w:val="BodyTextIndent"/>
    <w:rsid w:val="005A1FF8"/>
    <w:rPr>
      <w:lang w:val="en-GB"/>
    </w:rPr>
  </w:style>
  <w:style w:type="character" w:styleId="Emphasis">
    <w:name w:val="Emphasis"/>
    <w:basedOn w:val="DefaultParagraphFont"/>
    <w:uiPriority w:val="20"/>
    <w:qFormat/>
    <w:rsid w:val="001F3DEE"/>
    <w:rPr>
      <w:b/>
      <w:bCs/>
      <w:i w:val="0"/>
      <w:iCs w:val="0"/>
    </w:rPr>
  </w:style>
  <w:style w:type="character" w:customStyle="1" w:styleId="st1">
    <w:name w:val="st1"/>
    <w:basedOn w:val="DefaultParagraphFont"/>
    <w:rsid w:val="001F3DEE"/>
  </w:style>
  <w:style w:type="character" w:styleId="Strong">
    <w:name w:val="Strong"/>
    <w:basedOn w:val="DefaultParagraphFont"/>
    <w:uiPriority w:val="22"/>
    <w:qFormat/>
    <w:rsid w:val="00F973A8"/>
    <w:rPr>
      <w:b/>
      <w:bCs/>
    </w:rPr>
  </w:style>
  <w:style w:type="character" w:styleId="CommentReference">
    <w:name w:val="annotation reference"/>
    <w:basedOn w:val="DefaultParagraphFont"/>
    <w:uiPriority w:val="99"/>
    <w:semiHidden/>
    <w:unhideWhenUsed/>
    <w:rsid w:val="00F17F09"/>
    <w:rPr>
      <w:sz w:val="16"/>
      <w:szCs w:val="16"/>
    </w:rPr>
  </w:style>
  <w:style w:type="paragraph" w:styleId="CommentText">
    <w:name w:val="annotation text"/>
    <w:basedOn w:val="Normal"/>
    <w:link w:val="CommentTextChar"/>
    <w:uiPriority w:val="99"/>
    <w:semiHidden/>
    <w:unhideWhenUsed/>
    <w:rsid w:val="00F17F09"/>
    <w:rPr>
      <w:szCs w:val="20"/>
    </w:rPr>
  </w:style>
  <w:style w:type="character" w:customStyle="1" w:styleId="CommentTextChar">
    <w:name w:val="Comment Text Char"/>
    <w:basedOn w:val="DefaultParagraphFont"/>
    <w:link w:val="CommentText"/>
    <w:uiPriority w:val="99"/>
    <w:semiHidden/>
    <w:rsid w:val="00F17F09"/>
    <w:rPr>
      <w:rFonts w:ascii="Times" w:hAnsi="Times"/>
      <w:lang w:val="en-GB"/>
    </w:rPr>
  </w:style>
  <w:style w:type="paragraph" w:styleId="CommentSubject">
    <w:name w:val="annotation subject"/>
    <w:basedOn w:val="CommentText"/>
    <w:next w:val="CommentText"/>
    <w:link w:val="CommentSubjectChar"/>
    <w:uiPriority w:val="99"/>
    <w:semiHidden/>
    <w:unhideWhenUsed/>
    <w:rsid w:val="00F17F09"/>
    <w:rPr>
      <w:b/>
      <w:bCs/>
    </w:rPr>
  </w:style>
  <w:style w:type="character" w:customStyle="1" w:styleId="CommentSubjectChar">
    <w:name w:val="Comment Subject Char"/>
    <w:basedOn w:val="CommentTextChar"/>
    <w:link w:val="CommentSubject"/>
    <w:uiPriority w:val="99"/>
    <w:semiHidden/>
    <w:rsid w:val="00F17F09"/>
    <w:rPr>
      <w:rFonts w:ascii="Times" w:hAnsi="Times"/>
      <w:b/>
      <w:bCs/>
      <w:lang w:val="en-GB"/>
    </w:rPr>
  </w:style>
  <w:style w:type="paragraph" w:customStyle="1" w:styleId="Default">
    <w:name w:val="Default"/>
    <w:rsid w:val="00435667"/>
    <w:pPr>
      <w:autoSpaceDE w:val="0"/>
      <w:autoSpaceDN w:val="0"/>
      <w:adjustRightInd w:val="0"/>
    </w:pPr>
    <w:rPr>
      <w:rFonts w:ascii="Arial" w:hAnsi="Arial" w:cs="Arial"/>
      <w:color w:val="000000"/>
      <w:sz w:val="24"/>
      <w:szCs w:val="24"/>
      <w:lang w:val="de-DE"/>
    </w:rPr>
  </w:style>
  <w:style w:type="character" w:customStyle="1" w:styleId="Heading1Char">
    <w:name w:val="Heading 1 Char"/>
    <w:aliases w:val="Paper Title Char"/>
    <w:basedOn w:val="DefaultParagraphFont"/>
    <w:link w:val="Heading1"/>
    <w:rsid w:val="00E41E1B"/>
    <w:rPr>
      <w:rFonts w:cs="Arial"/>
      <w:b/>
      <w:bCs/>
      <w:caps/>
      <w:kern w:val="32"/>
      <w:sz w:val="28"/>
      <w:szCs w:val="32"/>
      <w:lang w:val="en-GB"/>
    </w:rPr>
  </w:style>
  <w:style w:type="paragraph" w:customStyle="1" w:styleId="Reference">
    <w:name w:val="Reference"/>
    <w:basedOn w:val="Normal"/>
    <w:link w:val="ReferenceChar"/>
    <w:qFormat/>
    <w:rsid w:val="00834AFB"/>
    <w:pPr>
      <w:tabs>
        <w:tab w:val="left" w:pos="360"/>
      </w:tabs>
      <w:ind w:left="360" w:hanging="360"/>
    </w:pPr>
  </w:style>
  <w:style w:type="character" w:customStyle="1" w:styleId="ReferenceChar">
    <w:name w:val="Reference Char"/>
    <w:link w:val="Reference"/>
    <w:rsid w:val="00834AFB"/>
    <w:rPr>
      <w:rFonts w:ascii="Times" w:hAnsi="Times"/>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3204">
      <w:bodyDiv w:val="1"/>
      <w:marLeft w:val="0"/>
      <w:marRight w:val="0"/>
      <w:marTop w:val="0"/>
      <w:marBottom w:val="0"/>
      <w:divBdr>
        <w:top w:val="none" w:sz="0" w:space="0" w:color="auto"/>
        <w:left w:val="none" w:sz="0" w:space="0" w:color="auto"/>
        <w:bottom w:val="none" w:sz="0" w:space="0" w:color="auto"/>
        <w:right w:val="none" w:sz="0" w:space="0" w:color="auto"/>
      </w:divBdr>
    </w:div>
    <w:div w:id="72970848">
      <w:bodyDiv w:val="1"/>
      <w:marLeft w:val="0"/>
      <w:marRight w:val="0"/>
      <w:marTop w:val="0"/>
      <w:marBottom w:val="0"/>
      <w:divBdr>
        <w:top w:val="none" w:sz="0" w:space="0" w:color="auto"/>
        <w:left w:val="none" w:sz="0" w:space="0" w:color="auto"/>
        <w:bottom w:val="none" w:sz="0" w:space="0" w:color="auto"/>
        <w:right w:val="none" w:sz="0" w:space="0" w:color="auto"/>
      </w:divBdr>
    </w:div>
    <w:div w:id="102262420">
      <w:bodyDiv w:val="1"/>
      <w:marLeft w:val="0"/>
      <w:marRight w:val="0"/>
      <w:marTop w:val="0"/>
      <w:marBottom w:val="0"/>
      <w:divBdr>
        <w:top w:val="none" w:sz="0" w:space="0" w:color="auto"/>
        <w:left w:val="none" w:sz="0" w:space="0" w:color="auto"/>
        <w:bottom w:val="none" w:sz="0" w:space="0" w:color="auto"/>
        <w:right w:val="none" w:sz="0" w:space="0" w:color="auto"/>
      </w:divBdr>
    </w:div>
    <w:div w:id="131562474">
      <w:bodyDiv w:val="1"/>
      <w:marLeft w:val="0"/>
      <w:marRight w:val="0"/>
      <w:marTop w:val="0"/>
      <w:marBottom w:val="0"/>
      <w:divBdr>
        <w:top w:val="none" w:sz="0" w:space="0" w:color="auto"/>
        <w:left w:val="none" w:sz="0" w:space="0" w:color="auto"/>
        <w:bottom w:val="none" w:sz="0" w:space="0" w:color="auto"/>
        <w:right w:val="none" w:sz="0" w:space="0" w:color="auto"/>
      </w:divBdr>
    </w:div>
    <w:div w:id="188494188">
      <w:bodyDiv w:val="1"/>
      <w:marLeft w:val="0"/>
      <w:marRight w:val="0"/>
      <w:marTop w:val="0"/>
      <w:marBottom w:val="0"/>
      <w:divBdr>
        <w:top w:val="none" w:sz="0" w:space="0" w:color="auto"/>
        <w:left w:val="none" w:sz="0" w:space="0" w:color="auto"/>
        <w:bottom w:val="none" w:sz="0" w:space="0" w:color="auto"/>
        <w:right w:val="none" w:sz="0" w:space="0" w:color="auto"/>
      </w:divBdr>
    </w:div>
    <w:div w:id="216823089">
      <w:bodyDiv w:val="1"/>
      <w:marLeft w:val="0"/>
      <w:marRight w:val="0"/>
      <w:marTop w:val="0"/>
      <w:marBottom w:val="0"/>
      <w:divBdr>
        <w:top w:val="none" w:sz="0" w:space="0" w:color="auto"/>
        <w:left w:val="none" w:sz="0" w:space="0" w:color="auto"/>
        <w:bottom w:val="none" w:sz="0" w:space="0" w:color="auto"/>
        <w:right w:val="none" w:sz="0" w:space="0" w:color="auto"/>
      </w:divBdr>
    </w:div>
    <w:div w:id="760685486">
      <w:bodyDiv w:val="1"/>
      <w:marLeft w:val="0"/>
      <w:marRight w:val="0"/>
      <w:marTop w:val="0"/>
      <w:marBottom w:val="0"/>
      <w:divBdr>
        <w:top w:val="none" w:sz="0" w:space="0" w:color="auto"/>
        <w:left w:val="none" w:sz="0" w:space="0" w:color="auto"/>
        <w:bottom w:val="none" w:sz="0" w:space="0" w:color="auto"/>
        <w:right w:val="none" w:sz="0" w:space="0" w:color="auto"/>
      </w:divBdr>
    </w:div>
    <w:div w:id="846135807">
      <w:bodyDiv w:val="1"/>
      <w:marLeft w:val="0"/>
      <w:marRight w:val="0"/>
      <w:marTop w:val="0"/>
      <w:marBottom w:val="0"/>
      <w:divBdr>
        <w:top w:val="none" w:sz="0" w:space="0" w:color="auto"/>
        <w:left w:val="none" w:sz="0" w:space="0" w:color="auto"/>
        <w:bottom w:val="none" w:sz="0" w:space="0" w:color="auto"/>
        <w:right w:val="none" w:sz="0" w:space="0" w:color="auto"/>
      </w:divBdr>
    </w:div>
    <w:div w:id="964772534">
      <w:bodyDiv w:val="1"/>
      <w:marLeft w:val="0"/>
      <w:marRight w:val="0"/>
      <w:marTop w:val="0"/>
      <w:marBottom w:val="0"/>
      <w:divBdr>
        <w:top w:val="none" w:sz="0" w:space="0" w:color="auto"/>
        <w:left w:val="none" w:sz="0" w:space="0" w:color="auto"/>
        <w:bottom w:val="none" w:sz="0" w:space="0" w:color="auto"/>
        <w:right w:val="none" w:sz="0" w:space="0" w:color="auto"/>
      </w:divBdr>
    </w:div>
    <w:div w:id="1023675441">
      <w:bodyDiv w:val="1"/>
      <w:marLeft w:val="0"/>
      <w:marRight w:val="0"/>
      <w:marTop w:val="0"/>
      <w:marBottom w:val="0"/>
      <w:divBdr>
        <w:top w:val="none" w:sz="0" w:space="0" w:color="auto"/>
        <w:left w:val="none" w:sz="0" w:space="0" w:color="auto"/>
        <w:bottom w:val="none" w:sz="0" w:space="0" w:color="auto"/>
        <w:right w:val="none" w:sz="0" w:space="0" w:color="auto"/>
      </w:divBdr>
    </w:div>
    <w:div w:id="1037395690">
      <w:bodyDiv w:val="1"/>
      <w:marLeft w:val="0"/>
      <w:marRight w:val="0"/>
      <w:marTop w:val="0"/>
      <w:marBottom w:val="0"/>
      <w:divBdr>
        <w:top w:val="none" w:sz="0" w:space="0" w:color="auto"/>
        <w:left w:val="none" w:sz="0" w:space="0" w:color="auto"/>
        <w:bottom w:val="none" w:sz="0" w:space="0" w:color="auto"/>
        <w:right w:val="none" w:sz="0" w:space="0" w:color="auto"/>
      </w:divBdr>
    </w:div>
    <w:div w:id="1123306385">
      <w:bodyDiv w:val="1"/>
      <w:marLeft w:val="0"/>
      <w:marRight w:val="0"/>
      <w:marTop w:val="0"/>
      <w:marBottom w:val="0"/>
      <w:divBdr>
        <w:top w:val="none" w:sz="0" w:space="0" w:color="auto"/>
        <w:left w:val="none" w:sz="0" w:space="0" w:color="auto"/>
        <w:bottom w:val="none" w:sz="0" w:space="0" w:color="auto"/>
        <w:right w:val="none" w:sz="0" w:space="0" w:color="auto"/>
      </w:divBdr>
    </w:div>
    <w:div w:id="1151217708">
      <w:bodyDiv w:val="1"/>
      <w:marLeft w:val="0"/>
      <w:marRight w:val="0"/>
      <w:marTop w:val="0"/>
      <w:marBottom w:val="0"/>
      <w:divBdr>
        <w:top w:val="none" w:sz="0" w:space="0" w:color="auto"/>
        <w:left w:val="none" w:sz="0" w:space="0" w:color="auto"/>
        <w:bottom w:val="none" w:sz="0" w:space="0" w:color="auto"/>
        <w:right w:val="none" w:sz="0" w:space="0" w:color="auto"/>
      </w:divBdr>
    </w:div>
    <w:div w:id="1162937511">
      <w:bodyDiv w:val="1"/>
      <w:marLeft w:val="0"/>
      <w:marRight w:val="0"/>
      <w:marTop w:val="0"/>
      <w:marBottom w:val="0"/>
      <w:divBdr>
        <w:top w:val="none" w:sz="0" w:space="0" w:color="auto"/>
        <w:left w:val="none" w:sz="0" w:space="0" w:color="auto"/>
        <w:bottom w:val="none" w:sz="0" w:space="0" w:color="auto"/>
        <w:right w:val="none" w:sz="0" w:space="0" w:color="auto"/>
      </w:divBdr>
    </w:div>
    <w:div w:id="1203246881">
      <w:bodyDiv w:val="1"/>
      <w:marLeft w:val="0"/>
      <w:marRight w:val="0"/>
      <w:marTop w:val="0"/>
      <w:marBottom w:val="0"/>
      <w:divBdr>
        <w:top w:val="none" w:sz="0" w:space="0" w:color="auto"/>
        <w:left w:val="none" w:sz="0" w:space="0" w:color="auto"/>
        <w:bottom w:val="none" w:sz="0" w:space="0" w:color="auto"/>
        <w:right w:val="none" w:sz="0" w:space="0" w:color="auto"/>
      </w:divBdr>
    </w:div>
    <w:div w:id="1395545441">
      <w:bodyDiv w:val="1"/>
      <w:marLeft w:val="0"/>
      <w:marRight w:val="0"/>
      <w:marTop w:val="0"/>
      <w:marBottom w:val="0"/>
      <w:divBdr>
        <w:top w:val="none" w:sz="0" w:space="0" w:color="auto"/>
        <w:left w:val="none" w:sz="0" w:space="0" w:color="auto"/>
        <w:bottom w:val="none" w:sz="0" w:space="0" w:color="auto"/>
        <w:right w:val="none" w:sz="0" w:space="0" w:color="auto"/>
      </w:divBdr>
    </w:div>
    <w:div w:id="1661152130">
      <w:bodyDiv w:val="1"/>
      <w:marLeft w:val="0"/>
      <w:marRight w:val="0"/>
      <w:marTop w:val="0"/>
      <w:marBottom w:val="0"/>
      <w:divBdr>
        <w:top w:val="none" w:sz="0" w:space="0" w:color="auto"/>
        <w:left w:val="none" w:sz="0" w:space="0" w:color="auto"/>
        <w:bottom w:val="none" w:sz="0" w:space="0" w:color="auto"/>
        <w:right w:val="none" w:sz="0" w:space="0" w:color="auto"/>
      </w:divBdr>
    </w:div>
    <w:div w:id="1704938622">
      <w:bodyDiv w:val="1"/>
      <w:marLeft w:val="0"/>
      <w:marRight w:val="0"/>
      <w:marTop w:val="0"/>
      <w:marBottom w:val="0"/>
      <w:divBdr>
        <w:top w:val="none" w:sz="0" w:space="0" w:color="auto"/>
        <w:left w:val="none" w:sz="0" w:space="0" w:color="auto"/>
        <w:bottom w:val="none" w:sz="0" w:space="0" w:color="auto"/>
        <w:right w:val="none" w:sz="0" w:space="0" w:color="auto"/>
      </w:divBdr>
    </w:div>
    <w:div w:id="1766421063">
      <w:bodyDiv w:val="1"/>
      <w:marLeft w:val="0"/>
      <w:marRight w:val="0"/>
      <w:marTop w:val="0"/>
      <w:marBottom w:val="0"/>
      <w:divBdr>
        <w:top w:val="none" w:sz="0" w:space="0" w:color="auto"/>
        <w:left w:val="none" w:sz="0" w:space="0" w:color="auto"/>
        <w:bottom w:val="none" w:sz="0" w:space="0" w:color="auto"/>
        <w:right w:val="none" w:sz="0" w:space="0" w:color="auto"/>
      </w:divBdr>
    </w:div>
    <w:div w:id="1769228311">
      <w:bodyDiv w:val="1"/>
      <w:marLeft w:val="0"/>
      <w:marRight w:val="0"/>
      <w:marTop w:val="0"/>
      <w:marBottom w:val="0"/>
      <w:divBdr>
        <w:top w:val="none" w:sz="0" w:space="0" w:color="auto"/>
        <w:left w:val="none" w:sz="0" w:space="0" w:color="auto"/>
        <w:bottom w:val="none" w:sz="0" w:space="0" w:color="auto"/>
        <w:right w:val="none" w:sz="0" w:space="0" w:color="auto"/>
      </w:divBdr>
    </w:div>
    <w:div w:id="1785033246">
      <w:bodyDiv w:val="1"/>
      <w:marLeft w:val="0"/>
      <w:marRight w:val="0"/>
      <w:marTop w:val="0"/>
      <w:marBottom w:val="0"/>
      <w:divBdr>
        <w:top w:val="none" w:sz="0" w:space="0" w:color="auto"/>
        <w:left w:val="none" w:sz="0" w:space="0" w:color="auto"/>
        <w:bottom w:val="none" w:sz="0" w:space="0" w:color="auto"/>
        <w:right w:val="none" w:sz="0" w:space="0" w:color="auto"/>
      </w:divBdr>
    </w:div>
    <w:div w:id="1862548724">
      <w:bodyDiv w:val="1"/>
      <w:marLeft w:val="0"/>
      <w:marRight w:val="0"/>
      <w:marTop w:val="0"/>
      <w:marBottom w:val="0"/>
      <w:divBdr>
        <w:top w:val="none" w:sz="0" w:space="0" w:color="auto"/>
        <w:left w:val="none" w:sz="0" w:space="0" w:color="auto"/>
        <w:bottom w:val="none" w:sz="0" w:space="0" w:color="auto"/>
        <w:right w:val="none" w:sz="0" w:space="0" w:color="auto"/>
      </w:divBdr>
    </w:div>
    <w:div w:id="2007124152">
      <w:bodyDiv w:val="1"/>
      <w:marLeft w:val="0"/>
      <w:marRight w:val="0"/>
      <w:marTop w:val="0"/>
      <w:marBottom w:val="0"/>
      <w:divBdr>
        <w:top w:val="none" w:sz="0" w:space="0" w:color="auto"/>
        <w:left w:val="none" w:sz="0" w:space="0" w:color="auto"/>
        <w:bottom w:val="none" w:sz="0" w:space="0" w:color="auto"/>
        <w:right w:val="none" w:sz="0" w:space="0" w:color="auto"/>
      </w:divBdr>
    </w:div>
    <w:div w:id="2074353229">
      <w:bodyDiv w:val="1"/>
      <w:marLeft w:val="0"/>
      <w:marRight w:val="0"/>
      <w:marTop w:val="0"/>
      <w:marBottom w:val="0"/>
      <w:divBdr>
        <w:top w:val="none" w:sz="0" w:space="0" w:color="auto"/>
        <w:left w:val="none" w:sz="0" w:space="0" w:color="auto"/>
        <w:bottom w:val="none" w:sz="0" w:space="0" w:color="auto"/>
        <w:right w:val="none" w:sz="0" w:space="0" w:color="auto"/>
      </w:divBdr>
    </w:div>
    <w:div w:id="212429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BACK%20UP%20LAB%20top%201211-20\(D)%20my%20documents%20on%20disk\SRF%202011\vorlage%20SRF%20201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A%20M%20XFEL%20Serie\SRF%202013\CAV%20data%20PCV\PCV%20RI\PCV%20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8047647890166"/>
          <c:y val="4.7226016390808284E-2"/>
          <c:w val="0.68958341745743312"/>
          <c:h val="0.71926626209940314"/>
        </c:manualLayout>
      </c:layout>
      <c:scatterChart>
        <c:scatterStyle val="lineMarker"/>
        <c:varyColors val="0"/>
        <c:ser>
          <c:idx val="2"/>
          <c:order val="0"/>
          <c:tx>
            <c:strRef>
              <c:f>'cav 009_2'!$A$2</c:f>
              <c:strCache>
                <c:ptCount val="1"/>
                <c:pt idx="0">
                  <c:v>CAV0009</c:v>
                </c:pt>
              </c:strCache>
            </c:strRef>
          </c:tx>
          <c:spPr>
            <a:ln w="28575">
              <a:noFill/>
            </a:ln>
          </c:spPr>
          <c:marker>
            <c:symbol val="triangle"/>
            <c:size val="2"/>
          </c:marker>
          <c:xVal>
            <c:numRef>
              <c:f>'cav 009_2'!$A$5:$A$18</c:f>
              <c:numCache>
                <c:formatCode>General</c:formatCode>
                <c:ptCount val="14"/>
                <c:pt idx="0">
                  <c:v>2.88</c:v>
                </c:pt>
                <c:pt idx="1">
                  <c:v>5.09</c:v>
                </c:pt>
                <c:pt idx="2">
                  <c:v>7.18</c:v>
                </c:pt>
                <c:pt idx="3">
                  <c:v>9.91</c:v>
                </c:pt>
                <c:pt idx="4">
                  <c:v>12.22</c:v>
                </c:pt>
                <c:pt idx="5">
                  <c:v>14.55</c:v>
                </c:pt>
                <c:pt idx="6">
                  <c:v>16.88</c:v>
                </c:pt>
                <c:pt idx="7">
                  <c:v>19.350000000000001</c:v>
                </c:pt>
                <c:pt idx="8">
                  <c:v>21.77</c:v>
                </c:pt>
                <c:pt idx="9">
                  <c:v>24.32</c:v>
                </c:pt>
                <c:pt idx="10">
                  <c:v>26.09</c:v>
                </c:pt>
                <c:pt idx="11">
                  <c:v>27.41</c:v>
                </c:pt>
                <c:pt idx="12">
                  <c:v>28.37</c:v>
                </c:pt>
                <c:pt idx="13">
                  <c:v>28.85</c:v>
                </c:pt>
              </c:numCache>
            </c:numRef>
          </c:xVal>
          <c:yVal>
            <c:numRef>
              <c:f>'cav 009_2'!$B$5:$B$18</c:f>
              <c:numCache>
                <c:formatCode>General</c:formatCode>
                <c:ptCount val="14"/>
                <c:pt idx="0">
                  <c:v>29000000000</c:v>
                </c:pt>
                <c:pt idx="1">
                  <c:v>28100000000</c:v>
                </c:pt>
                <c:pt idx="2">
                  <c:v>26900000000</c:v>
                </c:pt>
                <c:pt idx="3">
                  <c:v>24400000000</c:v>
                </c:pt>
                <c:pt idx="4">
                  <c:v>22100000000</c:v>
                </c:pt>
                <c:pt idx="5">
                  <c:v>20100000000</c:v>
                </c:pt>
                <c:pt idx="6">
                  <c:v>18800000000</c:v>
                </c:pt>
                <c:pt idx="7">
                  <c:v>17900000000</c:v>
                </c:pt>
                <c:pt idx="8">
                  <c:v>17200000000</c:v>
                </c:pt>
                <c:pt idx="9">
                  <c:v>16100000000</c:v>
                </c:pt>
                <c:pt idx="10">
                  <c:v>14800000000</c:v>
                </c:pt>
                <c:pt idx="11">
                  <c:v>13300000000</c:v>
                </c:pt>
                <c:pt idx="12">
                  <c:v>12000000000</c:v>
                </c:pt>
                <c:pt idx="13">
                  <c:v>11300000000</c:v>
                </c:pt>
              </c:numCache>
            </c:numRef>
          </c:yVal>
          <c:smooth val="0"/>
        </c:ser>
        <c:ser>
          <c:idx val="3"/>
          <c:order val="1"/>
          <c:tx>
            <c:strRef>
              <c:f>'cav 009_2'!$A$22</c:f>
              <c:strCache>
                <c:ptCount val="1"/>
                <c:pt idx="0">
                  <c:v>CAV00011</c:v>
                </c:pt>
              </c:strCache>
            </c:strRef>
          </c:tx>
          <c:spPr>
            <a:ln w="28575">
              <a:noFill/>
            </a:ln>
          </c:spPr>
          <c:marker>
            <c:symbol val="circle"/>
            <c:size val="2"/>
            <c:spPr>
              <a:solidFill>
                <a:srgbClr val="7030A0"/>
              </a:solidFill>
            </c:spPr>
          </c:marker>
          <c:xVal>
            <c:numRef>
              <c:f>'cav 009_2'!$A$25:$A$40</c:f>
              <c:numCache>
                <c:formatCode>General</c:formatCode>
                <c:ptCount val="16"/>
                <c:pt idx="0">
                  <c:v>1.83</c:v>
                </c:pt>
                <c:pt idx="1">
                  <c:v>3.27</c:v>
                </c:pt>
                <c:pt idx="2">
                  <c:v>5.78</c:v>
                </c:pt>
                <c:pt idx="3">
                  <c:v>8.0399999999999991</c:v>
                </c:pt>
                <c:pt idx="4">
                  <c:v>10.039999999999999</c:v>
                </c:pt>
                <c:pt idx="5">
                  <c:v>12.35</c:v>
                </c:pt>
                <c:pt idx="6">
                  <c:v>14.37</c:v>
                </c:pt>
                <c:pt idx="7">
                  <c:v>16.55</c:v>
                </c:pt>
                <c:pt idx="8">
                  <c:v>18.350000000000001</c:v>
                </c:pt>
                <c:pt idx="9">
                  <c:v>19.96</c:v>
                </c:pt>
                <c:pt idx="10">
                  <c:v>21.52</c:v>
                </c:pt>
                <c:pt idx="11">
                  <c:v>22.92</c:v>
                </c:pt>
                <c:pt idx="12">
                  <c:v>24.09</c:v>
                </c:pt>
                <c:pt idx="13">
                  <c:v>25.21</c:v>
                </c:pt>
                <c:pt idx="14">
                  <c:v>26.23</c:v>
                </c:pt>
                <c:pt idx="15">
                  <c:v>26.58</c:v>
                </c:pt>
              </c:numCache>
            </c:numRef>
          </c:xVal>
          <c:yVal>
            <c:numRef>
              <c:f>'cav 009_2'!$B$25:$B$40</c:f>
              <c:numCache>
                <c:formatCode>General</c:formatCode>
                <c:ptCount val="16"/>
                <c:pt idx="0">
                  <c:v>29500000000</c:v>
                </c:pt>
                <c:pt idx="1">
                  <c:v>30400000000</c:v>
                </c:pt>
                <c:pt idx="2">
                  <c:v>29700000000</c:v>
                </c:pt>
                <c:pt idx="3">
                  <c:v>28000000000</c:v>
                </c:pt>
                <c:pt idx="4">
                  <c:v>26000000000</c:v>
                </c:pt>
                <c:pt idx="5">
                  <c:v>23600000000</c:v>
                </c:pt>
                <c:pt idx="6">
                  <c:v>21700000000</c:v>
                </c:pt>
                <c:pt idx="7">
                  <c:v>20300000000</c:v>
                </c:pt>
                <c:pt idx="8">
                  <c:v>19500000000</c:v>
                </c:pt>
                <c:pt idx="9">
                  <c:v>19000000000</c:v>
                </c:pt>
                <c:pt idx="10">
                  <c:v>18700000000</c:v>
                </c:pt>
                <c:pt idx="11">
                  <c:v>18300000000</c:v>
                </c:pt>
                <c:pt idx="12">
                  <c:v>17900000000</c:v>
                </c:pt>
                <c:pt idx="13">
                  <c:v>17400000000</c:v>
                </c:pt>
                <c:pt idx="14">
                  <c:v>16700000000</c:v>
                </c:pt>
                <c:pt idx="15">
                  <c:v>16400000000</c:v>
                </c:pt>
              </c:numCache>
            </c:numRef>
          </c:yVal>
          <c:smooth val="0"/>
        </c:ser>
        <c:ser>
          <c:idx val="4"/>
          <c:order val="2"/>
          <c:tx>
            <c:strRef>
              <c:f>'cav 009_2'!$A$96</c:f>
              <c:strCache>
                <c:ptCount val="1"/>
                <c:pt idx="0">
                  <c:v>CAV00012</c:v>
                </c:pt>
              </c:strCache>
            </c:strRef>
          </c:tx>
          <c:spPr>
            <a:ln w="28575">
              <a:noFill/>
            </a:ln>
          </c:spPr>
          <c:marker>
            <c:symbol val="star"/>
            <c:size val="2"/>
            <c:spPr>
              <a:solidFill>
                <a:schemeClr val="bg2">
                  <a:lumMod val="10000"/>
                </a:schemeClr>
              </a:solidFill>
            </c:spPr>
          </c:marker>
          <c:xVal>
            <c:numRef>
              <c:f>'cav 009_2'!$A$99:$A$117</c:f>
              <c:numCache>
                <c:formatCode>General</c:formatCode>
                <c:ptCount val="19"/>
                <c:pt idx="0">
                  <c:v>2.44</c:v>
                </c:pt>
                <c:pt idx="1">
                  <c:v>3.85</c:v>
                </c:pt>
                <c:pt idx="2">
                  <c:v>6.08</c:v>
                </c:pt>
                <c:pt idx="3">
                  <c:v>7.56</c:v>
                </c:pt>
                <c:pt idx="4">
                  <c:v>9.43</c:v>
                </c:pt>
                <c:pt idx="5">
                  <c:v>10.46</c:v>
                </c:pt>
                <c:pt idx="6">
                  <c:v>11.58</c:v>
                </c:pt>
                <c:pt idx="7">
                  <c:v>12.78</c:v>
                </c:pt>
                <c:pt idx="8">
                  <c:v>14.11</c:v>
                </c:pt>
                <c:pt idx="9">
                  <c:v>15.66</c:v>
                </c:pt>
                <c:pt idx="10">
                  <c:v>17.39</c:v>
                </c:pt>
                <c:pt idx="11">
                  <c:v>19.440000000000001</c:v>
                </c:pt>
                <c:pt idx="12">
                  <c:v>21.73</c:v>
                </c:pt>
                <c:pt idx="13">
                  <c:v>24.36</c:v>
                </c:pt>
                <c:pt idx="14">
                  <c:v>25.79</c:v>
                </c:pt>
                <c:pt idx="15">
                  <c:v>27.26</c:v>
                </c:pt>
                <c:pt idx="16">
                  <c:v>28.77</c:v>
                </c:pt>
                <c:pt idx="17">
                  <c:v>30.09</c:v>
                </c:pt>
                <c:pt idx="18">
                  <c:v>30.42</c:v>
                </c:pt>
              </c:numCache>
            </c:numRef>
          </c:xVal>
          <c:yVal>
            <c:numRef>
              <c:f>'cav 009_2'!$B$99:$B$117</c:f>
              <c:numCache>
                <c:formatCode>General</c:formatCode>
                <c:ptCount val="19"/>
                <c:pt idx="0">
                  <c:v>24100000000</c:v>
                </c:pt>
                <c:pt idx="1">
                  <c:v>24200000000</c:v>
                </c:pt>
                <c:pt idx="2">
                  <c:v>23500000000</c:v>
                </c:pt>
                <c:pt idx="3">
                  <c:v>22600000000</c:v>
                </c:pt>
                <c:pt idx="4">
                  <c:v>21100000000</c:v>
                </c:pt>
                <c:pt idx="5">
                  <c:v>20200000000</c:v>
                </c:pt>
                <c:pt idx="6">
                  <c:v>19300000000</c:v>
                </c:pt>
                <c:pt idx="7">
                  <c:v>18200000000</c:v>
                </c:pt>
                <c:pt idx="8">
                  <c:v>17300000000</c:v>
                </c:pt>
                <c:pt idx="9">
                  <c:v>16600000000</c:v>
                </c:pt>
                <c:pt idx="10">
                  <c:v>15900000000</c:v>
                </c:pt>
                <c:pt idx="11">
                  <c:v>15500000000</c:v>
                </c:pt>
                <c:pt idx="12">
                  <c:v>15300000000</c:v>
                </c:pt>
                <c:pt idx="13">
                  <c:v>15000000000</c:v>
                </c:pt>
                <c:pt idx="14">
                  <c:v>14900000000</c:v>
                </c:pt>
                <c:pt idx="15">
                  <c:v>14700000000</c:v>
                </c:pt>
                <c:pt idx="16">
                  <c:v>14400000000</c:v>
                </c:pt>
                <c:pt idx="17">
                  <c:v>14300000000</c:v>
                </c:pt>
                <c:pt idx="18">
                  <c:v>13900000000</c:v>
                </c:pt>
              </c:numCache>
            </c:numRef>
          </c:yVal>
          <c:smooth val="0"/>
        </c:ser>
        <c:ser>
          <c:idx val="5"/>
          <c:order val="3"/>
          <c:tx>
            <c:strRef>
              <c:f>'cav 009_2'!$A$44</c:f>
              <c:strCache>
                <c:ptCount val="1"/>
                <c:pt idx="0">
                  <c:v>CAV00013</c:v>
                </c:pt>
              </c:strCache>
            </c:strRef>
          </c:tx>
          <c:spPr>
            <a:ln w="28575">
              <a:noFill/>
            </a:ln>
          </c:spPr>
          <c:marker>
            <c:symbol val="circle"/>
            <c:size val="2"/>
          </c:marker>
          <c:xVal>
            <c:numRef>
              <c:f>'cav 009_2'!$A$47:$A$64</c:f>
              <c:numCache>
                <c:formatCode>General</c:formatCode>
                <c:ptCount val="18"/>
                <c:pt idx="0">
                  <c:v>2.31</c:v>
                </c:pt>
                <c:pt idx="1">
                  <c:v>3.74</c:v>
                </c:pt>
                <c:pt idx="2">
                  <c:v>5.29</c:v>
                </c:pt>
                <c:pt idx="3">
                  <c:v>7.43</c:v>
                </c:pt>
                <c:pt idx="4">
                  <c:v>9.33</c:v>
                </c:pt>
                <c:pt idx="5">
                  <c:v>11.51</c:v>
                </c:pt>
                <c:pt idx="6">
                  <c:v>13.49</c:v>
                </c:pt>
                <c:pt idx="7">
                  <c:v>15.51</c:v>
                </c:pt>
                <c:pt idx="8">
                  <c:v>17.5</c:v>
                </c:pt>
                <c:pt idx="9">
                  <c:v>19.47</c:v>
                </c:pt>
                <c:pt idx="10">
                  <c:v>21.25</c:v>
                </c:pt>
                <c:pt idx="11">
                  <c:v>23.16</c:v>
                </c:pt>
                <c:pt idx="12">
                  <c:v>25.06</c:v>
                </c:pt>
                <c:pt idx="13">
                  <c:v>26.46</c:v>
                </c:pt>
                <c:pt idx="14">
                  <c:v>27.89</c:v>
                </c:pt>
                <c:pt idx="15">
                  <c:v>29.2</c:v>
                </c:pt>
                <c:pt idx="16">
                  <c:v>29.27</c:v>
                </c:pt>
                <c:pt idx="17">
                  <c:v>29.38</c:v>
                </c:pt>
              </c:numCache>
            </c:numRef>
          </c:xVal>
          <c:yVal>
            <c:numRef>
              <c:f>'cav 009_2'!$B$47:$B$64</c:f>
              <c:numCache>
                <c:formatCode>General</c:formatCode>
                <c:ptCount val="18"/>
                <c:pt idx="0">
                  <c:v>24800000000</c:v>
                </c:pt>
                <c:pt idx="1">
                  <c:v>27400000000</c:v>
                </c:pt>
                <c:pt idx="2">
                  <c:v>27400000000</c:v>
                </c:pt>
                <c:pt idx="3">
                  <c:v>26700000000</c:v>
                </c:pt>
                <c:pt idx="4">
                  <c:v>25100000000</c:v>
                </c:pt>
                <c:pt idx="5">
                  <c:v>22800000000</c:v>
                </c:pt>
                <c:pt idx="6">
                  <c:v>20500000000</c:v>
                </c:pt>
                <c:pt idx="7">
                  <c:v>19100000000</c:v>
                </c:pt>
                <c:pt idx="8">
                  <c:v>18200000000</c:v>
                </c:pt>
                <c:pt idx="9">
                  <c:v>17700000000</c:v>
                </c:pt>
                <c:pt idx="10">
                  <c:v>17300000000</c:v>
                </c:pt>
                <c:pt idx="11">
                  <c:v>17000000000</c:v>
                </c:pt>
                <c:pt idx="12">
                  <c:v>16600000000</c:v>
                </c:pt>
                <c:pt idx="13">
                  <c:v>16400000000</c:v>
                </c:pt>
                <c:pt idx="14">
                  <c:v>16100000000</c:v>
                </c:pt>
                <c:pt idx="15">
                  <c:v>15700000000</c:v>
                </c:pt>
                <c:pt idx="16">
                  <c:v>15900000000</c:v>
                </c:pt>
                <c:pt idx="17">
                  <c:v>15700000000</c:v>
                </c:pt>
              </c:numCache>
            </c:numRef>
          </c:yVal>
          <c:smooth val="0"/>
        </c:ser>
        <c:ser>
          <c:idx val="6"/>
          <c:order val="4"/>
          <c:tx>
            <c:strRef>
              <c:f>'cav 009_2'!$A$68</c:f>
              <c:strCache>
                <c:ptCount val="1"/>
                <c:pt idx="0">
                  <c:v>CAV00014</c:v>
                </c:pt>
              </c:strCache>
            </c:strRef>
          </c:tx>
          <c:spPr>
            <a:ln w="28575">
              <a:noFill/>
            </a:ln>
          </c:spPr>
          <c:marker>
            <c:symbol val="circle"/>
            <c:size val="2"/>
            <c:spPr>
              <a:solidFill>
                <a:schemeClr val="bg1">
                  <a:lumMod val="65000"/>
                </a:schemeClr>
              </a:solidFill>
            </c:spPr>
          </c:marker>
          <c:xVal>
            <c:numRef>
              <c:f>'cav 009_2'!$A$71:$A$91</c:f>
              <c:numCache>
                <c:formatCode>General</c:formatCode>
                <c:ptCount val="21"/>
                <c:pt idx="0">
                  <c:v>1.64</c:v>
                </c:pt>
                <c:pt idx="1">
                  <c:v>2.35</c:v>
                </c:pt>
                <c:pt idx="2">
                  <c:v>3.8</c:v>
                </c:pt>
                <c:pt idx="3">
                  <c:v>5.41</c:v>
                </c:pt>
                <c:pt idx="4">
                  <c:v>7.59</c:v>
                </c:pt>
                <c:pt idx="5">
                  <c:v>9.5299999999999994</c:v>
                </c:pt>
                <c:pt idx="6">
                  <c:v>11.72</c:v>
                </c:pt>
                <c:pt idx="7">
                  <c:v>13.51</c:v>
                </c:pt>
                <c:pt idx="8">
                  <c:v>14.89</c:v>
                </c:pt>
                <c:pt idx="9">
                  <c:v>15.83</c:v>
                </c:pt>
                <c:pt idx="10">
                  <c:v>16.5</c:v>
                </c:pt>
                <c:pt idx="11">
                  <c:v>17.02</c:v>
                </c:pt>
                <c:pt idx="12">
                  <c:v>17.239999999999998</c:v>
                </c:pt>
                <c:pt idx="13">
                  <c:v>17.57</c:v>
                </c:pt>
                <c:pt idx="14">
                  <c:v>17.79</c:v>
                </c:pt>
                <c:pt idx="15">
                  <c:v>18.21</c:v>
                </c:pt>
                <c:pt idx="16">
                  <c:v>18.59</c:v>
                </c:pt>
                <c:pt idx="17">
                  <c:v>18.920000000000002</c:v>
                </c:pt>
                <c:pt idx="18">
                  <c:v>19.22</c:v>
                </c:pt>
                <c:pt idx="19">
                  <c:v>19.440000000000001</c:v>
                </c:pt>
                <c:pt idx="20">
                  <c:v>19.87</c:v>
                </c:pt>
              </c:numCache>
            </c:numRef>
          </c:xVal>
          <c:yVal>
            <c:numRef>
              <c:f>'cav 009_2'!$B$71:$B$91</c:f>
              <c:numCache>
                <c:formatCode>General</c:formatCode>
                <c:ptCount val="21"/>
                <c:pt idx="0">
                  <c:v>20500000000</c:v>
                </c:pt>
                <c:pt idx="1">
                  <c:v>22200000000</c:v>
                </c:pt>
                <c:pt idx="2">
                  <c:v>23800000000</c:v>
                </c:pt>
                <c:pt idx="3">
                  <c:v>24300000000</c:v>
                </c:pt>
                <c:pt idx="4">
                  <c:v>23900000000</c:v>
                </c:pt>
                <c:pt idx="5">
                  <c:v>22800000000</c:v>
                </c:pt>
                <c:pt idx="6">
                  <c:v>21000000000</c:v>
                </c:pt>
                <c:pt idx="7">
                  <c:v>18400000000</c:v>
                </c:pt>
                <c:pt idx="8">
                  <c:v>14900000000</c:v>
                </c:pt>
                <c:pt idx="9">
                  <c:v>12100000000</c:v>
                </c:pt>
                <c:pt idx="10">
                  <c:v>10100000000</c:v>
                </c:pt>
                <c:pt idx="11">
                  <c:v>8640000000</c:v>
                </c:pt>
                <c:pt idx="12">
                  <c:v>7660000000</c:v>
                </c:pt>
                <c:pt idx="13">
                  <c:v>6760000000</c:v>
                </c:pt>
                <c:pt idx="14">
                  <c:v>6200000000</c:v>
                </c:pt>
                <c:pt idx="15">
                  <c:v>5250000000</c:v>
                </c:pt>
                <c:pt idx="16">
                  <c:v>4470000000</c:v>
                </c:pt>
                <c:pt idx="17">
                  <c:v>3820000000</c:v>
                </c:pt>
                <c:pt idx="18">
                  <c:v>3310000000</c:v>
                </c:pt>
                <c:pt idx="19">
                  <c:v>2880000000</c:v>
                </c:pt>
                <c:pt idx="20">
                  <c:v>2560000000</c:v>
                </c:pt>
              </c:numCache>
            </c:numRef>
          </c:yVal>
          <c:smooth val="0"/>
        </c:ser>
        <c:ser>
          <c:idx val="0"/>
          <c:order val="5"/>
          <c:tx>
            <c:strRef>
              <c:f>'cav 009_2'!$A$121</c:f>
              <c:strCache>
                <c:ptCount val="1"/>
                <c:pt idx="0">
                  <c:v>CAV00017</c:v>
                </c:pt>
              </c:strCache>
            </c:strRef>
          </c:tx>
          <c:spPr>
            <a:ln w="28575">
              <a:noFill/>
            </a:ln>
          </c:spPr>
          <c:marker>
            <c:symbol val="diamond"/>
            <c:size val="3"/>
          </c:marker>
          <c:xVal>
            <c:numRef>
              <c:f>'cav 009_2'!$A$123:$A$137</c:f>
              <c:numCache>
                <c:formatCode>General</c:formatCode>
                <c:ptCount val="15"/>
                <c:pt idx="0">
                  <c:v>1.52</c:v>
                </c:pt>
                <c:pt idx="1">
                  <c:v>3.5</c:v>
                </c:pt>
                <c:pt idx="2">
                  <c:v>6.22</c:v>
                </c:pt>
                <c:pt idx="3">
                  <c:v>8.73</c:v>
                </c:pt>
                <c:pt idx="4">
                  <c:v>12</c:v>
                </c:pt>
                <c:pt idx="5">
                  <c:v>14.6</c:v>
                </c:pt>
                <c:pt idx="6">
                  <c:v>17.399999999999999</c:v>
                </c:pt>
                <c:pt idx="7">
                  <c:v>19.2</c:v>
                </c:pt>
                <c:pt idx="8">
                  <c:v>20.5</c:v>
                </c:pt>
                <c:pt idx="9">
                  <c:v>21.7</c:v>
                </c:pt>
                <c:pt idx="10">
                  <c:v>22.6</c:v>
                </c:pt>
                <c:pt idx="11">
                  <c:v>23.4</c:v>
                </c:pt>
                <c:pt idx="12">
                  <c:v>24.2</c:v>
                </c:pt>
                <c:pt idx="13">
                  <c:v>24.5</c:v>
                </c:pt>
                <c:pt idx="14">
                  <c:v>24.6</c:v>
                </c:pt>
              </c:numCache>
            </c:numRef>
          </c:xVal>
          <c:yVal>
            <c:numRef>
              <c:f>'cav 009_2'!$B$123:$B$137</c:f>
              <c:numCache>
                <c:formatCode>0.00E+00</c:formatCode>
                <c:ptCount val="15"/>
                <c:pt idx="0">
                  <c:v>20700000000</c:v>
                </c:pt>
                <c:pt idx="1">
                  <c:v>23100000000</c:v>
                </c:pt>
                <c:pt idx="2">
                  <c:v>23200000000</c:v>
                </c:pt>
                <c:pt idx="3">
                  <c:v>21800000000</c:v>
                </c:pt>
                <c:pt idx="4">
                  <c:v>19200000000</c:v>
                </c:pt>
                <c:pt idx="5">
                  <c:v>17100000000</c:v>
                </c:pt>
                <c:pt idx="6">
                  <c:v>14900000000</c:v>
                </c:pt>
                <c:pt idx="7">
                  <c:v>13000000000</c:v>
                </c:pt>
                <c:pt idx="8">
                  <c:v>11300000000</c:v>
                </c:pt>
                <c:pt idx="9" formatCode="General">
                  <c:v>9550000000</c:v>
                </c:pt>
                <c:pt idx="10" formatCode="General">
                  <c:v>7900000000</c:v>
                </c:pt>
                <c:pt idx="11" formatCode="General">
                  <c:v>6610000000</c:v>
                </c:pt>
                <c:pt idx="12" formatCode="General">
                  <c:v>5560000000</c:v>
                </c:pt>
                <c:pt idx="13" formatCode="General">
                  <c:v>5110000000</c:v>
                </c:pt>
                <c:pt idx="14" formatCode="General">
                  <c:v>4950000000</c:v>
                </c:pt>
              </c:numCache>
            </c:numRef>
          </c:yVal>
          <c:smooth val="0"/>
        </c:ser>
        <c:ser>
          <c:idx val="1"/>
          <c:order val="6"/>
          <c:tx>
            <c:strRef>
              <c:f>'cav 009_2'!$A$140</c:f>
              <c:strCache>
                <c:ptCount val="1"/>
                <c:pt idx="0">
                  <c:v>CAV00022</c:v>
                </c:pt>
              </c:strCache>
            </c:strRef>
          </c:tx>
          <c:spPr>
            <a:ln w="28575">
              <a:noFill/>
            </a:ln>
          </c:spPr>
          <c:marker>
            <c:symbol val="square"/>
            <c:size val="2"/>
          </c:marker>
          <c:xVal>
            <c:numRef>
              <c:f>'cav 009_2'!$A$158:$A$171</c:f>
              <c:numCache>
                <c:formatCode>General</c:formatCode>
                <c:ptCount val="14"/>
                <c:pt idx="0">
                  <c:v>1.35</c:v>
                </c:pt>
                <c:pt idx="1">
                  <c:v>3.12</c:v>
                </c:pt>
                <c:pt idx="2">
                  <c:v>5.6</c:v>
                </c:pt>
                <c:pt idx="3">
                  <c:v>7.93</c:v>
                </c:pt>
                <c:pt idx="4">
                  <c:v>10.9</c:v>
                </c:pt>
                <c:pt idx="5">
                  <c:v>13.5</c:v>
                </c:pt>
                <c:pt idx="6">
                  <c:v>15</c:v>
                </c:pt>
                <c:pt idx="7">
                  <c:v>16.7</c:v>
                </c:pt>
                <c:pt idx="8">
                  <c:v>18.600000000000001</c:v>
                </c:pt>
                <c:pt idx="9">
                  <c:v>20.7</c:v>
                </c:pt>
                <c:pt idx="10">
                  <c:v>22.6</c:v>
                </c:pt>
                <c:pt idx="11">
                  <c:v>24.4</c:v>
                </c:pt>
                <c:pt idx="12">
                  <c:v>25.7</c:v>
                </c:pt>
                <c:pt idx="13">
                  <c:v>26.8</c:v>
                </c:pt>
              </c:numCache>
            </c:numRef>
          </c:xVal>
          <c:yVal>
            <c:numRef>
              <c:f>'cav 009_2'!$B$158:$B$171</c:f>
              <c:numCache>
                <c:formatCode>0.00E+00</c:formatCode>
                <c:ptCount val="14"/>
                <c:pt idx="0">
                  <c:v>17600000000</c:v>
                </c:pt>
                <c:pt idx="1">
                  <c:v>20500000000</c:v>
                </c:pt>
                <c:pt idx="2">
                  <c:v>21200000000</c:v>
                </c:pt>
                <c:pt idx="3">
                  <c:v>20400000000</c:v>
                </c:pt>
                <c:pt idx="4">
                  <c:v>18200000000</c:v>
                </c:pt>
                <c:pt idx="5">
                  <c:v>16300000000</c:v>
                </c:pt>
                <c:pt idx="6">
                  <c:v>15500000000</c:v>
                </c:pt>
                <c:pt idx="7">
                  <c:v>14800000000</c:v>
                </c:pt>
                <c:pt idx="8">
                  <c:v>14400000000</c:v>
                </c:pt>
                <c:pt idx="9">
                  <c:v>13800000000</c:v>
                </c:pt>
                <c:pt idx="10">
                  <c:v>13500000000</c:v>
                </c:pt>
                <c:pt idx="11">
                  <c:v>13000000000</c:v>
                </c:pt>
                <c:pt idx="12">
                  <c:v>12700000000</c:v>
                </c:pt>
                <c:pt idx="13">
                  <c:v>12400000000</c:v>
                </c:pt>
              </c:numCache>
            </c:numRef>
          </c:yVal>
          <c:smooth val="0"/>
        </c:ser>
        <c:dLbls>
          <c:showLegendKey val="0"/>
          <c:showVal val="0"/>
          <c:showCatName val="0"/>
          <c:showSerName val="0"/>
          <c:showPercent val="0"/>
          <c:showBubbleSize val="0"/>
        </c:dLbls>
        <c:axId val="43349888"/>
        <c:axId val="43352448"/>
      </c:scatterChart>
      <c:scatterChart>
        <c:scatterStyle val="lineMarker"/>
        <c:varyColors val="0"/>
        <c:ser>
          <c:idx val="7"/>
          <c:order val="7"/>
          <c:tx>
            <c:strRef>
              <c:f>'cav 009_2'!$D$121</c:f>
              <c:strCache>
                <c:ptCount val="1"/>
                <c:pt idx="0">
                  <c:v>CAV00017Fe</c:v>
                </c:pt>
              </c:strCache>
            </c:strRef>
          </c:tx>
          <c:spPr>
            <a:ln w="28575">
              <a:noFill/>
            </a:ln>
          </c:spPr>
          <c:marker>
            <c:symbol val="diamond"/>
            <c:size val="2"/>
            <c:spPr>
              <a:pattFill prst="pct60">
                <a:fgClr>
                  <a:schemeClr val="tx2">
                    <a:lumMod val="75000"/>
                  </a:schemeClr>
                </a:fgClr>
                <a:bgClr>
                  <a:schemeClr val="bg1"/>
                </a:bgClr>
              </a:pattFill>
            </c:spPr>
          </c:marker>
          <c:xVal>
            <c:numRef>
              <c:f>'cav 009_2'!$A$123:$A$137</c:f>
              <c:numCache>
                <c:formatCode>General</c:formatCode>
                <c:ptCount val="15"/>
                <c:pt idx="0">
                  <c:v>1.52</c:v>
                </c:pt>
                <c:pt idx="1">
                  <c:v>3.5</c:v>
                </c:pt>
                <c:pt idx="2">
                  <c:v>6.22</c:v>
                </c:pt>
                <c:pt idx="3">
                  <c:v>8.73</c:v>
                </c:pt>
                <c:pt idx="4">
                  <c:v>12</c:v>
                </c:pt>
                <c:pt idx="5">
                  <c:v>14.6</c:v>
                </c:pt>
                <c:pt idx="6">
                  <c:v>17.399999999999999</c:v>
                </c:pt>
                <c:pt idx="7">
                  <c:v>19.2</c:v>
                </c:pt>
                <c:pt idx="8">
                  <c:v>20.5</c:v>
                </c:pt>
                <c:pt idx="9">
                  <c:v>21.7</c:v>
                </c:pt>
                <c:pt idx="10">
                  <c:v>22.6</c:v>
                </c:pt>
                <c:pt idx="11">
                  <c:v>23.4</c:v>
                </c:pt>
                <c:pt idx="12">
                  <c:v>24.2</c:v>
                </c:pt>
                <c:pt idx="13">
                  <c:v>24.5</c:v>
                </c:pt>
                <c:pt idx="14">
                  <c:v>24.6</c:v>
                </c:pt>
              </c:numCache>
            </c:numRef>
          </c:xVal>
          <c:yVal>
            <c:numRef>
              <c:f>'cav 009_2'!$C$123:$C$137</c:f>
              <c:numCache>
                <c:formatCode>General</c:formatCode>
                <c:ptCount val="15"/>
                <c:pt idx="0">
                  <c:v>0</c:v>
                </c:pt>
                <c:pt idx="1">
                  <c:v>0</c:v>
                </c:pt>
                <c:pt idx="2">
                  <c:v>0</c:v>
                </c:pt>
                <c:pt idx="3">
                  <c:v>0</c:v>
                </c:pt>
                <c:pt idx="4">
                  <c:v>0</c:v>
                </c:pt>
                <c:pt idx="5">
                  <c:v>0</c:v>
                </c:pt>
                <c:pt idx="6">
                  <c:v>6.9999999999999994E-5</c:v>
                </c:pt>
                <c:pt idx="7">
                  <c:v>8.4000000000000003E-4</c:v>
                </c:pt>
                <c:pt idx="8">
                  <c:v>2.66E-3</c:v>
                </c:pt>
                <c:pt idx="9">
                  <c:v>5.6699999999999997E-3</c:v>
                </c:pt>
                <c:pt idx="10">
                  <c:v>1.0800000000000001E-2</c:v>
                </c:pt>
                <c:pt idx="11">
                  <c:v>5.0400000000000002E-3</c:v>
                </c:pt>
                <c:pt idx="12">
                  <c:v>2.0199999999999999E-2</c:v>
                </c:pt>
                <c:pt idx="13">
                  <c:v>3.09E-2</c:v>
                </c:pt>
                <c:pt idx="14">
                  <c:v>2.06E-2</c:v>
                </c:pt>
              </c:numCache>
            </c:numRef>
          </c:yVal>
          <c:smooth val="0"/>
        </c:ser>
        <c:ser>
          <c:idx val="8"/>
          <c:order val="8"/>
          <c:tx>
            <c:strRef>
              <c:f>'cav 009_2'!$D$140</c:f>
              <c:strCache>
                <c:ptCount val="1"/>
                <c:pt idx="0">
                  <c:v>CAV00022 fe</c:v>
                </c:pt>
              </c:strCache>
            </c:strRef>
          </c:tx>
          <c:spPr>
            <a:ln w="28575">
              <a:noFill/>
            </a:ln>
          </c:spPr>
          <c:marker>
            <c:symbol val="square"/>
            <c:size val="2"/>
            <c:spPr>
              <a:pattFill prst="pct70">
                <a:fgClr>
                  <a:schemeClr val="accent2">
                    <a:lumMod val="75000"/>
                  </a:schemeClr>
                </a:fgClr>
                <a:bgClr>
                  <a:schemeClr val="bg1"/>
                </a:bgClr>
              </a:pattFill>
            </c:spPr>
          </c:marker>
          <c:xVal>
            <c:numRef>
              <c:f>'cav 009_2'!$A$143:$A$171</c:f>
              <c:numCache>
                <c:formatCode>General</c:formatCode>
                <c:ptCount val="29"/>
                <c:pt idx="0">
                  <c:v>1.36</c:v>
                </c:pt>
                <c:pt idx="1">
                  <c:v>3.13</c:v>
                </c:pt>
                <c:pt idx="2">
                  <c:v>5.6</c:v>
                </c:pt>
                <c:pt idx="3">
                  <c:v>7.93</c:v>
                </c:pt>
                <c:pt idx="4">
                  <c:v>9.85</c:v>
                </c:pt>
                <c:pt idx="5">
                  <c:v>11.9</c:v>
                </c:pt>
                <c:pt idx="6">
                  <c:v>13.5</c:v>
                </c:pt>
                <c:pt idx="7">
                  <c:v>15</c:v>
                </c:pt>
                <c:pt idx="8">
                  <c:v>16.7</c:v>
                </c:pt>
                <c:pt idx="9">
                  <c:v>18.600000000000001</c:v>
                </c:pt>
                <c:pt idx="10">
                  <c:v>20.8</c:v>
                </c:pt>
                <c:pt idx="11">
                  <c:v>22.8</c:v>
                </c:pt>
                <c:pt idx="12">
                  <c:v>24.6</c:v>
                </c:pt>
                <c:pt idx="13">
                  <c:v>25.9</c:v>
                </c:pt>
                <c:pt idx="14">
                  <c:v>26.7</c:v>
                </c:pt>
                <c:pt idx="15">
                  <c:v>1.35</c:v>
                </c:pt>
                <c:pt idx="16">
                  <c:v>3.12</c:v>
                </c:pt>
                <c:pt idx="17">
                  <c:v>5.6</c:v>
                </c:pt>
                <c:pt idx="18">
                  <c:v>7.93</c:v>
                </c:pt>
                <c:pt idx="19">
                  <c:v>10.9</c:v>
                </c:pt>
                <c:pt idx="20">
                  <c:v>13.5</c:v>
                </c:pt>
                <c:pt idx="21">
                  <c:v>15</c:v>
                </c:pt>
                <c:pt idx="22">
                  <c:v>16.7</c:v>
                </c:pt>
                <c:pt idx="23">
                  <c:v>18.600000000000001</c:v>
                </c:pt>
                <c:pt idx="24">
                  <c:v>20.7</c:v>
                </c:pt>
                <c:pt idx="25">
                  <c:v>22.6</c:v>
                </c:pt>
                <c:pt idx="26">
                  <c:v>24.4</c:v>
                </c:pt>
                <c:pt idx="27">
                  <c:v>25.7</c:v>
                </c:pt>
                <c:pt idx="28">
                  <c:v>26.8</c:v>
                </c:pt>
              </c:numCache>
            </c:numRef>
          </c:xVal>
          <c:yVal>
            <c:numRef>
              <c:f>'cav 009_2'!$D$143:$D$171</c:f>
              <c:numCache>
                <c:formatCode>General</c:formatCode>
                <c:ptCount val="29"/>
                <c:pt idx="0">
                  <c:v>0</c:v>
                </c:pt>
                <c:pt idx="1">
                  <c:v>0</c:v>
                </c:pt>
                <c:pt idx="2">
                  <c:v>0</c:v>
                </c:pt>
                <c:pt idx="3">
                  <c:v>0</c:v>
                </c:pt>
                <c:pt idx="4">
                  <c:v>0</c:v>
                </c:pt>
                <c:pt idx="5">
                  <c:v>0</c:v>
                </c:pt>
                <c:pt idx="6">
                  <c:v>0</c:v>
                </c:pt>
                <c:pt idx="7">
                  <c:v>0</c:v>
                </c:pt>
                <c:pt idx="8">
                  <c:v>0</c:v>
                </c:pt>
                <c:pt idx="9">
                  <c:v>0</c:v>
                </c:pt>
                <c:pt idx="10">
                  <c:v>0</c:v>
                </c:pt>
                <c:pt idx="11">
                  <c:v>5.5999999999999995E-4</c:v>
                </c:pt>
                <c:pt idx="12">
                  <c:v>1.47E-3</c:v>
                </c:pt>
                <c:pt idx="13">
                  <c:v>4.2700000000000004E-3</c:v>
                </c:pt>
                <c:pt idx="14">
                  <c:v>9.9399999999999992E-3</c:v>
                </c:pt>
                <c:pt idx="15">
                  <c:v>0</c:v>
                </c:pt>
                <c:pt idx="16">
                  <c:v>0</c:v>
                </c:pt>
                <c:pt idx="17">
                  <c:v>0</c:v>
                </c:pt>
                <c:pt idx="18">
                  <c:v>0</c:v>
                </c:pt>
                <c:pt idx="19">
                  <c:v>0</c:v>
                </c:pt>
                <c:pt idx="20">
                  <c:v>0</c:v>
                </c:pt>
                <c:pt idx="21">
                  <c:v>0</c:v>
                </c:pt>
                <c:pt idx="22">
                  <c:v>0</c:v>
                </c:pt>
                <c:pt idx="23">
                  <c:v>0</c:v>
                </c:pt>
                <c:pt idx="24">
                  <c:v>0</c:v>
                </c:pt>
                <c:pt idx="25">
                  <c:v>1.3999999999999999E-4</c:v>
                </c:pt>
                <c:pt idx="26">
                  <c:v>1.75E-3</c:v>
                </c:pt>
                <c:pt idx="27">
                  <c:v>3.0100000000000001E-3</c:v>
                </c:pt>
                <c:pt idx="28">
                  <c:v>9.3799999999999994E-3</c:v>
                </c:pt>
              </c:numCache>
            </c:numRef>
          </c:yVal>
          <c:smooth val="0"/>
        </c:ser>
        <c:dLbls>
          <c:showLegendKey val="0"/>
          <c:showVal val="0"/>
          <c:showCatName val="0"/>
          <c:showSerName val="0"/>
          <c:showPercent val="0"/>
          <c:showBubbleSize val="0"/>
        </c:dLbls>
        <c:axId val="43364736"/>
        <c:axId val="43354368"/>
      </c:scatterChart>
      <c:valAx>
        <c:axId val="43349888"/>
        <c:scaling>
          <c:orientation val="minMax"/>
        </c:scaling>
        <c:delete val="0"/>
        <c:axPos val="b"/>
        <c:title>
          <c:tx>
            <c:rich>
              <a:bodyPr/>
              <a:lstStyle/>
              <a:p>
                <a:pPr>
                  <a:defRPr/>
                </a:pPr>
                <a:r>
                  <a:rPr lang="en-US"/>
                  <a:t>Eacc [MV/m]</a:t>
                </a:r>
              </a:p>
            </c:rich>
          </c:tx>
          <c:layout>
            <c:manualLayout>
              <c:xMode val="edge"/>
              <c:yMode val="edge"/>
              <c:x val="0.37574466653206812"/>
              <c:y val="0.82798238389844125"/>
            </c:manualLayout>
          </c:layout>
          <c:overlay val="0"/>
        </c:title>
        <c:numFmt formatCode="General" sourceLinked="1"/>
        <c:majorTickMark val="none"/>
        <c:minorTickMark val="none"/>
        <c:tickLblPos val="nextTo"/>
        <c:txPr>
          <a:bodyPr/>
          <a:lstStyle/>
          <a:p>
            <a:pPr>
              <a:defRPr sz="600" b="1">
                <a:latin typeface="+mn-lt"/>
                <a:cs typeface="Arial" pitchFamily="34" charset="0"/>
              </a:defRPr>
            </a:pPr>
            <a:endParaRPr lang="en-US"/>
          </a:p>
        </c:txPr>
        <c:crossAx val="43352448"/>
        <c:crosses val="autoZero"/>
        <c:crossBetween val="midCat"/>
      </c:valAx>
      <c:valAx>
        <c:axId val="43352448"/>
        <c:scaling>
          <c:logBase val="10"/>
          <c:orientation val="minMax"/>
          <c:min val="1000000000"/>
        </c:scaling>
        <c:delete val="0"/>
        <c:axPos val="l"/>
        <c:majorGridlines/>
        <c:minorGridlines/>
        <c:title>
          <c:tx>
            <c:rich>
              <a:bodyPr/>
              <a:lstStyle/>
              <a:p>
                <a:pPr>
                  <a:defRPr sz="1000">
                    <a:latin typeface="+mj-lt"/>
                  </a:defRPr>
                </a:pPr>
                <a:r>
                  <a:rPr lang="en-US" sz="1000">
                    <a:latin typeface="+mj-lt"/>
                  </a:rPr>
                  <a:t>Qo</a:t>
                </a:r>
              </a:p>
            </c:rich>
          </c:tx>
          <c:layout>
            <c:manualLayout>
              <c:xMode val="edge"/>
              <c:yMode val="edge"/>
              <c:x val="4.2735042735042739E-3"/>
              <c:y val="0.47881749156355458"/>
            </c:manualLayout>
          </c:layout>
          <c:overlay val="0"/>
        </c:title>
        <c:numFmt formatCode="0.E+00" sourceLinked="0"/>
        <c:majorTickMark val="none"/>
        <c:minorTickMark val="none"/>
        <c:tickLblPos val="nextTo"/>
        <c:txPr>
          <a:bodyPr/>
          <a:lstStyle/>
          <a:p>
            <a:pPr>
              <a:defRPr sz="600" b="1">
                <a:latin typeface="+mn-lt"/>
                <a:cs typeface="Arial" pitchFamily="34" charset="0"/>
              </a:defRPr>
            </a:pPr>
            <a:endParaRPr lang="en-US"/>
          </a:p>
        </c:txPr>
        <c:crossAx val="43349888"/>
        <c:crosses val="autoZero"/>
        <c:crossBetween val="midCat"/>
        <c:majorUnit val="10"/>
      </c:valAx>
      <c:valAx>
        <c:axId val="43354368"/>
        <c:scaling>
          <c:orientation val="minMax"/>
          <c:max val="0.2"/>
        </c:scaling>
        <c:delete val="0"/>
        <c:axPos val="r"/>
        <c:title>
          <c:tx>
            <c:rich>
              <a:bodyPr rot="-5400000" vert="horz"/>
              <a:lstStyle/>
              <a:p>
                <a:pPr>
                  <a:defRPr/>
                </a:pPr>
                <a:r>
                  <a:rPr lang="en-US"/>
                  <a:t>radiation level [mGy/min]</a:t>
                </a:r>
              </a:p>
            </c:rich>
          </c:tx>
          <c:layout>
            <c:manualLayout>
              <c:xMode val="edge"/>
              <c:yMode val="edge"/>
              <c:x val="0.9264598000016353"/>
              <c:y val="0.23251383424464203"/>
            </c:manualLayout>
          </c:layout>
          <c:overlay val="0"/>
        </c:title>
        <c:numFmt formatCode="General" sourceLinked="1"/>
        <c:majorTickMark val="out"/>
        <c:minorTickMark val="none"/>
        <c:tickLblPos val="nextTo"/>
        <c:txPr>
          <a:bodyPr/>
          <a:lstStyle/>
          <a:p>
            <a:pPr>
              <a:defRPr sz="600" b="1">
                <a:latin typeface="Arial" pitchFamily="34" charset="0"/>
                <a:cs typeface="Arial" pitchFamily="34" charset="0"/>
              </a:defRPr>
            </a:pPr>
            <a:endParaRPr lang="en-US"/>
          </a:p>
        </c:txPr>
        <c:crossAx val="43364736"/>
        <c:crosses val="max"/>
        <c:crossBetween val="midCat"/>
      </c:valAx>
      <c:valAx>
        <c:axId val="43364736"/>
        <c:scaling>
          <c:orientation val="minMax"/>
        </c:scaling>
        <c:delete val="1"/>
        <c:axPos val="b"/>
        <c:numFmt formatCode="General" sourceLinked="1"/>
        <c:majorTickMark val="out"/>
        <c:minorTickMark val="none"/>
        <c:tickLblPos val="nextTo"/>
        <c:crossAx val="43354368"/>
        <c:crosses val="autoZero"/>
        <c:crossBetween val="midCat"/>
      </c:valAx>
    </c:plotArea>
    <c:legend>
      <c:legendPos val="r"/>
      <c:layout>
        <c:manualLayout>
          <c:xMode val="edge"/>
          <c:yMode val="edge"/>
          <c:x val="0"/>
          <c:y val="0.90147696154115342"/>
          <c:w val="1"/>
          <c:h val="7.9740510516610977E-2"/>
        </c:manualLayout>
      </c:layout>
      <c:overlay val="0"/>
      <c:txPr>
        <a:bodyPr/>
        <a:lstStyle/>
        <a:p>
          <a:pPr>
            <a:defRPr sz="600">
              <a:latin typeface="Arial" pitchFamily="34" charset="0"/>
              <a:cs typeface="Arial" pitchFamily="34" charset="0"/>
            </a:defRPr>
          </a:pPr>
          <a:endParaRPr lang="en-US"/>
        </a:p>
      </c:txPr>
    </c:legend>
    <c:plotVisOnly val="1"/>
    <c:dispBlanksAs val="gap"/>
    <c:showDLblsOverMax val="0"/>
  </c:chart>
  <c:txPr>
    <a:bodyPr/>
    <a:lstStyle/>
    <a:p>
      <a:pPr>
        <a:defRPr sz="700"/>
      </a:pPr>
      <a:endParaRPr lang="en-US"/>
    </a:p>
  </c:txPr>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42AA0-E19F-4531-BB50-B89ED8C4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SRF 2011</Template>
  <TotalTime>2</TotalTime>
  <Pages>1</Pages>
  <Words>1932</Words>
  <Characters>11019</Characters>
  <Application>Microsoft Office Word</Application>
  <DocSecurity>0</DocSecurity>
  <Lines>91</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DESY</Company>
  <LinksUpToDate>false</LinksUpToDate>
  <CharactersWithSpaces>12926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Matheisen, Axel</dc:creator>
  <cp:lastModifiedBy>IRFU-SACM</cp:lastModifiedBy>
  <cp:revision>4</cp:revision>
  <cp:lastPrinted>2013-09-23T09:33:00Z</cp:lastPrinted>
  <dcterms:created xsi:type="dcterms:W3CDTF">2013-09-23T09:31:00Z</dcterms:created>
  <dcterms:modified xsi:type="dcterms:W3CDTF">2013-09-23T09:33:00Z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